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val="es-ES" w:eastAsia="es-ES"/>
        </w:rPr>
        <w:drawing>
          <wp:anchor distT="0" distB="0" distL="114300" distR="114300" simplePos="0" relativeHeight="251659776"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A82F7E" w:rsidP="00B04C75">
      <w:pPr>
        <w:pStyle w:val="Sinespaciado"/>
        <w:spacing w:line="276" w:lineRule="auto"/>
        <w:jc w:val="center"/>
        <w:rPr>
          <w:rFonts w:ascii="Times New Roman" w:hAnsi="Times New Roman"/>
          <w:b/>
          <w:i/>
          <w:sz w:val="28"/>
          <w:lang w:eastAsia="es-EC"/>
        </w:rPr>
      </w:pPr>
    </w:p>
    <w:p w:rsidR="00B04C75" w:rsidRPr="00B04C75" w:rsidRDefault="00B04C75" w:rsidP="00B04C75">
      <w:pPr>
        <w:pStyle w:val="Sinespaciado"/>
        <w:spacing w:line="276" w:lineRule="auto"/>
        <w:jc w:val="center"/>
        <w:rPr>
          <w:rFonts w:ascii="Times New Roman" w:hAnsi="Times New Roman"/>
          <w:b/>
          <w:bCs/>
          <w:i/>
          <w:iCs/>
          <w:color w:val="000000"/>
          <w:sz w:val="28"/>
          <w:szCs w:val="28"/>
        </w:rPr>
      </w:pPr>
      <w:r w:rsidRPr="00B04C75">
        <w:rPr>
          <w:rFonts w:ascii="Times New Roman" w:hAnsi="Times New Roman"/>
          <w:b/>
          <w:bCs/>
          <w:i/>
          <w:iCs/>
          <w:color w:val="000000"/>
          <w:sz w:val="28"/>
          <w:szCs w:val="28"/>
        </w:rPr>
        <w:t xml:space="preserve">La importancia de las características principales en las perdidas mecánicas de los motores de </w:t>
      </w:r>
      <w:r w:rsidR="00005AD9">
        <w:rPr>
          <w:rFonts w:ascii="Times New Roman" w:hAnsi="Times New Roman"/>
          <w:b/>
          <w:bCs/>
          <w:i/>
          <w:iCs/>
          <w:color w:val="000000"/>
          <w:sz w:val="28"/>
          <w:szCs w:val="28"/>
        </w:rPr>
        <w:t>combustión interna alternativos</w:t>
      </w:r>
    </w:p>
    <w:p w:rsidR="00B04C75" w:rsidRPr="00B04C75" w:rsidRDefault="00B04C75" w:rsidP="00B04C75">
      <w:pPr>
        <w:pStyle w:val="Sinespaciado"/>
        <w:spacing w:line="276" w:lineRule="auto"/>
        <w:jc w:val="center"/>
        <w:rPr>
          <w:rFonts w:ascii="Times New Roman" w:hAnsi="Times New Roman"/>
          <w:b/>
          <w:bCs/>
          <w:i/>
          <w:iCs/>
          <w:color w:val="000000"/>
          <w:sz w:val="28"/>
          <w:szCs w:val="28"/>
        </w:rPr>
      </w:pPr>
    </w:p>
    <w:p w:rsidR="00B04C75" w:rsidRDefault="00B04C75" w:rsidP="00B04C75">
      <w:pPr>
        <w:pStyle w:val="Sinespaciado"/>
        <w:spacing w:line="276" w:lineRule="auto"/>
        <w:jc w:val="center"/>
        <w:rPr>
          <w:rFonts w:ascii="Times New Roman" w:hAnsi="Times New Roman"/>
          <w:b/>
          <w:bCs/>
          <w:i/>
          <w:iCs/>
          <w:color w:val="000000"/>
          <w:sz w:val="28"/>
          <w:szCs w:val="28"/>
          <w:lang w:val="en-US"/>
        </w:rPr>
      </w:pPr>
      <w:r w:rsidRPr="00B04C75">
        <w:rPr>
          <w:rFonts w:ascii="Times New Roman" w:hAnsi="Times New Roman"/>
          <w:b/>
          <w:bCs/>
          <w:i/>
          <w:iCs/>
          <w:color w:val="000000"/>
          <w:sz w:val="28"/>
          <w:szCs w:val="28"/>
          <w:lang w:val="en-US"/>
        </w:rPr>
        <w:t>The importance of the main characteristics in the mechanical losses of reciprocat</w:t>
      </w:r>
      <w:r w:rsidR="00005AD9">
        <w:rPr>
          <w:rFonts w:ascii="Times New Roman" w:hAnsi="Times New Roman"/>
          <w:b/>
          <w:bCs/>
          <w:i/>
          <w:iCs/>
          <w:color w:val="000000"/>
          <w:sz w:val="28"/>
          <w:szCs w:val="28"/>
          <w:lang w:val="en-US"/>
        </w:rPr>
        <w:t>ing internal combustion engines</w:t>
      </w:r>
    </w:p>
    <w:p w:rsidR="00B04C75" w:rsidRPr="00B04C75" w:rsidRDefault="00B04C75" w:rsidP="00B04C75">
      <w:pPr>
        <w:pStyle w:val="Sinespaciado"/>
        <w:spacing w:line="276" w:lineRule="auto"/>
        <w:jc w:val="center"/>
        <w:rPr>
          <w:rFonts w:ascii="Times New Roman" w:hAnsi="Times New Roman"/>
          <w:b/>
          <w:bCs/>
          <w:i/>
          <w:iCs/>
          <w:color w:val="000000"/>
          <w:sz w:val="28"/>
          <w:szCs w:val="28"/>
          <w:lang w:val="en-US"/>
        </w:rPr>
      </w:pPr>
      <w:bookmarkStart w:id="0" w:name="_GoBack"/>
      <w:bookmarkEnd w:id="0"/>
    </w:p>
    <w:p w:rsidR="00B04C75" w:rsidRPr="00B04C75" w:rsidRDefault="00B04C75" w:rsidP="00B04C75">
      <w:pPr>
        <w:pStyle w:val="Sinespaciado"/>
        <w:spacing w:line="276" w:lineRule="auto"/>
        <w:jc w:val="center"/>
        <w:rPr>
          <w:rFonts w:ascii="Times New Roman" w:hAnsi="Times New Roman"/>
          <w:b/>
          <w:bCs/>
          <w:i/>
          <w:iCs/>
          <w:color w:val="000000"/>
          <w:sz w:val="28"/>
          <w:szCs w:val="28"/>
          <w:lang w:val="es-ES"/>
        </w:rPr>
      </w:pPr>
      <w:r w:rsidRPr="00B04C75">
        <w:rPr>
          <w:rFonts w:ascii="Times New Roman" w:hAnsi="Times New Roman"/>
          <w:b/>
          <w:bCs/>
          <w:i/>
          <w:iCs/>
          <w:color w:val="000000"/>
          <w:sz w:val="28"/>
          <w:szCs w:val="28"/>
          <w:lang w:val="pt-PT"/>
        </w:rPr>
        <w:t>A importância das características principais nas perdas mecânicas dos motores al</w:t>
      </w:r>
      <w:r w:rsidR="00005AD9">
        <w:rPr>
          <w:rFonts w:ascii="Times New Roman" w:hAnsi="Times New Roman"/>
          <w:b/>
          <w:bCs/>
          <w:i/>
          <w:iCs/>
          <w:color w:val="000000"/>
          <w:sz w:val="28"/>
          <w:szCs w:val="28"/>
          <w:lang w:val="pt-PT"/>
        </w:rPr>
        <w:t>ternativos de combustão interna</w:t>
      </w:r>
    </w:p>
    <w:p w:rsidR="00FF5C0F" w:rsidRPr="00A0260F" w:rsidRDefault="00DF79F8" w:rsidP="00FF5C0F">
      <w:pPr>
        <w:pStyle w:val="Sinespaciado"/>
        <w:spacing w:line="276" w:lineRule="auto"/>
        <w:jc w:val="center"/>
        <w:rPr>
          <w:rFonts w:ascii="Times New Roman" w:hAnsi="Times New Roman"/>
          <w:b/>
          <w:bCs/>
          <w:i/>
          <w:iCs/>
          <w:color w:val="000000"/>
          <w:sz w:val="14"/>
          <w:szCs w:val="26"/>
        </w:rPr>
      </w:pPr>
      <w:r>
        <w:rPr>
          <w:rFonts w:ascii="Times New Roman" w:hAnsi="Times New Roman"/>
          <w:b/>
          <w:bCs/>
          <w:i/>
          <w:iCs/>
          <w:noProof/>
          <w:color w:val="000000"/>
          <w:sz w:val="4"/>
          <w:szCs w:val="26"/>
          <w:lang w:val="es-ES" w:eastAsia="es-ES"/>
        </w:rPr>
        <mc:AlternateContent>
          <mc:Choice Requires="wps">
            <w:drawing>
              <wp:anchor distT="0" distB="0" distL="114300" distR="114300" simplePos="0" relativeHeight="251673088" behindDoc="0" locked="0" layoutInCell="1" allowOverlap="1">
                <wp:simplePos x="0" y="0"/>
                <wp:positionH relativeFrom="column">
                  <wp:posOffset>3604895</wp:posOffset>
                </wp:positionH>
                <wp:positionV relativeFrom="paragraph">
                  <wp:posOffset>118745</wp:posOffset>
                </wp:positionV>
                <wp:extent cx="2486025" cy="619125"/>
                <wp:effectExtent l="0" t="0" r="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3D27" w:rsidRPr="00B04C75" w:rsidRDefault="00C6671F" w:rsidP="00FF5C0F">
                            <w:pPr>
                              <w:spacing w:after="0" w:line="276" w:lineRule="auto"/>
                              <w:jc w:val="center"/>
                              <w:rPr>
                                <w:rFonts w:ascii="Times New Roman" w:hAnsi="Times New Roman"/>
                                <w:bCs/>
                                <w:iCs/>
                                <w:color w:val="000000"/>
                                <w:vertAlign w:val="superscript"/>
                                <w:lang w:val="en-US"/>
                              </w:rPr>
                            </w:pPr>
                            <w:r>
                              <w:rPr>
                                <w:rFonts w:ascii="Times New Roman" w:hAnsi="Times New Roman"/>
                                <w:bCs/>
                                <w:iCs/>
                                <w:color w:val="000000"/>
                                <w:lang w:val="es-ES"/>
                              </w:rPr>
                              <w:t xml:space="preserve">Jairo Edison </w:t>
                            </w:r>
                            <w:proofErr w:type="spellStart"/>
                            <w:r>
                              <w:rPr>
                                <w:rFonts w:ascii="Times New Roman" w:hAnsi="Times New Roman"/>
                                <w:bCs/>
                                <w:iCs/>
                                <w:color w:val="000000"/>
                                <w:lang w:val="es-ES"/>
                              </w:rPr>
                              <w:t>Guasumba-</w:t>
                            </w:r>
                            <w:r w:rsidR="00B04C75" w:rsidRPr="00B04C75">
                              <w:rPr>
                                <w:rFonts w:ascii="Times New Roman" w:hAnsi="Times New Roman"/>
                                <w:bCs/>
                                <w:iCs/>
                                <w:color w:val="000000"/>
                                <w:lang w:val="es-ES"/>
                              </w:rPr>
                              <w:t>Maila</w:t>
                            </w:r>
                            <w:proofErr w:type="spellEnd"/>
                            <w:r w:rsidR="00B04C75" w:rsidRPr="00B04C75">
                              <w:rPr>
                                <w:rFonts w:ascii="Times New Roman" w:hAnsi="Times New Roman"/>
                                <w:bCs/>
                                <w:iCs/>
                                <w:color w:val="000000"/>
                                <w:vertAlign w:val="superscript"/>
                                <w:lang w:val="es-ES"/>
                              </w:rPr>
                              <w:t xml:space="preserve"> </w:t>
                            </w:r>
                            <w:r w:rsidR="007B3D27" w:rsidRPr="00B04C75">
                              <w:rPr>
                                <w:rFonts w:ascii="Times New Roman" w:hAnsi="Times New Roman"/>
                                <w:bCs/>
                                <w:iCs/>
                                <w:color w:val="000000"/>
                                <w:vertAlign w:val="superscript"/>
                                <w:lang w:val="en-US"/>
                              </w:rPr>
                              <w:t>II</w:t>
                            </w:r>
                          </w:p>
                          <w:p w:rsidR="00B04C75" w:rsidRPr="00B04C75" w:rsidRDefault="00BC2012" w:rsidP="007516ED">
                            <w:pPr>
                              <w:spacing w:after="0" w:line="240" w:lineRule="auto"/>
                              <w:jc w:val="center"/>
                            </w:pPr>
                            <w:hyperlink r:id="rId9" w:history="1">
                              <w:r w:rsidR="00B04C75" w:rsidRPr="00B04C75">
                                <w:rPr>
                                  <w:rStyle w:val="Hipervnculo"/>
                                  <w:rFonts w:ascii="Times New Roman" w:hAnsi="Times New Roman"/>
                                  <w:u w:val="none"/>
                                  <w:shd w:val="clear" w:color="auto" w:fill="FFFFFF"/>
                                  <w:lang w:val="en-US"/>
                                </w:rPr>
                                <w:t>jguasumba@tecnoecuatoriano.edu.ec</w:t>
                              </w:r>
                            </w:hyperlink>
                          </w:p>
                          <w:p w:rsidR="007B3D27" w:rsidRPr="00B04C75" w:rsidRDefault="00BC2012" w:rsidP="00B04C75">
                            <w:pPr>
                              <w:spacing w:after="0" w:line="240" w:lineRule="auto"/>
                              <w:jc w:val="center"/>
                              <w:rPr>
                                <w:rStyle w:val="Hipervnculo"/>
                                <w:rFonts w:ascii="Times New Roman" w:hAnsi="Times New Roman"/>
                                <w:u w:val="none"/>
                              </w:rPr>
                            </w:pPr>
                            <w:hyperlink r:id="rId10" w:history="1">
                              <w:r w:rsidR="00B04C75" w:rsidRPr="00B04C75">
                                <w:rPr>
                                  <w:rStyle w:val="Hipervnculo"/>
                                  <w:rFonts w:ascii="Times New Roman" w:hAnsi="Times New Roman"/>
                                  <w:u w:val="none"/>
                                  <w:shd w:val="clear" w:color="auto" w:fill="FFFFFF"/>
                                </w:rPr>
                                <w:t>https://orcid.org/0000-0002-0533-0397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4" o:spid="_x0000_s1026" type="#_x0000_t202" style="position:absolute;left:0;text-align:left;margin-left:283.85pt;margin-top:9.35pt;width:195.75pt;height:48.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" filled="f" stroked="f" strokeweight=".5pt">
                <v:path arrowok="t"/>
                <v:textbox>
                  <w:txbxContent>
                    <w:p w:rsidR="007B3D27" w:rsidRPr="00B04C75" w:rsidRDefault="00C6671F" w:rsidP="00FF5C0F">
                      <w:pPr>
                        <w:spacing w:after="0" w:line="276" w:lineRule="auto"/>
                        <w:jc w:val="center"/>
                        <w:rPr>
                          <w:rFonts w:ascii="Times New Roman" w:hAnsi="Times New Roman"/>
                          <w:bCs/>
                          <w:iCs/>
                          <w:color w:val="000000"/>
                          <w:vertAlign w:val="superscript"/>
                          <w:lang w:val="en-US"/>
                        </w:rPr>
                      </w:pPr>
                      <w:r>
                        <w:rPr>
                          <w:rFonts w:ascii="Times New Roman" w:hAnsi="Times New Roman"/>
                          <w:bCs/>
                          <w:iCs/>
                          <w:color w:val="000000"/>
                          <w:lang w:val="es-ES"/>
                        </w:rPr>
                        <w:t xml:space="preserve">Jairo Edison </w:t>
                      </w:r>
                      <w:proofErr w:type="spellStart"/>
                      <w:r>
                        <w:rPr>
                          <w:rFonts w:ascii="Times New Roman" w:hAnsi="Times New Roman"/>
                          <w:bCs/>
                          <w:iCs/>
                          <w:color w:val="000000"/>
                          <w:lang w:val="es-ES"/>
                        </w:rPr>
                        <w:t>Guasumba-</w:t>
                      </w:r>
                      <w:r w:rsidR="00B04C75" w:rsidRPr="00B04C75">
                        <w:rPr>
                          <w:rFonts w:ascii="Times New Roman" w:hAnsi="Times New Roman"/>
                          <w:bCs/>
                          <w:iCs/>
                          <w:color w:val="000000"/>
                          <w:lang w:val="es-ES"/>
                        </w:rPr>
                        <w:t>Maila</w:t>
                      </w:r>
                      <w:proofErr w:type="spellEnd"/>
                      <w:r w:rsidR="00B04C75" w:rsidRPr="00B04C75">
                        <w:rPr>
                          <w:rFonts w:ascii="Times New Roman" w:hAnsi="Times New Roman"/>
                          <w:bCs/>
                          <w:iCs/>
                          <w:color w:val="000000"/>
                          <w:vertAlign w:val="superscript"/>
                          <w:lang w:val="es-ES"/>
                        </w:rPr>
                        <w:t xml:space="preserve"> </w:t>
                      </w:r>
                      <w:r w:rsidR="007B3D27" w:rsidRPr="00B04C75">
                        <w:rPr>
                          <w:rFonts w:ascii="Times New Roman" w:hAnsi="Times New Roman"/>
                          <w:bCs/>
                          <w:iCs/>
                          <w:color w:val="000000"/>
                          <w:vertAlign w:val="superscript"/>
                          <w:lang w:val="en-US"/>
                        </w:rPr>
                        <w:t>II</w:t>
                      </w:r>
                    </w:p>
                    <w:p w:rsidR="00B04C75" w:rsidRPr="00B04C75" w:rsidRDefault="00BC2012" w:rsidP="007516ED">
                      <w:pPr>
                        <w:spacing w:after="0" w:line="240" w:lineRule="auto"/>
                        <w:jc w:val="center"/>
                      </w:pPr>
                      <w:hyperlink r:id="rId11" w:history="1">
                        <w:r w:rsidR="00B04C75" w:rsidRPr="00B04C75">
                          <w:rPr>
                            <w:rStyle w:val="Hipervnculo"/>
                            <w:rFonts w:ascii="Times New Roman" w:hAnsi="Times New Roman"/>
                            <w:u w:val="none"/>
                            <w:shd w:val="clear" w:color="auto" w:fill="FFFFFF"/>
                            <w:lang w:val="en-US"/>
                          </w:rPr>
                          <w:t>jguasumba@tecnoecuatoriano.edu.ec</w:t>
                        </w:r>
                      </w:hyperlink>
                    </w:p>
                    <w:p w:rsidR="007B3D27" w:rsidRPr="00B04C75" w:rsidRDefault="00BC2012" w:rsidP="00B04C75">
                      <w:pPr>
                        <w:spacing w:after="0" w:line="240" w:lineRule="auto"/>
                        <w:jc w:val="center"/>
                        <w:rPr>
                          <w:rStyle w:val="Hipervnculo"/>
                          <w:rFonts w:ascii="Times New Roman" w:hAnsi="Times New Roman"/>
                          <w:u w:val="none"/>
                        </w:rPr>
                      </w:pPr>
                      <w:hyperlink r:id="rId12" w:history="1">
                        <w:r w:rsidR="00B04C75" w:rsidRPr="00B04C75">
                          <w:rPr>
                            <w:rStyle w:val="Hipervnculo"/>
                            <w:rFonts w:ascii="Times New Roman" w:hAnsi="Times New Roman"/>
                            <w:u w:val="none"/>
                            <w:shd w:val="clear" w:color="auto" w:fill="FFFFFF"/>
                          </w:rPr>
                          <w:t>https://orcid.org/0000-0002-0533-0397</w:t>
                        </w:r>
                      </w:hyperlink>
                    </w:p>
                  </w:txbxContent>
                </v:textbox>
              </v:shape>
            </w:pict>
          </mc:Fallback>
        </mc:AlternateContent>
      </w:r>
    </w:p>
    <w:p w:rsidR="00FF5C0F" w:rsidRPr="00396804" w:rsidRDefault="00DF79F8" w:rsidP="00FF5C0F">
      <w:pPr>
        <w:pStyle w:val="Sinespaciado"/>
        <w:spacing w:line="276" w:lineRule="auto"/>
        <w:jc w:val="center"/>
        <w:rPr>
          <w:rFonts w:ascii="Times New Roman" w:hAnsi="Times New Roman"/>
          <w:b/>
          <w:bCs/>
          <w:i/>
          <w:iCs/>
          <w:color w:val="000000"/>
          <w:sz w:val="4"/>
          <w:szCs w:val="26"/>
        </w:rPr>
      </w:pPr>
      <w:r>
        <w:rPr>
          <w:rFonts w:ascii="Times New Roman" w:hAnsi="Times New Roman"/>
          <w:b/>
          <w:bCs/>
          <w:i/>
          <w:iCs/>
          <w:noProof/>
          <w:color w:val="000000"/>
          <w:sz w:val="4"/>
          <w:szCs w:val="26"/>
          <w:lang w:val="es-ES" w:eastAsia="es-ES"/>
        </w:rPr>
        <mc:AlternateContent>
          <mc:Choice Requires="wps">
            <w:drawing>
              <wp:anchor distT="0" distB="0" distL="114300" distR="114300" simplePos="0" relativeHeight="251672064" behindDoc="0" locked="0" layoutInCell="1" allowOverlap="1">
                <wp:simplePos x="0" y="0"/>
                <wp:positionH relativeFrom="column">
                  <wp:posOffset>128270</wp:posOffset>
                </wp:positionH>
                <wp:positionV relativeFrom="paragraph">
                  <wp:posOffset>1270</wp:posOffset>
                </wp:positionV>
                <wp:extent cx="2486025" cy="619125"/>
                <wp:effectExtent l="0" t="0" r="0" b="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3D27" w:rsidRPr="00B3350F" w:rsidRDefault="00B73914" w:rsidP="00FF5C0F">
                            <w:pPr>
                              <w:spacing w:after="0" w:line="276" w:lineRule="auto"/>
                              <w:jc w:val="center"/>
                              <w:rPr>
                                <w:rFonts w:ascii="Times New Roman" w:hAnsi="Times New Roman"/>
                                <w:bCs/>
                                <w:iCs/>
                                <w:color w:val="000000"/>
                                <w:vertAlign w:val="superscript"/>
                              </w:rPr>
                            </w:pPr>
                            <w:r>
                              <w:rPr>
                                <w:rFonts w:ascii="Times New Roman" w:hAnsi="Times New Roman"/>
                              </w:rPr>
                              <w:t>José Israel Guerra-</w:t>
                            </w:r>
                            <w:r w:rsidR="00B04C75" w:rsidRPr="004A69C5">
                              <w:rPr>
                                <w:rFonts w:ascii="Times New Roman" w:hAnsi="Times New Roman"/>
                              </w:rPr>
                              <w:t>Naranjo</w:t>
                            </w:r>
                            <w:r>
                              <w:rPr>
                                <w:rFonts w:ascii="Times New Roman" w:hAnsi="Times New Roman"/>
                                <w:vertAlign w:val="superscript"/>
                              </w:rPr>
                              <w:t xml:space="preserve"> </w:t>
                            </w:r>
                            <w:r w:rsidR="007B3D27" w:rsidRPr="00B3350F">
                              <w:rPr>
                                <w:rFonts w:ascii="Times New Roman" w:hAnsi="Times New Roman"/>
                                <w:bCs/>
                                <w:iCs/>
                                <w:color w:val="000000"/>
                                <w:vertAlign w:val="superscript"/>
                              </w:rPr>
                              <w:t>I</w:t>
                            </w:r>
                          </w:p>
                          <w:p w:rsidR="00B04C75" w:rsidRPr="00B04C75" w:rsidRDefault="00BC2012" w:rsidP="007516ED">
                            <w:pPr>
                              <w:spacing w:after="0" w:line="240" w:lineRule="auto"/>
                              <w:jc w:val="center"/>
                              <w:rPr>
                                <w:rFonts w:ascii="Times New Roman" w:hAnsi="Times New Roman"/>
                                <w:shd w:val="clear" w:color="auto" w:fill="FFFFFF"/>
                                <w:lang w:val="en-US"/>
                              </w:rPr>
                            </w:pPr>
                            <w:hyperlink r:id="rId13" w:history="1">
                              <w:r w:rsidR="00B04C75" w:rsidRPr="00B04C75">
                                <w:rPr>
                                  <w:rStyle w:val="Hipervnculo"/>
                                  <w:rFonts w:ascii="Times New Roman" w:hAnsi="Times New Roman"/>
                                  <w:u w:val="none"/>
                                  <w:shd w:val="clear" w:color="auto" w:fill="FFFFFF"/>
                                  <w:lang w:val="es-ES"/>
                                </w:rPr>
                                <w:t>iguerra@tecnoecuatoriano.edu.ec</w:t>
                              </w:r>
                            </w:hyperlink>
                          </w:p>
                          <w:p w:rsidR="007B3D27" w:rsidRPr="00B04C75" w:rsidRDefault="00BC2012" w:rsidP="00B04C75">
                            <w:pPr>
                              <w:spacing w:after="0" w:line="240" w:lineRule="auto"/>
                              <w:jc w:val="center"/>
                            </w:pPr>
                            <w:hyperlink r:id="rId14" w:history="1">
                              <w:r w:rsidR="00B04C75" w:rsidRPr="00B04C75">
                                <w:rPr>
                                  <w:rStyle w:val="Hipervnculo"/>
                                  <w:rFonts w:ascii="Times New Roman" w:hAnsi="Times New Roman"/>
                                  <w:u w:val="none"/>
                                  <w:lang w:val="es-ES"/>
                                </w:rPr>
                                <w:t>https://orcid.org/0000-0001-9563-3887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0" o:spid="_x0000_s1027" type="#_x0000_t202" style="position:absolute;left:0;text-align:left;margin-left:10.1pt;margin-top:.1pt;width:195.75pt;height:48.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" filled="f" stroked="f" strokeweight=".5pt">
                <v:path arrowok="t"/>
                <v:textbox>
                  <w:txbxContent>
                    <w:p w:rsidR="007B3D27" w:rsidRPr="00B3350F" w:rsidRDefault="00B73914" w:rsidP="00FF5C0F">
                      <w:pPr>
                        <w:spacing w:after="0" w:line="276" w:lineRule="auto"/>
                        <w:jc w:val="center"/>
                        <w:rPr>
                          <w:rFonts w:ascii="Times New Roman" w:hAnsi="Times New Roman"/>
                          <w:bCs/>
                          <w:iCs/>
                          <w:color w:val="000000"/>
                          <w:vertAlign w:val="superscript"/>
                        </w:rPr>
                      </w:pPr>
                      <w:r>
                        <w:rPr>
                          <w:rFonts w:ascii="Times New Roman" w:hAnsi="Times New Roman"/>
                        </w:rPr>
                        <w:t>José Israel Guerra-</w:t>
                      </w:r>
                      <w:r w:rsidR="00B04C75" w:rsidRPr="004A69C5">
                        <w:rPr>
                          <w:rFonts w:ascii="Times New Roman" w:hAnsi="Times New Roman"/>
                        </w:rPr>
                        <w:t>Naranjo</w:t>
                      </w:r>
                      <w:r>
                        <w:rPr>
                          <w:rFonts w:ascii="Times New Roman" w:hAnsi="Times New Roman"/>
                          <w:vertAlign w:val="superscript"/>
                        </w:rPr>
                        <w:t xml:space="preserve"> </w:t>
                      </w:r>
                      <w:r w:rsidR="007B3D27" w:rsidRPr="00B3350F">
                        <w:rPr>
                          <w:rFonts w:ascii="Times New Roman" w:hAnsi="Times New Roman"/>
                          <w:bCs/>
                          <w:iCs/>
                          <w:color w:val="000000"/>
                          <w:vertAlign w:val="superscript"/>
                        </w:rPr>
                        <w:t>I</w:t>
                      </w:r>
                    </w:p>
                    <w:p w:rsidR="00B04C75" w:rsidRPr="00B04C75" w:rsidRDefault="00BC2012" w:rsidP="007516ED">
                      <w:pPr>
                        <w:spacing w:after="0" w:line="240" w:lineRule="auto"/>
                        <w:jc w:val="center"/>
                        <w:rPr>
                          <w:rFonts w:ascii="Times New Roman" w:hAnsi="Times New Roman"/>
                          <w:shd w:val="clear" w:color="auto" w:fill="FFFFFF"/>
                          <w:lang w:val="en-US"/>
                        </w:rPr>
                      </w:pPr>
                      <w:hyperlink r:id="rId15" w:history="1">
                        <w:r w:rsidR="00B04C75" w:rsidRPr="00B04C75">
                          <w:rPr>
                            <w:rStyle w:val="Hipervnculo"/>
                            <w:rFonts w:ascii="Times New Roman" w:hAnsi="Times New Roman"/>
                            <w:u w:val="none"/>
                            <w:shd w:val="clear" w:color="auto" w:fill="FFFFFF"/>
                            <w:lang w:val="es-ES"/>
                          </w:rPr>
                          <w:t>iguerra@tecnoecuatoriano.edu.ec</w:t>
                        </w:r>
                      </w:hyperlink>
                    </w:p>
                    <w:p w:rsidR="007B3D27" w:rsidRPr="00B04C75" w:rsidRDefault="00BC2012" w:rsidP="00B04C75">
                      <w:pPr>
                        <w:spacing w:after="0" w:line="240" w:lineRule="auto"/>
                        <w:jc w:val="center"/>
                      </w:pPr>
                      <w:hyperlink r:id="rId16" w:history="1">
                        <w:r w:rsidR="00B04C75" w:rsidRPr="00B04C75">
                          <w:rPr>
                            <w:rStyle w:val="Hipervnculo"/>
                            <w:rFonts w:ascii="Times New Roman" w:hAnsi="Times New Roman"/>
                            <w:u w:val="none"/>
                            <w:lang w:val="es-ES"/>
                          </w:rPr>
                          <w:t>https://orcid.org/0000-0001-9563-3887</w:t>
                        </w:r>
                      </w:hyperlink>
                    </w:p>
                  </w:txbxContent>
                </v:textbox>
              </v:shape>
            </w:pict>
          </mc:Fallback>
        </mc:AlternateContent>
      </w:r>
    </w:p>
    <w:p w:rsidR="00FF5C0F" w:rsidRPr="00B82154" w:rsidRDefault="00FF5C0F" w:rsidP="00FF5C0F">
      <w:pPr>
        <w:spacing w:after="0" w:line="276" w:lineRule="auto"/>
        <w:jc w:val="center"/>
        <w:rPr>
          <w:rFonts w:ascii="Times New Roman" w:hAnsi="Times New Roman"/>
          <w:b/>
          <w:bCs/>
          <w:i/>
          <w:iCs/>
          <w:color w:val="000000"/>
          <w:sz w:val="28"/>
          <w:szCs w:val="28"/>
        </w:rPr>
      </w:pPr>
    </w:p>
    <w:p w:rsidR="00FF5C0F" w:rsidRDefault="00FF5C0F" w:rsidP="00FF5C0F">
      <w:pPr>
        <w:spacing w:after="0" w:line="360" w:lineRule="auto"/>
        <w:jc w:val="center"/>
        <w:rPr>
          <w:rFonts w:ascii="Times New Roman" w:hAnsi="Times New Roman"/>
          <w:b/>
          <w:szCs w:val="24"/>
          <w:lang w:eastAsia="zh-CN"/>
        </w:rPr>
      </w:pPr>
    </w:p>
    <w:p w:rsidR="00FF5C0F" w:rsidRDefault="00DF79F8" w:rsidP="00FF5C0F">
      <w:pPr>
        <w:spacing w:after="0" w:line="360" w:lineRule="auto"/>
        <w:jc w:val="center"/>
        <w:rPr>
          <w:rFonts w:ascii="Times New Roman" w:hAnsi="Times New Roman"/>
          <w:b/>
          <w:szCs w:val="24"/>
          <w:lang w:eastAsia="zh-CN"/>
        </w:rPr>
      </w:pPr>
      <w:r>
        <w:rPr>
          <w:rFonts w:ascii="Times New Roman" w:hAnsi="Times New Roman"/>
          <w:b/>
          <w:bCs/>
          <w:i/>
          <w:iCs/>
          <w:noProof/>
          <w:color w:val="000000"/>
          <w:sz w:val="4"/>
          <w:szCs w:val="26"/>
          <w:lang w:val="es-ES" w:eastAsia="es-ES"/>
        </w:rPr>
        <mc:AlternateContent>
          <mc:Choice Requires="wps">
            <w:drawing>
              <wp:anchor distT="0" distB="0" distL="114300" distR="114300" simplePos="0" relativeHeight="251675136" behindDoc="0" locked="0" layoutInCell="1" allowOverlap="1">
                <wp:simplePos x="0" y="0"/>
                <wp:positionH relativeFrom="column">
                  <wp:posOffset>3604895</wp:posOffset>
                </wp:positionH>
                <wp:positionV relativeFrom="paragraph">
                  <wp:posOffset>39370</wp:posOffset>
                </wp:positionV>
                <wp:extent cx="2590800" cy="619125"/>
                <wp:effectExtent l="0" t="0" r="0" b="0"/>
                <wp:wrapNone/>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3D27" w:rsidRDefault="00B04C75" w:rsidP="007516ED">
                            <w:pPr>
                              <w:spacing w:after="0" w:line="276" w:lineRule="auto"/>
                              <w:jc w:val="center"/>
                            </w:pPr>
                            <w:r w:rsidRPr="00B04C75">
                              <w:rPr>
                                <w:rFonts w:ascii="Times New Roman" w:hAnsi="Times New Roman"/>
                                <w:bCs/>
                                <w:iCs/>
                                <w:color w:val="000000"/>
                                <w:lang w:val="es-ES"/>
                              </w:rPr>
                              <w:t xml:space="preserve">Wilson Andrés </w:t>
                            </w:r>
                            <w:r w:rsidR="00005AD9">
                              <w:rPr>
                                <w:rFonts w:ascii="Times New Roman" w:hAnsi="Times New Roman"/>
                                <w:bCs/>
                                <w:iCs/>
                                <w:color w:val="000000"/>
                                <w:lang w:val="es-ES"/>
                              </w:rPr>
                              <w:t>Escobar-</w:t>
                            </w:r>
                            <w:proofErr w:type="spellStart"/>
                            <w:r w:rsidR="00C6671F" w:rsidRPr="00B04C75">
                              <w:rPr>
                                <w:rFonts w:ascii="Times New Roman" w:hAnsi="Times New Roman"/>
                                <w:bCs/>
                                <w:iCs/>
                                <w:color w:val="000000"/>
                                <w:lang w:val="es-ES"/>
                              </w:rPr>
                              <w:t>Barrazueta</w:t>
                            </w:r>
                            <w:proofErr w:type="spellEnd"/>
                            <w:r w:rsidR="00C6671F" w:rsidRPr="00B04C75">
                              <w:rPr>
                                <w:rFonts w:ascii="Times New Roman" w:hAnsi="Times New Roman"/>
                                <w:bCs/>
                                <w:iCs/>
                                <w:color w:val="000000"/>
                                <w:lang w:val="es-ES"/>
                              </w:rPr>
                              <w:t xml:space="preserve"> </w:t>
                            </w:r>
                            <w:r w:rsidRPr="00B3350F">
                              <w:rPr>
                                <w:rFonts w:ascii="Times New Roman" w:hAnsi="Times New Roman"/>
                                <w:bCs/>
                                <w:iCs/>
                                <w:color w:val="000000"/>
                                <w:vertAlign w:val="superscript"/>
                              </w:rPr>
                              <w:t>I</w:t>
                            </w:r>
                            <w:r>
                              <w:rPr>
                                <w:rFonts w:ascii="Times New Roman" w:hAnsi="Times New Roman"/>
                                <w:bCs/>
                                <w:iCs/>
                                <w:color w:val="000000"/>
                                <w:vertAlign w:val="superscript"/>
                              </w:rPr>
                              <w:t>V</w:t>
                            </w:r>
                            <w:r w:rsidRPr="00B04C75">
                              <w:rPr>
                                <w:rStyle w:val="Hipervnculo"/>
                                <w:rFonts w:ascii="Times New Roman" w:hAnsi="Times New Roman"/>
                                <w:u w:val="none"/>
                                <w:lang w:val="es-ES"/>
                              </w:rPr>
                              <w:t xml:space="preserve"> </w:t>
                            </w:r>
                            <w:r w:rsidRPr="00B04C75">
                              <w:rPr>
                                <w:rFonts w:ascii="Times New Roman" w:hAnsi="Times New Roman"/>
                                <w:color w:val="0563C1"/>
                                <w:lang w:val="es-ES"/>
                              </w:rPr>
                              <w:t>wiloand123@gmail.com</w:t>
                            </w:r>
                            <w:r w:rsidRPr="00B04C75">
                              <w:rPr>
                                <w:rFonts w:ascii="Times New Roman" w:hAnsi="Times New Roman"/>
                                <w:color w:val="0563C1"/>
                              </w:rPr>
                              <w:t xml:space="preserve"> </w:t>
                            </w:r>
                            <w:r w:rsidRPr="00B04C75">
                              <w:rPr>
                                <w:rFonts w:ascii="Times New Roman" w:hAnsi="Times New Roman"/>
                                <w:color w:val="0563C1"/>
                                <w:lang w:val="es-ES"/>
                              </w:rPr>
                              <w:t>https://orcid.org/0000-0003-3440-8736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6" o:spid="_x0000_s1028" type="#_x0000_t202" style="position:absolute;left:0;text-align:left;margin-left:283.85pt;margin-top:3.1pt;width:204pt;height:4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" filled="f" stroked="f" strokeweight=".5pt">
                <v:path arrowok="t"/>
                <v:textbox>
                  <w:txbxContent>
                    <w:p w:rsidR="007B3D27" w:rsidRDefault="00B04C75" w:rsidP="007516ED">
                      <w:pPr>
                        <w:spacing w:after="0" w:line="276" w:lineRule="auto"/>
                        <w:jc w:val="center"/>
                      </w:pPr>
                      <w:r w:rsidRPr="00B04C75">
                        <w:rPr>
                          <w:rFonts w:ascii="Times New Roman" w:hAnsi="Times New Roman"/>
                          <w:bCs/>
                          <w:iCs/>
                          <w:color w:val="000000"/>
                          <w:lang w:val="es-ES"/>
                        </w:rPr>
                        <w:t xml:space="preserve">Wilson Andrés </w:t>
                      </w:r>
                      <w:r w:rsidR="00005AD9">
                        <w:rPr>
                          <w:rFonts w:ascii="Times New Roman" w:hAnsi="Times New Roman"/>
                          <w:bCs/>
                          <w:iCs/>
                          <w:color w:val="000000"/>
                          <w:lang w:val="es-ES"/>
                        </w:rPr>
                        <w:t>Escobar-</w:t>
                      </w:r>
                      <w:proofErr w:type="spellStart"/>
                      <w:r w:rsidR="00C6671F" w:rsidRPr="00B04C75">
                        <w:rPr>
                          <w:rFonts w:ascii="Times New Roman" w:hAnsi="Times New Roman"/>
                          <w:bCs/>
                          <w:iCs/>
                          <w:color w:val="000000"/>
                          <w:lang w:val="es-ES"/>
                        </w:rPr>
                        <w:t>Barrazueta</w:t>
                      </w:r>
                      <w:proofErr w:type="spellEnd"/>
                      <w:r w:rsidR="00C6671F" w:rsidRPr="00B04C75">
                        <w:rPr>
                          <w:rFonts w:ascii="Times New Roman" w:hAnsi="Times New Roman"/>
                          <w:bCs/>
                          <w:iCs/>
                          <w:color w:val="000000"/>
                          <w:lang w:val="es-ES"/>
                        </w:rPr>
                        <w:t xml:space="preserve"> </w:t>
                      </w:r>
                      <w:r w:rsidRPr="00B3350F">
                        <w:rPr>
                          <w:rFonts w:ascii="Times New Roman" w:hAnsi="Times New Roman"/>
                          <w:bCs/>
                          <w:iCs/>
                          <w:color w:val="000000"/>
                          <w:vertAlign w:val="superscript"/>
                        </w:rPr>
                        <w:t>I</w:t>
                      </w:r>
                      <w:r>
                        <w:rPr>
                          <w:rFonts w:ascii="Times New Roman" w:hAnsi="Times New Roman"/>
                          <w:bCs/>
                          <w:iCs/>
                          <w:color w:val="000000"/>
                          <w:vertAlign w:val="superscript"/>
                        </w:rPr>
                        <w:t>V</w:t>
                      </w:r>
                      <w:r w:rsidRPr="00B04C75">
                        <w:rPr>
                          <w:rStyle w:val="Hipervnculo"/>
                          <w:rFonts w:ascii="Times New Roman" w:hAnsi="Times New Roman"/>
                          <w:u w:val="none"/>
                          <w:lang w:val="es-ES"/>
                        </w:rPr>
                        <w:t xml:space="preserve"> </w:t>
                      </w:r>
                      <w:r w:rsidRPr="00B04C75">
                        <w:rPr>
                          <w:rFonts w:ascii="Times New Roman" w:hAnsi="Times New Roman"/>
                          <w:color w:val="0563C1"/>
                          <w:lang w:val="es-ES"/>
                        </w:rPr>
                        <w:t>wiloand123@gmail.com</w:t>
                      </w:r>
                      <w:r w:rsidRPr="00B04C75">
                        <w:rPr>
                          <w:rFonts w:ascii="Times New Roman" w:hAnsi="Times New Roman"/>
                          <w:color w:val="0563C1"/>
                        </w:rPr>
                        <w:t xml:space="preserve"> </w:t>
                      </w:r>
                      <w:r w:rsidRPr="00B04C75">
                        <w:rPr>
                          <w:rFonts w:ascii="Times New Roman" w:hAnsi="Times New Roman"/>
                          <w:color w:val="0563C1"/>
                          <w:lang w:val="es-ES"/>
                        </w:rPr>
                        <w:t>https://orcid.org/0000-0003-3440-8736</w:t>
                      </w:r>
                    </w:p>
                  </w:txbxContent>
                </v:textbox>
              </v:shape>
            </w:pict>
          </mc:Fallback>
        </mc:AlternateContent>
      </w:r>
      <w:r>
        <w:rPr>
          <w:rFonts w:ascii="Times New Roman" w:hAnsi="Times New Roman"/>
          <w:b/>
          <w:bCs/>
          <w:i/>
          <w:iCs/>
          <w:noProof/>
          <w:color w:val="000000"/>
          <w:sz w:val="4"/>
          <w:szCs w:val="26"/>
          <w:lang w:val="es-ES" w:eastAsia="es-ES"/>
        </w:rPr>
        <mc:AlternateContent>
          <mc:Choice Requires="wps">
            <w:drawing>
              <wp:anchor distT="0" distB="0" distL="114300" distR="114300" simplePos="0" relativeHeight="251674112" behindDoc="0" locked="0" layoutInCell="1" allowOverlap="1">
                <wp:simplePos x="0" y="0"/>
                <wp:positionH relativeFrom="column">
                  <wp:posOffset>142875</wp:posOffset>
                </wp:positionH>
                <wp:positionV relativeFrom="paragraph">
                  <wp:posOffset>60960</wp:posOffset>
                </wp:positionV>
                <wp:extent cx="2486025" cy="619125"/>
                <wp:effectExtent l="0" t="0" r="0" b="0"/>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3D27" w:rsidRPr="00B3350F" w:rsidRDefault="00B04C75" w:rsidP="00FF5C0F">
                            <w:pPr>
                              <w:spacing w:after="0" w:line="276" w:lineRule="auto"/>
                              <w:jc w:val="center"/>
                              <w:rPr>
                                <w:rFonts w:ascii="Times New Roman" w:hAnsi="Times New Roman"/>
                                <w:bCs/>
                                <w:iCs/>
                                <w:color w:val="000000"/>
                                <w:vertAlign w:val="superscript"/>
                              </w:rPr>
                            </w:pPr>
                            <w:r>
                              <w:rPr>
                                <w:rFonts w:ascii="Times New Roman" w:hAnsi="Times New Roman"/>
                              </w:rPr>
                              <w:t>K</w:t>
                            </w:r>
                            <w:r w:rsidRPr="004A69C5">
                              <w:rPr>
                                <w:rFonts w:ascii="Times New Roman" w:hAnsi="Times New Roman"/>
                              </w:rPr>
                              <w:t xml:space="preserve">evin </w:t>
                            </w:r>
                            <w:proofErr w:type="spellStart"/>
                            <w:r w:rsidRPr="004A69C5">
                              <w:rPr>
                                <w:rFonts w:ascii="Times New Roman" w:hAnsi="Times New Roman"/>
                              </w:rPr>
                              <w:t>Andres</w:t>
                            </w:r>
                            <w:proofErr w:type="spellEnd"/>
                            <w:r w:rsidRPr="00B3350F">
                              <w:rPr>
                                <w:rFonts w:ascii="Times New Roman" w:hAnsi="Times New Roman"/>
                                <w:bCs/>
                                <w:iCs/>
                                <w:color w:val="000000"/>
                                <w:vertAlign w:val="superscript"/>
                              </w:rPr>
                              <w:t xml:space="preserve"> </w:t>
                            </w:r>
                            <w:proofErr w:type="spellStart"/>
                            <w:r w:rsidR="00B73914">
                              <w:rPr>
                                <w:rFonts w:ascii="Times New Roman" w:hAnsi="Times New Roman"/>
                              </w:rPr>
                              <w:t>Lluglluna-</w:t>
                            </w:r>
                            <w:r w:rsidRPr="004A69C5">
                              <w:rPr>
                                <w:rFonts w:ascii="Times New Roman" w:hAnsi="Times New Roman"/>
                              </w:rPr>
                              <w:t>Simbaña</w:t>
                            </w:r>
                            <w:proofErr w:type="spellEnd"/>
                            <w:r w:rsidRPr="004A69C5">
                              <w:rPr>
                                <w:rFonts w:ascii="Times New Roman" w:hAnsi="Times New Roman"/>
                              </w:rPr>
                              <w:t xml:space="preserve"> </w:t>
                            </w:r>
                            <w:r w:rsidR="007B3D27" w:rsidRPr="00B3350F">
                              <w:rPr>
                                <w:rFonts w:ascii="Times New Roman" w:hAnsi="Times New Roman"/>
                                <w:bCs/>
                                <w:iCs/>
                                <w:color w:val="000000"/>
                                <w:vertAlign w:val="superscript"/>
                              </w:rPr>
                              <w:t>I</w:t>
                            </w:r>
                            <w:r w:rsidR="007B3D27">
                              <w:rPr>
                                <w:rFonts w:ascii="Times New Roman" w:hAnsi="Times New Roman"/>
                                <w:bCs/>
                                <w:iCs/>
                                <w:color w:val="000000"/>
                                <w:vertAlign w:val="superscript"/>
                              </w:rPr>
                              <w:t>II</w:t>
                            </w:r>
                          </w:p>
                          <w:p w:rsidR="00B04C75" w:rsidRPr="00B04C75" w:rsidRDefault="00BC2012" w:rsidP="007516ED">
                            <w:pPr>
                              <w:spacing w:after="0" w:line="276" w:lineRule="auto"/>
                              <w:jc w:val="center"/>
                              <w:rPr>
                                <w:rFonts w:ascii="Times New Roman" w:hAnsi="Times New Roman"/>
                                <w:sz w:val="24"/>
                                <w:szCs w:val="24"/>
                              </w:rPr>
                            </w:pPr>
                            <w:hyperlink r:id="rId17" w:history="1">
                              <w:r w:rsidR="00B04C75" w:rsidRPr="00B04C75">
                                <w:rPr>
                                  <w:rStyle w:val="Hipervnculo"/>
                                  <w:rFonts w:ascii="Times New Roman" w:hAnsi="Times New Roman"/>
                                  <w:sz w:val="24"/>
                                  <w:szCs w:val="24"/>
                                  <w:u w:val="none"/>
                                </w:rPr>
                                <w:t>kevinlluglluna@hotmail.com</w:t>
                              </w:r>
                            </w:hyperlink>
                          </w:p>
                          <w:p w:rsidR="007B3D27" w:rsidRPr="00B04C75" w:rsidRDefault="00BC2012" w:rsidP="00B04C75">
                            <w:pPr>
                              <w:spacing w:after="0" w:line="276" w:lineRule="auto"/>
                              <w:jc w:val="center"/>
                            </w:pPr>
                            <w:hyperlink r:id="rId18" w:history="1">
                              <w:r w:rsidR="00B04C75" w:rsidRPr="00B04C75">
                                <w:rPr>
                                  <w:rStyle w:val="Hipervnculo"/>
                                  <w:rFonts w:ascii="Times New Roman" w:hAnsi="Times New Roman"/>
                                  <w:u w:val="none"/>
                                </w:rPr>
                                <w:t>https://orcid.org/0000-0003-4938-9793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5" o:spid="_x0000_s1029" type="#_x0000_t202" style="position:absolute;left:0;text-align:left;margin-left:11.25pt;margin-top:4.8pt;width:195.75pt;height:4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" filled="f" stroked="f" strokeweight=".5pt">
                <v:path arrowok="t"/>
                <v:textbox>
                  <w:txbxContent>
                    <w:p w:rsidR="007B3D27" w:rsidRPr="00B3350F" w:rsidRDefault="00B04C75" w:rsidP="00FF5C0F">
                      <w:pPr>
                        <w:spacing w:after="0" w:line="276" w:lineRule="auto"/>
                        <w:jc w:val="center"/>
                        <w:rPr>
                          <w:rFonts w:ascii="Times New Roman" w:hAnsi="Times New Roman"/>
                          <w:bCs/>
                          <w:iCs/>
                          <w:color w:val="000000"/>
                          <w:vertAlign w:val="superscript"/>
                        </w:rPr>
                      </w:pPr>
                      <w:r>
                        <w:rPr>
                          <w:rFonts w:ascii="Times New Roman" w:hAnsi="Times New Roman"/>
                        </w:rPr>
                        <w:t>K</w:t>
                      </w:r>
                      <w:r w:rsidRPr="004A69C5">
                        <w:rPr>
                          <w:rFonts w:ascii="Times New Roman" w:hAnsi="Times New Roman"/>
                        </w:rPr>
                        <w:t xml:space="preserve">evin </w:t>
                      </w:r>
                      <w:proofErr w:type="spellStart"/>
                      <w:r w:rsidRPr="004A69C5">
                        <w:rPr>
                          <w:rFonts w:ascii="Times New Roman" w:hAnsi="Times New Roman"/>
                        </w:rPr>
                        <w:t>Andres</w:t>
                      </w:r>
                      <w:proofErr w:type="spellEnd"/>
                      <w:r w:rsidRPr="00B3350F">
                        <w:rPr>
                          <w:rFonts w:ascii="Times New Roman" w:hAnsi="Times New Roman"/>
                          <w:bCs/>
                          <w:iCs/>
                          <w:color w:val="000000"/>
                          <w:vertAlign w:val="superscript"/>
                        </w:rPr>
                        <w:t xml:space="preserve"> </w:t>
                      </w:r>
                      <w:proofErr w:type="spellStart"/>
                      <w:r w:rsidR="00B73914">
                        <w:rPr>
                          <w:rFonts w:ascii="Times New Roman" w:hAnsi="Times New Roman"/>
                        </w:rPr>
                        <w:t>Lluglluna-</w:t>
                      </w:r>
                      <w:r w:rsidRPr="004A69C5">
                        <w:rPr>
                          <w:rFonts w:ascii="Times New Roman" w:hAnsi="Times New Roman"/>
                        </w:rPr>
                        <w:t>Simbaña</w:t>
                      </w:r>
                      <w:proofErr w:type="spellEnd"/>
                      <w:r w:rsidRPr="004A69C5">
                        <w:rPr>
                          <w:rFonts w:ascii="Times New Roman" w:hAnsi="Times New Roman"/>
                        </w:rPr>
                        <w:t xml:space="preserve"> </w:t>
                      </w:r>
                      <w:r w:rsidR="007B3D27" w:rsidRPr="00B3350F">
                        <w:rPr>
                          <w:rFonts w:ascii="Times New Roman" w:hAnsi="Times New Roman"/>
                          <w:bCs/>
                          <w:iCs/>
                          <w:color w:val="000000"/>
                          <w:vertAlign w:val="superscript"/>
                        </w:rPr>
                        <w:t>I</w:t>
                      </w:r>
                      <w:r w:rsidR="007B3D27">
                        <w:rPr>
                          <w:rFonts w:ascii="Times New Roman" w:hAnsi="Times New Roman"/>
                          <w:bCs/>
                          <w:iCs/>
                          <w:color w:val="000000"/>
                          <w:vertAlign w:val="superscript"/>
                        </w:rPr>
                        <w:t>II</w:t>
                      </w:r>
                    </w:p>
                    <w:p w:rsidR="00B04C75" w:rsidRPr="00B04C75" w:rsidRDefault="00BC2012" w:rsidP="007516ED">
                      <w:pPr>
                        <w:spacing w:after="0" w:line="276" w:lineRule="auto"/>
                        <w:jc w:val="center"/>
                        <w:rPr>
                          <w:rFonts w:ascii="Times New Roman" w:hAnsi="Times New Roman"/>
                          <w:sz w:val="24"/>
                          <w:szCs w:val="24"/>
                        </w:rPr>
                      </w:pPr>
                      <w:hyperlink r:id="rId19" w:history="1">
                        <w:r w:rsidR="00B04C75" w:rsidRPr="00B04C75">
                          <w:rPr>
                            <w:rStyle w:val="Hipervnculo"/>
                            <w:rFonts w:ascii="Times New Roman" w:hAnsi="Times New Roman"/>
                            <w:sz w:val="24"/>
                            <w:szCs w:val="24"/>
                            <w:u w:val="none"/>
                          </w:rPr>
                          <w:t>kevinlluglluna@hotmail.com</w:t>
                        </w:r>
                      </w:hyperlink>
                    </w:p>
                    <w:p w:rsidR="007B3D27" w:rsidRPr="00B04C75" w:rsidRDefault="00BC2012" w:rsidP="00B04C75">
                      <w:pPr>
                        <w:spacing w:after="0" w:line="276" w:lineRule="auto"/>
                        <w:jc w:val="center"/>
                      </w:pPr>
                      <w:hyperlink r:id="rId20" w:history="1">
                        <w:r w:rsidR="00B04C75" w:rsidRPr="00B04C75">
                          <w:rPr>
                            <w:rStyle w:val="Hipervnculo"/>
                            <w:rFonts w:ascii="Times New Roman" w:hAnsi="Times New Roman"/>
                            <w:u w:val="none"/>
                          </w:rPr>
                          <w:t>https://orcid.org/0000-0003-4938-9793</w:t>
                        </w:r>
                      </w:hyperlink>
                    </w:p>
                  </w:txbxContent>
                </v:textbox>
              </v:shape>
            </w:pict>
          </mc:Fallback>
        </mc:AlternateContent>
      </w:r>
    </w:p>
    <w:p w:rsidR="00FF5C0F" w:rsidRDefault="00FF5C0F" w:rsidP="00FF5C0F">
      <w:pPr>
        <w:spacing w:after="0" w:line="360" w:lineRule="auto"/>
        <w:jc w:val="center"/>
        <w:rPr>
          <w:rFonts w:ascii="Times New Roman" w:hAnsi="Times New Roman"/>
          <w:b/>
          <w:szCs w:val="24"/>
          <w:lang w:eastAsia="zh-CN"/>
        </w:rPr>
      </w:pPr>
    </w:p>
    <w:p w:rsidR="00FF5C0F" w:rsidRPr="00E5042B" w:rsidRDefault="00FF5C0F" w:rsidP="00FF5C0F">
      <w:pPr>
        <w:spacing w:after="0" w:line="360" w:lineRule="auto"/>
        <w:jc w:val="center"/>
        <w:rPr>
          <w:rFonts w:ascii="Times New Roman" w:hAnsi="Times New Roman"/>
          <w:b/>
          <w:sz w:val="18"/>
          <w:szCs w:val="24"/>
          <w:lang w:eastAsia="zh-CN"/>
        </w:rPr>
      </w:pPr>
    </w:p>
    <w:p w:rsidR="00FF5C0F" w:rsidRPr="00B04C75" w:rsidRDefault="00FF5C0F" w:rsidP="00B04C75">
      <w:pPr>
        <w:spacing w:after="0" w:line="240" w:lineRule="auto"/>
        <w:jc w:val="center"/>
        <w:rPr>
          <w:rStyle w:val="Hipervnculo"/>
          <w:rFonts w:ascii="Times New Roman" w:hAnsi="Times New Roman"/>
          <w:color w:val="auto"/>
          <w:u w:val="none"/>
          <w:shd w:val="clear" w:color="auto" w:fill="FFFFFF"/>
          <w:lang w:val="es-ES"/>
        </w:rPr>
      </w:pPr>
      <w:r w:rsidRPr="007303CD">
        <w:rPr>
          <w:rFonts w:ascii="Times New Roman" w:hAnsi="Times New Roman"/>
          <w:b/>
          <w:sz w:val="24"/>
          <w:szCs w:val="24"/>
          <w:lang w:eastAsia="zh-CN"/>
        </w:rPr>
        <w:t xml:space="preserve">Correspondencia: </w:t>
      </w:r>
      <w:hyperlink r:id="rId21" w:history="1">
        <w:r w:rsidR="00B04C75" w:rsidRPr="00B04C75">
          <w:rPr>
            <w:rStyle w:val="Hipervnculo"/>
            <w:rFonts w:ascii="Times New Roman" w:hAnsi="Times New Roman"/>
            <w:u w:val="none"/>
            <w:shd w:val="clear" w:color="auto" w:fill="FFFFFF"/>
            <w:lang w:val="es-ES"/>
          </w:rPr>
          <w:t>iguerra@tecnoecuatoriano.edu.ec</w:t>
        </w:r>
      </w:hyperlink>
    </w:p>
    <w:p w:rsidR="00E97FC3" w:rsidRPr="00E97FC3" w:rsidRDefault="00E97FC3" w:rsidP="00E97FC3">
      <w:pPr>
        <w:spacing w:after="0"/>
        <w:jc w:val="center"/>
        <w:rPr>
          <w:rFonts w:ascii="Times New Roman" w:hAnsi="Times New Roman"/>
          <w:szCs w:val="24"/>
        </w:rPr>
      </w:pPr>
      <w:r w:rsidRPr="00E97FC3">
        <w:rPr>
          <w:rFonts w:ascii="Times New Roman" w:hAnsi="Times New Roman"/>
          <w:szCs w:val="24"/>
        </w:rPr>
        <w:t xml:space="preserve">Ciencias </w:t>
      </w:r>
      <w:r w:rsidR="00B732B7">
        <w:rPr>
          <w:rFonts w:ascii="Times New Roman" w:hAnsi="Times New Roman"/>
          <w:szCs w:val="24"/>
        </w:rPr>
        <w:t>técnicas y aplicadas</w:t>
      </w:r>
    </w:p>
    <w:p w:rsidR="00FF5C0F" w:rsidRPr="00B3350F" w:rsidRDefault="00E97FC3" w:rsidP="00E97FC3">
      <w:pPr>
        <w:spacing w:after="0"/>
        <w:jc w:val="center"/>
        <w:rPr>
          <w:rFonts w:ascii="Times New Roman" w:hAnsi="Times New Roman"/>
          <w:szCs w:val="24"/>
        </w:rPr>
      </w:pPr>
      <w:r w:rsidRPr="00E97FC3">
        <w:rPr>
          <w:rFonts w:ascii="Times New Roman" w:hAnsi="Times New Roman"/>
          <w:szCs w:val="24"/>
        </w:rPr>
        <w:t xml:space="preserve">Artículos de </w:t>
      </w:r>
      <w:r w:rsidR="00311B07">
        <w:rPr>
          <w:rFonts w:ascii="Times New Roman" w:hAnsi="Times New Roman"/>
          <w:szCs w:val="24"/>
        </w:rPr>
        <w:t xml:space="preserve">investigación </w:t>
      </w:r>
    </w:p>
    <w:p w:rsidR="001B124B" w:rsidRPr="00E5042B" w:rsidRDefault="001B124B" w:rsidP="001B124B">
      <w:pPr>
        <w:spacing w:after="0"/>
        <w:jc w:val="center"/>
        <w:rPr>
          <w:rFonts w:ascii="Times New Roman" w:hAnsi="Times New Roman"/>
          <w:sz w:val="10"/>
        </w:rPr>
      </w:pPr>
    </w:p>
    <w:p w:rsidR="00C6671F" w:rsidRPr="00ED3EA5" w:rsidRDefault="00C6671F" w:rsidP="00C6671F">
      <w:pPr>
        <w:pStyle w:val="Sinespaciado"/>
        <w:spacing w:line="360" w:lineRule="auto"/>
        <w:jc w:val="center"/>
        <w:rPr>
          <w:rFonts w:ascii="Times New Roman" w:hAnsi="Times New Roman"/>
          <w:sz w:val="20"/>
          <w:szCs w:val="24"/>
          <w:lang w:eastAsia="es-EC"/>
        </w:rPr>
      </w:pPr>
      <w:r w:rsidRPr="00ED3EA5">
        <w:rPr>
          <w:rFonts w:ascii="Times New Roman" w:hAnsi="Times New Roman"/>
          <w:sz w:val="20"/>
          <w:szCs w:val="24"/>
          <w:lang w:eastAsia="es-EC"/>
        </w:rPr>
        <w:t>*</w:t>
      </w:r>
      <w:r w:rsidRPr="00ED3EA5">
        <w:rPr>
          <w:rFonts w:ascii="Times New Roman" w:hAnsi="Times New Roman"/>
          <w:b/>
          <w:sz w:val="20"/>
          <w:szCs w:val="24"/>
          <w:lang w:eastAsia="es-EC"/>
        </w:rPr>
        <w:t xml:space="preserve">Recibido: </w:t>
      </w:r>
      <w:r>
        <w:rPr>
          <w:rFonts w:ascii="Times New Roman" w:hAnsi="Times New Roman"/>
          <w:sz w:val="20"/>
          <w:szCs w:val="24"/>
          <w:lang w:eastAsia="es-EC"/>
        </w:rPr>
        <w:t>1</w:t>
      </w:r>
      <w:r w:rsidRPr="00ED3EA5">
        <w:rPr>
          <w:rFonts w:ascii="Times New Roman" w:hAnsi="Times New Roman"/>
          <w:sz w:val="20"/>
          <w:szCs w:val="24"/>
          <w:lang w:eastAsia="es-EC"/>
        </w:rPr>
        <w:t>9 de ju</w:t>
      </w:r>
      <w:r>
        <w:rPr>
          <w:rFonts w:ascii="Times New Roman" w:hAnsi="Times New Roman"/>
          <w:sz w:val="20"/>
          <w:szCs w:val="24"/>
          <w:lang w:eastAsia="es-EC"/>
        </w:rPr>
        <w:t>n</w:t>
      </w:r>
      <w:r w:rsidRPr="00ED3EA5">
        <w:rPr>
          <w:rFonts w:ascii="Times New Roman" w:hAnsi="Times New Roman"/>
          <w:sz w:val="20"/>
          <w:szCs w:val="24"/>
          <w:lang w:eastAsia="es-EC"/>
        </w:rPr>
        <w:t>io de 2021 *</w:t>
      </w:r>
      <w:r w:rsidRPr="00ED3EA5">
        <w:rPr>
          <w:rFonts w:ascii="Times New Roman" w:hAnsi="Times New Roman"/>
          <w:b/>
          <w:sz w:val="20"/>
          <w:szCs w:val="24"/>
          <w:lang w:eastAsia="es-EC"/>
        </w:rPr>
        <w:t>Aceptado:</w:t>
      </w:r>
      <w:r w:rsidRPr="00ED3EA5">
        <w:rPr>
          <w:rFonts w:ascii="Times New Roman" w:hAnsi="Times New Roman"/>
          <w:sz w:val="20"/>
          <w:szCs w:val="24"/>
          <w:lang w:eastAsia="es-EC"/>
        </w:rPr>
        <w:t xml:space="preserve"> </w:t>
      </w:r>
      <w:r>
        <w:rPr>
          <w:rFonts w:ascii="Times New Roman" w:hAnsi="Times New Roman"/>
          <w:sz w:val="20"/>
          <w:szCs w:val="24"/>
          <w:lang w:eastAsia="es-EC"/>
        </w:rPr>
        <w:t>15</w:t>
      </w:r>
      <w:r w:rsidRPr="00ED3EA5">
        <w:rPr>
          <w:rFonts w:ascii="Times New Roman" w:hAnsi="Times New Roman"/>
          <w:sz w:val="20"/>
          <w:szCs w:val="24"/>
          <w:lang w:eastAsia="es-EC"/>
        </w:rPr>
        <w:t xml:space="preserve"> de julio de 2021 * </w:t>
      </w:r>
      <w:r w:rsidRPr="00ED3EA5">
        <w:rPr>
          <w:rFonts w:ascii="Times New Roman" w:hAnsi="Times New Roman"/>
          <w:b/>
          <w:sz w:val="20"/>
          <w:szCs w:val="24"/>
          <w:lang w:eastAsia="es-EC"/>
        </w:rPr>
        <w:t xml:space="preserve">Publicado: </w:t>
      </w:r>
      <w:r>
        <w:rPr>
          <w:rFonts w:ascii="Times New Roman" w:hAnsi="Times New Roman"/>
          <w:sz w:val="20"/>
          <w:szCs w:val="24"/>
          <w:lang w:eastAsia="es-EC"/>
        </w:rPr>
        <w:t>10</w:t>
      </w:r>
      <w:r w:rsidRPr="00ED3EA5">
        <w:rPr>
          <w:rFonts w:ascii="Times New Roman" w:hAnsi="Times New Roman"/>
          <w:sz w:val="20"/>
          <w:szCs w:val="24"/>
          <w:lang w:eastAsia="es-EC"/>
        </w:rPr>
        <w:t xml:space="preserve"> de agosto de 2021</w:t>
      </w:r>
    </w:p>
    <w:p w:rsidR="00B04C75" w:rsidRPr="00B04C75" w:rsidRDefault="00B04C75" w:rsidP="00B04C75">
      <w:pPr>
        <w:pStyle w:val="Prrafodelista"/>
        <w:numPr>
          <w:ilvl w:val="0"/>
          <w:numId w:val="16"/>
        </w:numPr>
        <w:spacing w:after="0" w:line="360" w:lineRule="auto"/>
        <w:jc w:val="both"/>
        <w:rPr>
          <w:rFonts w:ascii="Times New Roman" w:hAnsi="Times New Roman"/>
          <w:color w:val="000000"/>
          <w:sz w:val="24"/>
          <w:szCs w:val="23"/>
          <w:lang w:val="es-ES" w:eastAsia="es-EC"/>
        </w:rPr>
      </w:pPr>
      <w:r w:rsidRPr="00B04C75">
        <w:rPr>
          <w:rFonts w:ascii="Times New Roman" w:hAnsi="Times New Roman"/>
          <w:color w:val="000000"/>
          <w:sz w:val="24"/>
          <w:szCs w:val="23"/>
          <w:lang w:val="es-ES" w:eastAsia="es-EC"/>
        </w:rPr>
        <w:t xml:space="preserve">Magister en Administración de </w:t>
      </w:r>
      <w:proofErr w:type="spellStart"/>
      <w:proofErr w:type="gramStart"/>
      <w:r w:rsidRPr="00B04C75">
        <w:rPr>
          <w:rFonts w:ascii="Times New Roman" w:hAnsi="Times New Roman"/>
          <w:color w:val="000000"/>
          <w:sz w:val="24"/>
          <w:szCs w:val="23"/>
          <w:lang w:val="es-ES" w:eastAsia="es-EC"/>
        </w:rPr>
        <w:t>Empresas,Docente</w:t>
      </w:r>
      <w:proofErr w:type="spellEnd"/>
      <w:proofErr w:type="gramEnd"/>
      <w:r w:rsidRPr="00B04C75">
        <w:rPr>
          <w:rFonts w:ascii="Times New Roman" w:hAnsi="Times New Roman"/>
          <w:color w:val="000000"/>
          <w:sz w:val="24"/>
          <w:szCs w:val="23"/>
          <w:lang w:val="es-ES" w:eastAsia="es-EC"/>
        </w:rPr>
        <w:t xml:space="preserve"> investigador</w:t>
      </w:r>
      <w:r>
        <w:rPr>
          <w:rFonts w:ascii="Times New Roman" w:hAnsi="Times New Roman"/>
          <w:color w:val="000000"/>
          <w:sz w:val="24"/>
          <w:szCs w:val="23"/>
          <w:lang w:val="es-ES" w:eastAsia="es-EC"/>
        </w:rPr>
        <w:t xml:space="preserve">, </w:t>
      </w:r>
      <w:r w:rsidRPr="00B04C75">
        <w:rPr>
          <w:rFonts w:ascii="Times New Roman" w:hAnsi="Times New Roman"/>
          <w:color w:val="000000"/>
          <w:sz w:val="24"/>
          <w:szCs w:val="23"/>
          <w:lang w:val="es-ES" w:eastAsia="es-EC"/>
        </w:rPr>
        <w:t>Docente Investigador, Instituto Superior Tecnológico</w:t>
      </w:r>
      <w:r w:rsidR="00735478">
        <w:rPr>
          <w:rFonts w:ascii="Times New Roman" w:hAnsi="Times New Roman"/>
          <w:color w:val="000000"/>
          <w:sz w:val="24"/>
          <w:szCs w:val="23"/>
          <w:lang w:val="es-ES" w:eastAsia="es-EC"/>
        </w:rPr>
        <w:t>, Ecuador</w:t>
      </w:r>
      <w:r w:rsidR="00ED395A">
        <w:rPr>
          <w:rFonts w:ascii="Times New Roman" w:hAnsi="Times New Roman"/>
          <w:color w:val="000000"/>
          <w:sz w:val="24"/>
          <w:szCs w:val="23"/>
          <w:lang w:val="es-ES" w:eastAsia="es-EC"/>
        </w:rPr>
        <w:t>.</w:t>
      </w:r>
    </w:p>
    <w:p w:rsidR="00B04C75" w:rsidRDefault="00B04C75" w:rsidP="00B04C75">
      <w:pPr>
        <w:pStyle w:val="Prrafodelista"/>
        <w:numPr>
          <w:ilvl w:val="0"/>
          <w:numId w:val="16"/>
        </w:numPr>
        <w:spacing w:after="0" w:line="360" w:lineRule="auto"/>
        <w:jc w:val="both"/>
        <w:rPr>
          <w:rFonts w:ascii="Times New Roman" w:hAnsi="Times New Roman"/>
          <w:color w:val="000000"/>
          <w:sz w:val="24"/>
          <w:szCs w:val="23"/>
          <w:lang w:val="es-ES" w:eastAsia="es-EC"/>
        </w:rPr>
      </w:pPr>
      <w:r w:rsidRPr="00B04C75">
        <w:rPr>
          <w:rFonts w:ascii="Times New Roman" w:hAnsi="Times New Roman"/>
          <w:color w:val="000000"/>
          <w:sz w:val="24"/>
          <w:szCs w:val="23"/>
          <w:lang w:val="es-ES" w:eastAsia="es-EC"/>
        </w:rPr>
        <w:t xml:space="preserve">Magister en Diseño Mecánico, Docente </w:t>
      </w:r>
      <w:proofErr w:type="gramStart"/>
      <w:r w:rsidRPr="00B04C75">
        <w:rPr>
          <w:rFonts w:ascii="Times New Roman" w:hAnsi="Times New Roman"/>
          <w:color w:val="000000"/>
          <w:sz w:val="24"/>
          <w:szCs w:val="23"/>
          <w:lang w:val="es-ES" w:eastAsia="es-EC"/>
        </w:rPr>
        <w:t xml:space="preserve">Investigador, </w:t>
      </w:r>
      <w:r>
        <w:rPr>
          <w:rFonts w:ascii="Times New Roman" w:hAnsi="Times New Roman"/>
          <w:color w:val="000000"/>
          <w:sz w:val="24"/>
          <w:szCs w:val="23"/>
          <w:lang w:val="es-ES" w:eastAsia="es-EC"/>
        </w:rPr>
        <w:t xml:space="preserve"> </w:t>
      </w:r>
      <w:r w:rsidRPr="00B04C75">
        <w:rPr>
          <w:rFonts w:ascii="Times New Roman" w:hAnsi="Times New Roman"/>
          <w:color w:val="000000"/>
          <w:sz w:val="24"/>
          <w:szCs w:val="23"/>
          <w:lang w:val="es-ES" w:eastAsia="es-EC"/>
        </w:rPr>
        <w:t>Coordinador</w:t>
      </w:r>
      <w:proofErr w:type="gramEnd"/>
      <w:r w:rsidRPr="00B04C75">
        <w:rPr>
          <w:rFonts w:ascii="Times New Roman" w:hAnsi="Times New Roman"/>
          <w:color w:val="000000"/>
          <w:sz w:val="24"/>
          <w:szCs w:val="23"/>
          <w:lang w:val="es-ES" w:eastAsia="es-EC"/>
        </w:rPr>
        <w:t xml:space="preserve"> de Carrera de Mecánica Y Electromecánica Automotriz, Instituto Superior Tecnológico </w:t>
      </w:r>
      <w:proofErr w:type="spellStart"/>
      <w:r w:rsidRPr="00B04C75">
        <w:rPr>
          <w:rFonts w:ascii="Times New Roman" w:hAnsi="Times New Roman"/>
          <w:color w:val="000000"/>
          <w:sz w:val="24"/>
          <w:szCs w:val="23"/>
          <w:lang w:val="es-ES" w:eastAsia="es-EC"/>
        </w:rPr>
        <w:t>Tecnoecuatoriano</w:t>
      </w:r>
      <w:proofErr w:type="spellEnd"/>
      <w:r w:rsidR="00ED395A">
        <w:rPr>
          <w:rFonts w:ascii="Times New Roman" w:hAnsi="Times New Roman"/>
          <w:color w:val="000000"/>
          <w:sz w:val="24"/>
          <w:szCs w:val="23"/>
          <w:lang w:val="es-ES" w:eastAsia="es-EC"/>
        </w:rPr>
        <w:t>,</w:t>
      </w:r>
      <w:r w:rsidR="00ED395A" w:rsidRPr="00ED395A">
        <w:rPr>
          <w:rFonts w:ascii="Times New Roman" w:hAnsi="Times New Roman"/>
          <w:color w:val="000000"/>
          <w:sz w:val="24"/>
          <w:szCs w:val="23"/>
          <w:lang w:val="es-ES" w:eastAsia="es-EC"/>
        </w:rPr>
        <w:t xml:space="preserve"> </w:t>
      </w:r>
      <w:r w:rsidR="00735478">
        <w:rPr>
          <w:rFonts w:ascii="Times New Roman" w:hAnsi="Times New Roman"/>
          <w:color w:val="000000"/>
          <w:sz w:val="24"/>
          <w:szCs w:val="23"/>
          <w:lang w:val="es-ES" w:eastAsia="es-EC"/>
        </w:rPr>
        <w:t>Ecuador</w:t>
      </w:r>
      <w:r w:rsidR="00ED395A">
        <w:rPr>
          <w:rFonts w:ascii="Times New Roman" w:hAnsi="Times New Roman"/>
          <w:color w:val="000000"/>
          <w:sz w:val="24"/>
          <w:szCs w:val="23"/>
          <w:lang w:val="es-ES" w:eastAsia="es-EC"/>
        </w:rPr>
        <w:t>.</w:t>
      </w:r>
    </w:p>
    <w:p w:rsidR="00B04C75" w:rsidRDefault="00B04C75" w:rsidP="00B04C75">
      <w:pPr>
        <w:pStyle w:val="Prrafodelista"/>
        <w:numPr>
          <w:ilvl w:val="0"/>
          <w:numId w:val="16"/>
        </w:numPr>
        <w:spacing w:after="0" w:line="360" w:lineRule="auto"/>
        <w:jc w:val="both"/>
        <w:rPr>
          <w:rFonts w:ascii="Times New Roman" w:hAnsi="Times New Roman"/>
          <w:color w:val="000000"/>
          <w:sz w:val="24"/>
          <w:szCs w:val="23"/>
          <w:lang w:val="es-ES" w:eastAsia="es-EC"/>
        </w:rPr>
      </w:pPr>
      <w:r>
        <w:rPr>
          <w:rFonts w:ascii="Times New Roman" w:hAnsi="Times New Roman"/>
          <w:color w:val="000000"/>
          <w:sz w:val="24"/>
          <w:szCs w:val="23"/>
          <w:lang w:val="es-ES" w:eastAsia="es-EC"/>
        </w:rPr>
        <w:t xml:space="preserve">Participante Investigador, </w:t>
      </w:r>
      <w:r w:rsidRPr="00B04C75">
        <w:rPr>
          <w:rFonts w:ascii="Times New Roman" w:hAnsi="Times New Roman"/>
          <w:color w:val="000000"/>
          <w:sz w:val="24"/>
          <w:szCs w:val="23"/>
          <w:lang w:val="es-ES" w:eastAsia="es-EC"/>
        </w:rPr>
        <w:t>Estudiante Tecnología Superior en Electromecánica</w:t>
      </w:r>
      <w:r w:rsidR="00B732B7">
        <w:rPr>
          <w:rFonts w:ascii="Times New Roman" w:hAnsi="Times New Roman"/>
          <w:color w:val="000000"/>
          <w:sz w:val="24"/>
          <w:szCs w:val="23"/>
          <w:lang w:val="es-ES" w:eastAsia="es-EC"/>
        </w:rPr>
        <w:t xml:space="preserve"> Automotriz,</w:t>
      </w:r>
      <w:r w:rsidRPr="00B04C75">
        <w:rPr>
          <w:rFonts w:ascii="Times New Roman" w:hAnsi="Times New Roman"/>
          <w:color w:val="000000"/>
          <w:sz w:val="24"/>
          <w:szCs w:val="23"/>
          <w:lang w:val="es-ES" w:eastAsia="es-EC"/>
        </w:rPr>
        <w:t xml:space="preserve"> Instituto Superior Tecnológico </w:t>
      </w:r>
      <w:proofErr w:type="spellStart"/>
      <w:r w:rsidRPr="00B04C75">
        <w:rPr>
          <w:rFonts w:ascii="Times New Roman" w:hAnsi="Times New Roman"/>
          <w:color w:val="000000"/>
          <w:sz w:val="24"/>
          <w:szCs w:val="23"/>
          <w:lang w:val="es-ES" w:eastAsia="es-EC"/>
        </w:rPr>
        <w:t>Tecnoecuatoriano</w:t>
      </w:r>
      <w:proofErr w:type="spellEnd"/>
      <w:r w:rsidR="00ED395A">
        <w:rPr>
          <w:rFonts w:ascii="Times New Roman" w:hAnsi="Times New Roman"/>
          <w:color w:val="000000"/>
          <w:sz w:val="24"/>
          <w:szCs w:val="23"/>
          <w:lang w:val="es-ES" w:eastAsia="es-EC"/>
        </w:rPr>
        <w:t>,</w:t>
      </w:r>
      <w:r w:rsidR="00ED395A" w:rsidRPr="00ED395A">
        <w:rPr>
          <w:rFonts w:ascii="Times New Roman" w:hAnsi="Times New Roman"/>
          <w:color w:val="000000"/>
          <w:sz w:val="24"/>
          <w:szCs w:val="23"/>
          <w:lang w:val="es-ES" w:eastAsia="es-EC"/>
        </w:rPr>
        <w:t xml:space="preserve"> </w:t>
      </w:r>
      <w:r w:rsidR="00B732B7">
        <w:rPr>
          <w:rFonts w:ascii="Times New Roman" w:hAnsi="Times New Roman"/>
          <w:color w:val="000000"/>
          <w:sz w:val="24"/>
          <w:szCs w:val="23"/>
          <w:lang w:val="es-ES" w:eastAsia="es-EC"/>
        </w:rPr>
        <w:t>Ecuador</w:t>
      </w:r>
      <w:r w:rsidR="00ED395A">
        <w:rPr>
          <w:rFonts w:ascii="Times New Roman" w:hAnsi="Times New Roman"/>
          <w:color w:val="000000"/>
          <w:sz w:val="24"/>
          <w:szCs w:val="23"/>
          <w:lang w:val="es-ES" w:eastAsia="es-EC"/>
        </w:rPr>
        <w:t>.</w:t>
      </w:r>
    </w:p>
    <w:p w:rsidR="007B3D27" w:rsidRPr="00ED395A" w:rsidRDefault="00B04C75" w:rsidP="004B555C">
      <w:pPr>
        <w:pStyle w:val="Prrafodelista"/>
        <w:numPr>
          <w:ilvl w:val="0"/>
          <w:numId w:val="16"/>
        </w:numPr>
        <w:spacing w:after="0" w:line="360" w:lineRule="auto"/>
        <w:jc w:val="both"/>
        <w:rPr>
          <w:rFonts w:ascii="Times New Roman" w:hAnsi="Times New Roman"/>
          <w:color w:val="000000"/>
          <w:sz w:val="24"/>
          <w:szCs w:val="23"/>
          <w:lang w:eastAsia="es-EC"/>
        </w:rPr>
      </w:pPr>
      <w:r w:rsidRPr="00ED395A">
        <w:rPr>
          <w:rFonts w:ascii="Times New Roman" w:hAnsi="Times New Roman"/>
          <w:color w:val="000000"/>
          <w:sz w:val="24"/>
          <w:szCs w:val="23"/>
          <w:lang w:val="es-ES" w:eastAsia="es-EC"/>
        </w:rPr>
        <w:t xml:space="preserve">Participante Investigador, Estudiante Tecnología Superior en Electromecánica </w:t>
      </w:r>
      <w:proofErr w:type="spellStart"/>
      <w:r w:rsidRPr="00ED395A">
        <w:rPr>
          <w:rFonts w:ascii="Times New Roman" w:hAnsi="Times New Roman"/>
          <w:color w:val="000000"/>
          <w:sz w:val="24"/>
          <w:szCs w:val="23"/>
          <w:lang w:val="es-ES" w:eastAsia="es-EC"/>
        </w:rPr>
        <w:t>Automotriz.Instituto</w:t>
      </w:r>
      <w:proofErr w:type="spellEnd"/>
      <w:r w:rsidRPr="00ED395A">
        <w:rPr>
          <w:rFonts w:ascii="Times New Roman" w:hAnsi="Times New Roman"/>
          <w:color w:val="000000"/>
          <w:sz w:val="24"/>
          <w:szCs w:val="23"/>
          <w:lang w:val="es-ES" w:eastAsia="es-EC"/>
        </w:rPr>
        <w:t xml:space="preserve"> Superior Tecnológico </w:t>
      </w:r>
      <w:proofErr w:type="spellStart"/>
      <w:r w:rsidRPr="00ED395A">
        <w:rPr>
          <w:rFonts w:ascii="Times New Roman" w:hAnsi="Times New Roman"/>
          <w:color w:val="000000"/>
          <w:sz w:val="24"/>
          <w:szCs w:val="23"/>
          <w:lang w:val="es-ES" w:eastAsia="es-EC"/>
        </w:rPr>
        <w:t>Tecnoecuatoriano</w:t>
      </w:r>
      <w:proofErr w:type="spellEnd"/>
      <w:r w:rsidR="00B732B7">
        <w:rPr>
          <w:rFonts w:ascii="Times New Roman" w:hAnsi="Times New Roman"/>
          <w:color w:val="000000"/>
          <w:sz w:val="24"/>
          <w:szCs w:val="23"/>
          <w:lang w:val="es-ES" w:eastAsia="es-EC"/>
        </w:rPr>
        <w:t>,</w:t>
      </w:r>
      <w:r w:rsidR="00B732B7" w:rsidRPr="00B732B7">
        <w:rPr>
          <w:rFonts w:ascii="Times New Roman" w:hAnsi="Times New Roman"/>
          <w:color w:val="000000"/>
          <w:sz w:val="24"/>
          <w:szCs w:val="23"/>
          <w:lang w:val="es-ES" w:eastAsia="es-EC"/>
        </w:rPr>
        <w:t xml:space="preserve"> </w:t>
      </w:r>
      <w:r w:rsidR="00B732B7">
        <w:rPr>
          <w:rFonts w:ascii="Times New Roman" w:hAnsi="Times New Roman"/>
          <w:color w:val="000000"/>
          <w:sz w:val="24"/>
          <w:szCs w:val="23"/>
          <w:lang w:val="es-ES" w:eastAsia="es-EC"/>
        </w:rPr>
        <w:t>Ecuador</w:t>
      </w:r>
      <w:r w:rsidR="00ED395A" w:rsidRPr="00ED395A">
        <w:rPr>
          <w:rFonts w:ascii="Times New Roman" w:hAnsi="Times New Roman"/>
          <w:color w:val="000000"/>
          <w:sz w:val="24"/>
          <w:szCs w:val="23"/>
          <w:lang w:val="es-ES" w:eastAsia="es-EC"/>
        </w:rPr>
        <w:t>.</w:t>
      </w:r>
      <w:r w:rsidR="00005AD9">
        <w:rPr>
          <w:rFonts w:ascii="Times New Roman" w:hAnsi="Times New Roman"/>
          <w:color w:val="000000"/>
          <w:sz w:val="24"/>
          <w:szCs w:val="23"/>
          <w:lang w:val="es-ES" w:eastAsia="es-EC"/>
        </w:rPr>
        <w:tab/>
      </w:r>
    </w:p>
    <w:p w:rsidR="007B3D27" w:rsidRDefault="007B3D27" w:rsidP="007B3D27">
      <w:pPr>
        <w:spacing w:after="0" w:line="360" w:lineRule="auto"/>
        <w:jc w:val="both"/>
        <w:rPr>
          <w:rFonts w:ascii="Times New Roman" w:hAnsi="Times New Roman"/>
          <w:color w:val="000000"/>
          <w:sz w:val="24"/>
          <w:szCs w:val="23"/>
          <w:lang w:eastAsia="es-EC"/>
        </w:rPr>
      </w:pPr>
    </w:p>
    <w:p w:rsidR="007B3D27" w:rsidRPr="007B3D27" w:rsidRDefault="007B3D27" w:rsidP="007B3D27">
      <w:pPr>
        <w:spacing w:after="0" w:line="360" w:lineRule="auto"/>
        <w:jc w:val="both"/>
        <w:rPr>
          <w:rFonts w:ascii="Times New Roman" w:hAnsi="Times New Roman"/>
          <w:color w:val="000000"/>
          <w:sz w:val="24"/>
          <w:szCs w:val="23"/>
          <w:lang w:eastAsia="es-EC"/>
        </w:rPr>
        <w:sectPr w:rsidR="007B3D27" w:rsidRPr="007B3D27" w:rsidSect="00310A6F">
          <w:headerReference w:type="even" r:id="rId22"/>
          <w:headerReference w:type="default" r:id="rId23"/>
          <w:footerReference w:type="even" r:id="rId24"/>
          <w:footerReference w:type="default" r:id="rId25"/>
          <w:headerReference w:type="first" r:id="rId26"/>
          <w:footerReference w:type="first" r:id="rId27"/>
          <w:pgSz w:w="12240" w:h="15840"/>
          <w:pgMar w:top="1418" w:right="1183" w:bottom="1418" w:left="1418" w:header="709" w:footer="709" w:gutter="0"/>
          <w:pgNumType w:start="42"/>
          <w:cols w:space="720"/>
          <w:titlePg/>
          <w:docGrid w:linePitch="360"/>
        </w:sectPr>
      </w:pPr>
    </w:p>
    <w:p w:rsidR="002A58AC" w:rsidRPr="002A58AC" w:rsidRDefault="002A58AC" w:rsidP="00831DBB">
      <w:pPr>
        <w:spacing w:after="0" w:line="360" w:lineRule="auto"/>
        <w:ind w:right="566"/>
        <w:jc w:val="both"/>
        <w:rPr>
          <w:rFonts w:ascii="Times New Roman" w:eastAsia="Times New Roman" w:hAnsi="Times New Roman"/>
          <w:b/>
          <w:sz w:val="24"/>
          <w:szCs w:val="24"/>
          <w:lang w:val="es-ES"/>
        </w:rPr>
      </w:pPr>
      <w:r w:rsidRPr="002A58AC">
        <w:rPr>
          <w:rFonts w:ascii="Times New Roman" w:eastAsia="Times New Roman" w:hAnsi="Times New Roman"/>
          <w:b/>
          <w:sz w:val="26"/>
          <w:szCs w:val="26"/>
          <w:lang w:val="es-ES"/>
        </w:rPr>
        <w:lastRenderedPageBreak/>
        <w:t>Resumen</w:t>
      </w:r>
      <w:r w:rsidRPr="002A58AC">
        <w:rPr>
          <w:rFonts w:ascii="Times New Roman" w:eastAsia="Times New Roman" w:hAnsi="Times New Roman"/>
          <w:b/>
          <w:sz w:val="24"/>
          <w:szCs w:val="24"/>
          <w:lang w:val="es-ES"/>
        </w:rPr>
        <w:tab/>
      </w:r>
    </w:p>
    <w:p w:rsidR="002A58AC" w:rsidRPr="002A58AC" w:rsidRDefault="002A58AC" w:rsidP="00831DBB">
      <w:pPr>
        <w:spacing w:after="0" w:line="360" w:lineRule="auto"/>
        <w:ind w:right="566"/>
        <w:jc w:val="both"/>
        <w:rPr>
          <w:rFonts w:ascii="Times New Roman" w:eastAsia="Times New Roman" w:hAnsi="Times New Roman"/>
          <w:sz w:val="24"/>
          <w:szCs w:val="24"/>
          <w:lang w:val="es-ES"/>
        </w:rPr>
      </w:pPr>
      <w:r w:rsidRPr="002A58AC">
        <w:rPr>
          <w:rFonts w:ascii="Times New Roman" w:eastAsia="Times New Roman" w:hAnsi="Times New Roman"/>
          <w:sz w:val="24"/>
          <w:szCs w:val="24"/>
          <w:lang w:val="es-ES"/>
        </w:rPr>
        <w:t xml:space="preserve">En los automóviles un tercio de la energía del combustible se utiliza para superar la fricción en el motor, la transmisión, los neumáticos y los frenos. </w:t>
      </w:r>
      <w:proofErr w:type="spellStart"/>
      <w:r w:rsidRPr="002A58AC">
        <w:rPr>
          <w:rFonts w:ascii="Times New Roman" w:eastAsia="Times New Roman" w:hAnsi="Times New Roman"/>
          <w:sz w:val="24"/>
          <w:szCs w:val="24"/>
          <w:lang w:val="es-ES"/>
        </w:rPr>
        <w:t>Elobjetivo</w:t>
      </w:r>
      <w:proofErr w:type="spellEnd"/>
      <w:r w:rsidRPr="002A58AC">
        <w:rPr>
          <w:rFonts w:ascii="Times New Roman" w:eastAsia="Times New Roman" w:hAnsi="Times New Roman"/>
          <w:sz w:val="24"/>
          <w:szCs w:val="24"/>
          <w:lang w:val="es-ES"/>
        </w:rPr>
        <w:t xml:space="preserve"> de este trabajo fue caracterizar las características principales de las </w:t>
      </w:r>
      <w:proofErr w:type="spellStart"/>
      <w:r w:rsidRPr="002A58AC">
        <w:rPr>
          <w:rFonts w:ascii="Times New Roman" w:eastAsia="Times New Roman" w:hAnsi="Times New Roman"/>
          <w:sz w:val="24"/>
          <w:szCs w:val="24"/>
          <w:lang w:val="es-ES"/>
        </w:rPr>
        <w:t>perdidas</w:t>
      </w:r>
      <w:proofErr w:type="spellEnd"/>
      <w:r w:rsidRPr="002A58AC">
        <w:rPr>
          <w:rFonts w:ascii="Times New Roman" w:eastAsia="Times New Roman" w:hAnsi="Times New Roman"/>
          <w:sz w:val="24"/>
          <w:szCs w:val="24"/>
          <w:lang w:val="es-ES"/>
        </w:rPr>
        <w:t xml:space="preserve"> de fricción en los elementos del motor y sus accesorios, se analiza varias variables como medio de identificación de las perdidas como las presiones medias de rozamiento y presión media de bombeo, así como los accionamientos de los accesorios auxiliares que son parte de la operación del motor para brindar su operación normal. Esto en busca de la eficiencia del vehículo en la actualidad que tanto es requerido para la sostenibilidad del planeta. Se propone varias alternativas para reducir las pérdidas mecánicas como influir en la lubricación con bajas viscosidades de los aceites y aditivos nano lubricantes, diseños de los componentes de los motores tanto internos como externos de </w:t>
      </w:r>
      <w:proofErr w:type="spellStart"/>
      <w:r w:rsidRPr="002A58AC">
        <w:rPr>
          <w:rFonts w:ascii="Times New Roman" w:eastAsia="Times New Roman" w:hAnsi="Times New Roman"/>
          <w:sz w:val="24"/>
          <w:szCs w:val="24"/>
          <w:lang w:val="es-ES"/>
        </w:rPr>
        <w:t>formainnovadora</w:t>
      </w:r>
      <w:proofErr w:type="spellEnd"/>
      <w:r w:rsidRPr="002A58AC">
        <w:rPr>
          <w:rFonts w:ascii="Times New Roman" w:eastAsia="Times New Roman" w:hAnsi="Times New Roman"/>
          <w:sz w:val="24"/>
          <w:szCs w:val="24"/>
          <w:lang w:val="es-ES"/>
        </w:rPr>
        <w:t xml:space="preserve"> que se están optimizando para ahorra combustible e implementando estrategias de control a los accesorios de forma discontinua generando mayor eficiencia.</w:t>
      </w:r>
    </w:p>
    <w:p w:rsidR="002A58AC" w:rsidRPr="002A58AC" w:rsidRDefault="002A58AC" w:rsidP="00831DBB">
      <w:pPr>
        <w:spacing w:after="0" w:line="360" w:lineRule="auto"/>
        <w:ind w:right="566"/>
        <w:jc w:val="both"/>
        <w:rPr>
          <w:rFonts w:ascii="Times New Roman" w:eastAsia="Times New Roman" w:hAnsi="Times New Roman"/>
          <w:sz w:val="24"/>
          <w:szCs w:val="24"/>
        </w:rPr>
      </w:pPr>
      <w:r w:rsidRPr="002A58AC">
        <w:rPr>
          <w:rFonts w:ascii="Times New Roman" w:eastAsia="Times New Roman" w:hAnsi="Times New Roman"/>
          <w:b/>
          <w:sz w:val="24"/>
          <w:szCs w:val="24"/>
          <w:lang w:val="es-ES"/>
        </w:rPr>
        <w:t xml:space="preserve">Palabras clave: </w:t>
      </w:r>
      <w:r w:rsidR="002D7FFD">
        <w:rPr>
          <w:rFonts w:ascii="Times New Roman" w:eastAsia="Times New Roman" w:hAnsi="Times New Roman"/>
          <w:sz w:val="24"/>
          <w:szCs w:val="24"/>
          <w:lang w:val="es-ES"/>
        </w:rPr>
        <w:t>V</w:t>
      </w:r>
      <w:r>
        <w:rPr>
          <w:rFonts w:ascii="Times New Roman" w:eastAsia="Times New Roman" w:hAnsi="Times New Roman"/>
          <w:sz w:val="24"/>
          <w:szCs w:val="24"/>
          <w:lang w:val="es-ES"/>
        </w:rPr>
        <w:t>ehículo; pérdida por fricción; fricción del motor; análisis de sistemas;</w:t>
      </w:r>
      <w:r w:rsidRPr="002A58AC">
        <w:rPr>
          <w:rFonts w:ascii="Times New Roman" w:eastAsia="Times New Roman" w:hAnsi="Times New Roman"/>
          <w:sz w:val="24"/>
          <w:szCs w:val="24"/>
          <w:lang w:val="es-ES"/>
        </w:rPr>
        <w:t xml:space="preserve"> gestión de accesorios</w:t>
      </w:r>
      <w:r w:rsidR="002D7FFD">
        <w:rPr>
          <w:rFonts w:ascii="Times New Roman" w:eastAsia="Times New Roman" w:hAnsi="Times New Roman"/>
          <w:sz w:val="24"/>
          <w:szCs w:val="24"/>
          <w:lang w:val="es-ES"/>
        </w:rPr>
        <w:t>.</w:t>
      </w:r>
    </w:p>
    <w:p w:rsidR="002A58AC" w:rsidRDefault="002A58AC" w:rsidP="00831DBB">
      <w:pPr>
        <w:spacing w:after="0" w:line="360" w:lineRule="auto"/>
        <w:ind w:right="566"/>
        <w:jc w:val="both"/>
        <w:rPr>
          <w:rFonts w:ascii="Times New Roman" w:eastAsia="Times New Roman" w:hAnsi="Times New Roman"/>
          <w:sz w:val="24"/>
          <w:szCs w:val="24"/>
        </w:rPr>
      </w:pPr>
    </w:p>
    <w:p w:rsidR="002A58AC" w:rsidRPr="002A58AC" w:rsidRDefault="002A58AC" w:rsidP="00831DBB">
      <w:pPr>
        <w:spacing w:after="0" w:line="360" w:lineRule="auto"/>
        <w:ind w:right="566"/>
        <w:jc w:val="both"/>
        <w:rPr>
          <w:rFonts w:ascii="Times New Roman" w:eastAsia="Times New Roman" w:hAnsi="Times New Roman"/>
          <w:b/>
          <w:sz w:val="26"/>
          <w:szCs w:val="26"/>
          <w:lang w:val="en-US"/>
        </w:rPr>
      </w:pPr>
      <w:r>
        <w:rPr>
          <w:rFonts w:ascii="Times New Roman" w:eastAsia="Times New Roman" w:hAnsi="Times New Roman"/>
          <w:sz w:val="24"/>
          <w:szCs w:val="24"/>
        </w:rPr>
        <w:t xml:space="preserve"> </w:t>
      </w:r>
      <w:r w:rsidR="002D7FFD">
        <w:rPr>
          <w:rFonts w:ascii="Times New Roman" w:eastAsia="Times New Roman" w:hAnsi="Times New Roman"/>
          <w:b/>
          <w:sz w:val="26"/>
          <w:szCs w:val="26"/>
          <w:lang w:val="en-US"/>
        </w:rPr>
        <w:t>Abstract</w:t>
      </w:r>
    </w:p>
    <w:p w:rsidR="002A58AC" w:rsidRPr="002A58AC" w:rsidRDefault="002A58AC" w:rsidP="00831DBB">
      <w:pPr>
        <w:spacing w:after="0" w:line="360" w:lineRule="auto"/>
        <w:ind w:right="566"/>
        <w:jc w:val="both"/>
        <w:rPr>
          <w:rFonts w:ascii="Times New Roman" w:eastAsia="Times New Roman" w:hAnsi="Times New Roman"/>
          <w:sz w:val="24"/>
          <w:szCs w:val="24"/>
          <w:lang w:val="en-US"/>
        </w:rPr>
      </w:pPr>
      <w:r w:rsidRPr="002A58AC">
        <w:rPr>
          <w:rFonts w:ascii="Times New Roman" w:eastAsia="Times New Roman" w:hAnsi="Times New Roman"/>
          <w:sz w:val="24"/>
          <w:szCs w:val="24"/>
          <w:lang w:val="en-US"/>
        </w:rPr>
        <w:t xml:space="preserve">In automobiles, one-third of the energy in fuel is used to overcome friction in the engine, transmission, tires, and brakes. The objective of this work was to characterize the main characteristics of the friction losses in the engine elements and their accessories, several variables are analyzed as a means of identifying the losses such as the average friction pressures and average pumping pressure, as well as the auxiliary accessory drives that are part of engine operation to provide normal operation. This in search of the efficiency of the vehicle today that is required so much for the sustainability of the planet. Several alternatives are proposed to reduce mechanical losses such as influencing lubrication with low viscosities of oils and </w:t>
      </w:r>
      <w:proofErr w:type="spellStart"/>
      <w:r w:rsidRPr="002A58AC">
        <w:rPr>
          <w:rFonts w:ascii="Times New Roman" w:eastAsia="Times New Roman" w:hAnsi="Times New Roman"/>
          <w:sz w:val="24"/>
          <w:szCs w:val="24"/>
          <w:lang w:val="en-US"/>
        </w:rPr>
        <w:t>nano</w:t>
      </w:r>
      <w:proofErr w:type="spellEnd"/>
      <w:r w:rsidRPr="002A58AC">
        <w:rPr>
          <w:rFonts w:ascii="Times New Roman" w:eastAsia="Times New Roman" w:hAnsi="Times New Roman"/>
          <w:sz w:val="24"/>
          <w:szCs w:val="24"/>
          <w:lang w:val="en-US"/>
        </w:rPr>
        <w:t xml:space="preserve"> lubricant additives, designs of both internal and external engine components in an innovative way that are being optimized to save fuel and implementing strategies of control to the accessories in a discontinuous way generating greater efficiency.</w:t>
      </w:r>
    </w:p>
    <w:p w:rsidR="002A58AC" w:rsidRDefault="002A58AC" w:rsidP="00831DBB">
      <w:pPr>
        <w:spacing w:after="0" w:line="360" w:lineRule="auto"/>
        <w:ind w:right="566"/>
        <w:jc w:val="both"/>
        <w:rPr>
          <w:rFonts w:ascii="Times New Roman" w:eastAsia="Times New Roman" w:hAnsi="Times New Roman"/>
          <w:sz w:val="24"/>
          <w:szCs w:val="24"/>
          <w:lang w:val="en-US"/>
        </w:rPr>
      </w:pPr>
      <w:r w:rsidRPr="002A58AC">
        <w:rPr>
          <w:rFonts w:ascii="Times New Roman" w:eastAsia="Times New Roman" w:hAnsi="Times New Roman"/>
          <w:b/>
          <w:sz w:val="24"/>
          <w:szCs w:val="24"/>
          <w:lang w:val="en-US"/>
        </w:rPr>
        <w:t>Keywords:</w:t>
      </w:r>
      <w:bookmarkStart w:id="1" w:name="_Hlk35543308"/>
      <w:r>
        <w:rPr>
          <w:rFonts w:ascii="Times New Roman" w:eastAsia="Times New Roman" w:hAnsi="Times New Roman"/>
          <w:b/>
          <w:sz w:val="24"/>
          <w:szCs w:val="24"/>
          <w:lang w:val="en-US"/>
        </w:rPr>
        <w:t xml:space="preserve"> </w:t>
      </w:r>
      <w:r w:rsidR="002D7FFD">
        <w:rPr>
          <w:rFonts w:ascii="Times New Roman" w:eastAsia="Times New Roman" w:hAnsi="Times New Roman"/>
          <w:sz w:val="24"/>
          <w:szCs w:val="24"/>
          <w:lang w:val="en-US"/>
        </w:rPr>
        <w:t>V</w:t>
      </w:r>
      <w:r w:rsidRPr="002A58AC">
        <w:rPr>
          <w:rFonts w:ascii="Times New Roman" w:eastAsia="Times New Roman" w:hAnsi="Times New Roman"/>
          <w:sz w:val="24"/>
          <w:szCs w:val="24"/>
          <w:lang w:val="en-US"/>
        </w:rPr>
        <w:t>ehicle</w:t>
      </w:r>
      <w:r w:rsidR="002D7FFD">
        <w:rPr>
          <w:rFonts w:ascii="Times New Roman" w:eastAsia="Times New Roman" w:hAnsi="Times New Roman"/>
          <w:sz w:val="24"/>
          <w:szCs w:val="24"/>
          <w:lang w:val="en-US"/>
        </w:rPr>
        <w:t>;</w:t>
      </w:r>
      <w:r w:rsidRPr="002A58AC">
        <w:rPr>
          <w:rFonts w:ascii="Times New Roman" w:eastAsia="Times New Roman" w:hAnsi="Times New Roman"/>
          <w:sz w:val="24"/>
          <w:szCs w:val="24"/>
          <w:lang w:val="en-US"/>
        </w:rPr>
        <w:t xml:space="preserve"> friction loss</w:t>
      </w:r>
      <w:r w:rsidR="002D7FFD">
        <w:rPr>
          <w:rFonts w:ascii="Times New Roman" w:eastAsia="Times New Roman" w:hAnsi="Times New Roman"/>
          <w:sz w:val="24"/>
          <w:szCs w:val="24"/>
          <w:lang w:val="en-US"/>
        </w:rPr>
        <w:t>;</w:t>
      </w:r>
      <w:r w:rsidRPr="002A58AC">
        <w:rPr>
          <w:rFonts w:ascii="Times New Roman" w:eastAsia="Times New Roman" w:hAnsi="Times New Roman"/>
          <w:sz w:val="24"/>
          <w:szCs w:val="24"/>
          <w:lang w:val="en-US"/>
        </w:rPr>
        <w:t xml:space="preserve"> engine friction</w:t>
      </w:r>
      <w:r w:rsidR="002D7FFD">
        <w:rPr>
          <w:rFonts w:ascii="Times New Roman" w:eastAsia="Times New Roman" w:hAnsi="Times New Roman"/>
          <w:sz w:val="24"/>
          <w:szCs w:val="24"/>
          <w:lang w:val="en-US"/>
        </w:rPr>
        <w:t>;</w:t>
      </w:r>
      <w:r w:rsidRPr="002A58AC">
        <w:rPr>
          <w:rFonts w:ascii="Times New Roman" w:eastAsia="Times New Roman" w:hAnsi="Times New Roman"/>
          <w:sz w:val="24"/>
          <w:szCs w:val="24"/>
          <w:lang w:val="en-US"/>
        </w:rPr>
        <w:t xml:space="preserve"> systems analysis</w:t>
      </w:r>
      <w:r w:rsidR="002D7FFD">
        <w:rPr>
          <w:rFonts w:ascii="Times New Roman" w:eastAsia="Times New Roman" w:hAnsi="Times New Roman"/>
          <w:sz w:val="24"/>
          <w:szCs w:val="24"/>
          <w:lang w:val="en-US"/>
        </w:rPr>
        <w:t>;</w:t>
      </w:r>
      <w:r w:rsidRPr="002A58AC">
        <w:rPr>
          <w:rFonts w:ascii="Times New Roman" w:eastAsia="Times New Roman" w:hAnsi="Times New Roman"/>
          <w:sz w:val="24"/>
          <w:szCs w:val="24"/>
          <w:lang w:val="en-US"/>
        </w:rPr>
        <w:t xml:space="preserve"> accessories management</w:t>
      </w:r>
      <w:r w:rsidR="002D7FFD">
        <w:rPr>
          <w:rFonts w:ascii="Times New Roman" w:eastAsia="Times New Roman" w:hAnsi="Times New Roman"/>
          <w:sz w:val="24"/>
          <w:szCs w:val="24"/>
          <w:lang w:val="en-US"/>
        </w:rPr>
        <w:t>.</w:t>
      </w:r>
    </w:p>
    <w:p w:rsidR="002A58AC" w:rsidRDefault="002A58AC" w:rsidP="00831DBB">
      <w:pPr>
        <w:spacing w:after="0" w:line="360" w:lineRule="auto"/>
        <w:ind w:right="566"/>
        <w:jc w:val="both"/>
        <w:rPr>
          <w:rFonts w:ascii="Times New Roman" w:eastAsia="Times New Roman" w:hAnsi="Times New Roman"/>
          <w:sz w:val="24"/>
          <w:szCs w:val="24"/>
          <w:lang w:val="en-US"/>
        </w:rPr>
      </w:pPr>
    </w:p>
    <w:p w:rsidR="002A58AC" w:rsidRPr="002A58AC" w:rsidRDefault="002A58AC" w:rsidP="00831DBB">
      <w:pPr>
        <w:spacing w:after="0" w:line="360" w:lineRule="auto"/>
        <w:ind w:right="566"/>
        <w:jc w:val="both"/>
        <w:rPr>
          <w:rFonts w:ascii="Times New Roman" w:eastAsia="Times New Roman" w:hAnsi="Times New Roman"/>
          <w:b/>
          <w:sz w:val="24"/>
          <w:szCs w:val="24"/>
          <w:lang w:val="pt-PT"/>
        </w:rPr>
      </w:pPr>
      <w:r w:rsidRPr="002A58AC">
        <w:rPr>
          <w:rFonts w:ascii="Times New Roman" w:eastAsia="Times New Roman" w:hAnsi="Times New Roman"/>
          <w:b/>
          <w:sz w:val="26"/>
          <w:szCs w:val="26"/>
          <w:lang w:val="pt-PT"/>
        </w:rPr>
        <w:t>Resumo</w:t>
      </w:r>
    </w:p>
    <w:p w:rsidR="002A58AC" w:rsidRPr="002A58AC" w:rsidRDefault="002A58AC" w:rsidP="00831DBB">
      <w:pPr>
        <w:spacing w:after="0" w:line="360" w:lineRule="auto"/>
        <w:ind w:right="566"/>
        <w:jc w:val="both"/>
        <w:rPr>
          <w:rFonts w:ascii="Times New Roman" w:eastAsia="Times New Roman" w:hAnsi="Times New Roman"/>
          <w:sz w:val="24"/>
          <w:szCs w:val="24"/>
          <w:lang w:val="pt-PT"/>
        </w:rPr>
      </w:pPr>
      <w:r w:rsidRPr="002A58AC">
        <w:rPr>
          <w:rFonts w:ascii="Times New Roman" w:eastAsia="Times New Roman" w:hAnsi="Times New Roman"/>
          <w:sz w:val="24"/>
          <w:szCs w:val="24"/>
          <w:lang w:val="pt-PT"/>
        </w:rPr>
        <w:t>Nos automóveis, um terço da energia do combustível é usado para superar o atrito no motor, transmissão, pneus e freios. O objetivo deste trabalho foi caracterizar as principais características das perdas por atrito nos elementos do motor e seus acessórios, diversas variáveis ​​são analisadas como forma de identificar as perdas como as pressões médias de atrito e pressão média de bombeamento, bem como os acionamentos Acessórios auxiliares que fazem parte da operação do motor para proporcionar uma operação normal. Isso em busca da eficiência do veículo hoje que tanto é necessário para a sustentabilidade do planeta. Diversas alternativas são propostas para reduzir as perdas mecânicas, como influenciar a lubrificação com baixas viscosidades de óleos e aditivos nano-lubrificantes, projetos de componentes internos e externos do motor de forma inovadora que estão sendo otimizados para economizar combustível e implementando estratégias de controle. gerando maior eficiência.</w:t>
      </w:r>
    </w:p>
    <w:p w:rsidR="002A58AC" w:rsidRPr="002A58AC" w:rsidRDefault="002A58AC" w:rsidP="00831DBB">
      <w:pPr>
        <w:spacing w:after="0" w:line="360" w:lineRule="auto"/>
        <w:ind w:right="566"/>
        <w:jc w:val="both"/>
        <w:rPr>
          <w:rFonts w:ascii="Times New Roman" w:eastAsia="Times New Roman" w:hAnsi="Times New Roman"/>
          <w:i/>
          <w:iCs/>
          <w:sz w:val="24"/>
          <w:szCs w:val="24"/>
          <w:lang w:val="es-ES"/>
        </w:rPr>
      </w:pPr>
      <w:r w:rsidRPr="002A58AC">
        <w:rPr>
          <w:rFonts w:ascii="Times New Roman" w:eastAsia="Times New Roman" w:hAnsi="Times New Roman"/>
          <w:b/>
          <w:sz w:val="24"/>
          <w:szCs w:val="24"/>
          <w:lang w:val="pt-PT"/>
        </w:rPr>
        <w:t>Palavras-chave:</w:t>
      </w:r>
      <w:r w:rsidR="002D7FFD">
        <w:rPr>
          <w:rFonts w:ascii="Times New Roman" w:eastAsia="Times New Roman" w:hAnsi="Times New Roman"/>
          <w:sz w:val="24"/>
          <w:szCs w:val="24"/>
          <w:lang w:val="pt-PT"/>
        </w:rPr>
        <w:t xml:space="preserve"> V</w:t>
      </w:r>
      <w:r w:rsidRPr="002A58AC">
        <w:rPr>
          <w:rFonts w:ascii="Times New Roman" w:eastAsia="Times New Roman" w:hAnsi="Times New Roman"/>
          <w:sz w:val="24"/>
          <w:szCs w:val="24"/>
          <w:lang w:val="pt-PT"/>
        </w:rPr>
        <w:t>eículo; perda de fricção; atrito do motor; análise de sistema; gerenciamento de acessórios</w:t>
      </w:r>
    </w:p>
    <w:p w:rsidR="002A58AC" w:rsidRPr="002A58AC" w:rsidRDefault="002A58AC" w:rsidP="002D7FFD">
      <w:pPr>
        <w:spacing w:after="0" w:line="360" w:lineRule="auto"/>
        <w:ind w:left="567" w:right="566"/>
        <w:jc w:val="both"/>
        <w:rPr>
          <w:rFonts w:ascii="Times New Roman" w:eastAsia="Times New Roman" w:hAnsi="Times New Roman"/>
          <w:sz w:val="26"/>
          <w:szCs w:val="26"/>
          <w:lang w:val="es-ES"/>
        </w:rPr>
      </w:pPr>
    </w:p>
    <w:bookmarkEnd w:id="1"/>
    <w:p w:rsidR="002A58AC" w:rsidRPr="002A58AC" w:rsidRDefault="002A58AC" w:rsidP="002D7FFD">
      <w:pPr>
        <w:spacing w:after="0" w:line="360" w:lineRule="auto"/>
        <w:jc w:val="both"/>
        <w:rPr>
          <w:rFonts w:ascii="Times New Roman" w:eastAsia="Times New Roman" w:hAnsi="Times New Roman"/>
          <w:sz w:val="26"/>
          <w:szCs w:val="26"/>
        </w:rPr>
      </w:pPr>
      <w:r w:rsidRPr="002A58AC">
        <w:rPr>
          <w:rFonts w:ascii="Times New Roman" w:eastAsia="Times New Roman" w:hAnsi="Times New Roman"/>
          <w:b/>
          <w:sz w:val="26"/>
          <w:szCs w:val="26"/>
        </w:rPr>
        <w:t>Introducción</w:t>
      </w:r>
    </w:p>
    <w:p w:rsidR="002A58AC" w:rsidRP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t>La mejora de la economía de combustible de los automóviles está adquiriendo una importancia cada vez mayor en la actualidad. El problema ha sido abordado por muchos fabricantes al evaluarse el peso del vehículo, las pérdidas por fricción en el motor, la resistencia aerodinámica en la carrocería y la resistencia a la rodadura en la interfaz neumático / carretera, etc.</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{"citationItems":[{"id":"ITEM-1","itemData":{"DOI":"10.1016/0301-679X(84)90017-3","ISSN":"0301679X","abstract":"Improvement of the fuel economy of automobiles is gaining increasing importance today. The problem has been addressed by many automobile manufacturers and considerable progress has been made by reducing, for example, weight of the vehicle, friction losses in the engine, aerodynamic drag on the body and rolling resistance at the tyre/road interface. This paper presents some experimental results on friction losses in engines, and discusses possible ways of improving fuel economy by their reduction. Most data were obtained from engines for Subaru cars by the motoring method; care was taken to maintain the temperature of sliding parts and lubricating oil constant at the predetermined levels. © 1984.","author":[{"dropping-particle":"","family":"Hoshi","given":"M.","non-dropping-particle":"","parse-names":false,"suffix":""}],"container-title":"Tribology International","id":"ITEM-1","issue":"4","issued":{"date-parts":[["1984"]]},"page":"185-189","title":"Reducing friction losses in automobile engines","type":"article-journal","volume":"17"},"uris":["http://www.mendeley.com/documents/?uuid=f611e16b-0cb2-364f-9a84-8e34bd2dbfee"]}],"mendeley":{"formattedCitation":"(Hoshi, 1984)","plainTextFormattedCitation":"(Hoshi, 1984)","previouslyFormattedCitation":"(Hoshi, 1984)"},"properties":{"noteIndex":0},"schema":"https://github.com/citation-style-language/schema/raw/master/csl-citation.json"}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w:t>
      </w:r>
      <w:proofErr w:type="spellStart"/>
      <w:r w:rsidRPr="002A58AC">
        <w:rPr>
          <w:rFonts w:ascii="Times New Roman" w:eastAsia="Times New Roman" w:hAnsi="Times New Roman"/>
          <w:noProof/>
          <w:sz w:val="24"/>
          <w:szCs w:val="24"/>
        </w:rPr>
        <w:t>Hoshi</w:t>
      </w:r>
      <w:proofErr w:type="spellEnd"/>
      <w:r w:rsidRPr="002A58AC">
        <w:rPr>
          <w:rFonts w:ascii="Times New Roman" w:eastAsia="Times New Roman" w:hAnsi="Times New Roman"/>
          <w:noProof/>
          <w:sz w:val="24"/>
          <w:szCs w:val="24"/>
        </w:rPr>
        <w:t>, 1984)</w:t>
      </w:r>
      <w:r w:rsidRPr="002A58AC">
        <w:rPr>
          <w:rFonts w:ascii="Times New Roman" w:eastAsia="Times New Roman" w:hAnsi="Times New Roman"/>
          <w:sz w:val="24"/>
          <w:szCs w:val="24"/>
        </w:rPr>
        <w:fldChar w:fldCharType="end"/>
      </w:r>
      <w:r w:rsidRPr="002A58AC">
        <w:rPr>
          <w:rFonts w:ascii="Times New Roman" w:eastAsia="Times New Roman" w:hAnsi="Times New Roman"/>
          <w:sz w:val="24"/>
          <w:szCs w:val="24"/>
        </w:rPr>
        <w:t xml:space="preserve">. Según la Agencia Internacional de Energía (AIE), se prevé que los motores de combustión interna (ICE) funcionarán como importantes fuentes de energía para vehículos híbridos </w:t>
      </w:r>
      <w:proofErr w:type="spellStart"/>
      <w:r w:rsidRPr="002A58AC">
        <w:rPr>
          <w:rFonts w:ascii="Times New Roman" w:eastAsia="Times New Roman" w:hAnsi="Times New Roman"/>
          <w:sz w:val="24"/>
          <w:szCs w:val="24"/>
        </w:rPr>
        <w:t>enchufables</w:t>
      </w:r>
      <w:proofErr w:type="spellEnd"/>
      <w:r w:rsidRPr="002A58AC">
        <w:rPr>
          <w:rFonts w:ascii="Times New Roman" w:eastAsia="Times New Roman" w:hAnsi="Times New Roman"/>
          <w:sz w:val="24"/>
          <w:szCs w:val="24"/>
        </w:rPr>
        <w:t xml:space="preserve"> o vehículos eléctricos híbridos hasta 2050. Para mejorar el rendimiento de ICE, la utilización de tecnología que sea centrado en reducir la pérdida de calor y la pérdida por fricción es fundamental</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{"citationItems":[{"id":"ITEM-1","itemData":{"DOI":"10.2474/trol.12.82","ISSN":"18812198","abstract":"According to the International Energy Agency (IEA), it is predicted that internal combustion engines (ICEs) will function as important power sources for plug-in hybrid vehicles or hybrid electric vehicles until 2050. To improve ICE performance, the utilization of technology that is focused on reducing heat loss and friction loss is critical. To achieve friction reduction, the application of low-viscosity oil for pistons and the realization of lower coefficients of friction between piston rings and cylinders serve as effective boundary conditions. The application of these conditions generates high seizure resistance as well. Many research and evaluation studies have been performed using the single cylinder floating liner engine method. However, there are no engines for which a quantitative evaluation is possible, so the causes behind friction losses are difficult to determine, and a mechanical analysis is difficult to perform. In this study, the trend of power sources analyzed by the IEA, prediction of the reduction in the coefficient of friction in automobiles by the European research center, and the concepts of each engine sliding surface condition are introduced. In addition, the difficulty of quantitative evaluation is also described, and the importance of a standard for the floating liner engine is explained.","author":[{"dropping-particle":"","family":"Mihara","given":"Yuji","non-dropping-particle":"","parse-names":false,"suffix":""}],"container-title":"Tribology Online","id":"ITEM-1","issue":"3","issued":{"date-parts":[["2017"]]},"page":"82-88","title":"Research trend of friction loss reduction in internal combustion engines","type":"article","volume":"12"},"uris":["http://www.mendeley.com/documents/?uuid=6d91cbb3-21f4-3787-8b69-3aa511b462e4"]}],"mendeley":{"formattedCitation":"(Mihara, 2017)","plainTextFormattedCitation":"(Mihara, 2017)","previouslyFormattedCitation":"(Mihara, 2017)"},"properties":{"noteIndex":0},"schema":"https://github.com/citation-style-language/schema/raw/master/csl-citation.json"}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w:t>
      </w:r>
      <w:proofErr w:type="spellStart"/>
      <w:r w:rsidRPr="002A58AC">
        <w:rPr>
          <w:rFonts w:ascii="Times New Roman" w:eastAsia="Times New Roman" w:hAnsi="Times New Roman"/>
          <w:noProof/>
          <w:sz w:val="24"/>
          <w:szCs w:val="24"/>
        </w:rPr>
        <w:t>Mihara</w:t>
      </w:r>
      <w:proofErr w:type="spellEnd"/>
      <w:r w:rsidRPr="002A58AC">
        <w:rPr>
          <w:rFonts w:ascii="Times New Roman" w:eastAsia="Times New Roman" w:hAnsi="Times New Roman"/>
          <w:noProof/>
          <w:sz w:val="24"/>
          <w:szCs w:val="24"/>
        </w:rPr>
        <w:t>, 2017)</w:t>
      </w:r>
      <w:r w:rsidRPr="002A58AC">
        <w:rPr>
          <w:rFonts w:ascii="Times New Roman" w:eastAsia="Times New Roman" w:hAnsi="Times New Roman"/>
          <w:sz w:val="24"/>
          <w:szCs w:val="24"/>
        </w:rPr>
        <w:fldChar w:fldCharType="end"/>
      </w:r>
      <w:r w:rsidRPr="002A58AC">
        <w:rPr>
          <w:rFonts w:ascii="Times New Roman" w:eastAsia="Times New Roman" w:hAnsi="Times New Roman"/>
          <w:sz w:val="24"/>
          <w:szCs w:val="24"/>
        </w:rPr>
        <w:t>.</w:t>
      </w:r>
    </w:p>
    <w:p w:rsidR="002A58AC" w:rsidRP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t xml:space="preserve">Además, en un intento de la industria del automóvil por reducir el consumo de combustible en el motor de combustión de los vehículos automóviles, es importante señalar que la reducción de la fricción y el desgaste juega un papel importante en la reducción de la energía consumida y en la </w:t>
      </w:r>
      <w:r w:rsidRPr="002A58AC">
        <w:rPr>
          <w:rFonts w:ascii="Times New Roman" w:eastAsia="Times New Roman" w:hAnsi="Times New Roman"/>
          <w:sz w:val="24"/>
          <w:szCs w:val="24"/>
        </w:rPr>
        <w:lastRenderedPageBreak/>
        <w:t xml:space="preserve">garantía de la eficiencia energética. Ha sido informado por </w:t>
      </w:r>
      <w:proofErr w:type="spellStart"/>
      <w:r w:rsidRPr="002A58AC">
        <w:rPr>
          <w:rFonts w:ascii="Times New Roman" w:eastAsia="Times New Roman" w:hAnsi="Times New Roman"/>
          <w:sz w:val="24"/>
          <w:szCs w:val="24"/>
        </w:rPr>
        <w:t>Holmberg</w:t>
      </w:r>
      <w:proofErr w:type="spellEnd"/>
      <w:r w:rsidRPr="002A58AC">
        <w:rPr>
          <w:rFonts w:ascii="Times New Roman" w:eastAsia="Times New Roman" w:hAnsi="Times New Roman"/>
          <w:sz w:val="24"/>
          <w:szCs w:val="24"/>
        </w:rPr>
        <w:t xml:space="preserve"> et al. (2012) que se requiere aproximadamente un 11,5% de energía para superar la fricción en un motor de combustión de un automóvil de pasajeros como se ve en la Figura 1, y el resto de las pérdidas en </w:t>
      </w:r>
      <w:proofErr w:type="gramStart"/>
      <w:r w:rsidRPr="002A58AC">
        <w:rPr>
          <w:rFonts w:ascii="Times New Roman" w:eastAsia="Times New Roman" w:hAnsi="Times New Roman"/>
          <w:sz w:val="24"/>
          <w:szCs w:val="24"/>
        </w:rPr>
        <w:t>general</w:t>
      </w:r>
      <w:r w:rsidRPr="002A58AC">
        <w:rPr>
          <w:rFonts w:ascii="Times New Roman" w:eastAsia="Times New Roman" w:hAnsi="Times New Roman"/>
          <w:color w:val="222222"/>
          <w:sz w:val="24"/>
          <w:szCs w:val="24"/>
          <w:shd w:val="clear" w:color="auto" w:fill="FFFFFF"/>
          <w:lang w:val="es-ES"/>
        </w:rPr>
        <w:t>(</w:t>
      </w:r>
      <w:proofErr w:type="spellStart"/>
      <w:proofErr w:type="gramEnd"/>
      <w:r w:rsidRPr="002A58AC">
        <w:rPr>
          <w:rFonts w:ascii="Times New Roman" w:eastAsia="Times New Roman" w:hAnsi="Times New Roman"/>
          <w:color w:val="222222"/>
          <w:sz w:val="24"/>
          <w:szCs w:val="24"/>
          <w:shd w:val="clear" w:color="auto" w:fill="FFFFFF"/>
          <w:lang w:val="es-ES"/>
        </w:rPr>
        <w:t>Kolawole</w:t>
      </w:r>
      <w:proofErr w:type="spellEnd"/>
      <w:r w:rsidRPr="002A58AC">
        <w:rPr>
          <w:rFonts w:ascii="Times New Roman" w:eastAsia="Times New Roman" w:hAnsi="Times New Roman"/>
          <w:color w:val="222222"/>
          <w:sz w:val="24"/>
          <w:szCs w:val="24"/>
          <w:shd w:val="clear" w:color="auto" w:fill="FFFFFF"/>
          <w:lang w:val="es-ES"/>
        </w:rPr>
        <w:t xml:space="preserve"> et al., 2020). </w:t>
      </w:r>
    </w:p>
    <w:p w:rsidR="002A58AC" w:rsidRPr="002A58AC" w:rsidRDefault="002A58AC" w:rsidP="002D7FFD">
      <w:pPr>
        <w:spacing w:after="0" w:line="360" w:lineRule="auto"/>
        <w:jc w:val="both"/>
        <w:rPr>
          <w:rFonts w:ascii="Times New Roman" w:eastAsia="Times New Roman" w:hAnsi="Times New Roman"/>
          <w:sz w:val="24"/>
          <w:szCs w:val="24"/>
        </w:rPr>
      </w:pPr>
    </w:p>
    <w:p w:rsidR="002A58AC" w:rsidRPr="002A58AC" w:rsidRDefault="00831DBB" w:rsidP="00831DBB">
      <w:pPr>
        <w:spacing w:after="0" w:line="360" w:lineRule="auto"/>
        <w:jc w:val="center"/>
        <w:rPr>
          <w:rFonts w:ascii="Times New Roman" w:eastAsia="Times New Roman" w:hAnsi="Times New Roman"/>
          <w:sz w:val="20"/>
          <w:szCs w:val="20"/>
        </w:rPr>
      </w:pPr>
      <w:r w:rsidRPr="002A58AC">
        <w:rPr>
          <w:rFonts w:ascii="Times New Roman" w:eastAsia="Times New Roman" w:hAnsi="Times New Roman"/>
          <w:noProof/>
          <w:sz w:val="24"/>
          <w:szCs w:val="24"/>
          <w:lang w:val="es-ES" w:eastAsia="es-ES"/>
        </w:rPr>
        <w:drawing>
          <wp:anchor distT="0" distB="0" distL="114300" distR="114300" simplePos="0" relativeHeight="251650560" behindDoc="0" locked="0" layoutInCell="1" allowOverlap="1" wp14:anchorId="56700BDB" wp14:editId="2383B018">
            <wp:simplePos x="0" y="0"/>
            <wp:positionH relativeFrom="column">
              <wp:posOffset>147320</wp:posOffset>
            </wp:positionH>
            <wp:positionV relativeFrom="paragraph">
              <wp:posOffset>254635</wp:posOffset>
            </wp:positionV>
            <wp:extent cx="5579745" cy="2694940"/>
            <wp:effectExtent l="0" t="0" r="0" b="0"/>
            <wp:wrapTopAndBottom/>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579745" cy="2694940"/>
                    </a:xfrm>
                    <a:prstGeom prst="rect">
                      <a:avLst/>
                    </a:prstGeom>
                  </pic:spPr>
                </pic:pic>
              </a:graphicData>
            </a:graphic>
          </wp:anchor>
        </w:drawing>
      </w:r>
      <w:r w:rsidR="002A58AC" w:rsidRPr="002A58AC">
        <w:rPr>
          <w:rFonts w:ascii="Times New Roman" w:eastAsia="Times New Roman" w:hAnsi="Times New Roman"/>
          <w:b/>
          <w:sz w:val="20"/>
          <w:szCs w:val="20"/>
        </w:rPr>
        <w:t>Figura</w:t>
      </w:r>
      <w:r w:rsidR="002A58AC" w:rsidRPr="002A58AC">
        <w:rPr>
          <w:rFonts w:ascii="Times New Roman" w:eastAsia="Times New Roman" w:hAnsi="Times New Roman"/>
          <w:sz w:val="20"/>
          <w:szCs w:val="20"/>
        </w:rPr>
        <w:t xml:space="preserve"> </w:t>
      </w:r>
      <w:r w:rsidR="002A58AC" w:rsidRPr="002A58AC">
        <w:rPr>
          <w:rFonts w:ascii="Times New Roman" w:eastAsia="Times New Roman" w:hAnsi="Times New Roman"/>
          <w:b/>
          <w:sz w:val="20"/>
          <w:szCs w:val="20"/>
        </w:rPr>
        <w:t xml:space="preserve">1 </w:t>
      </w:r>
      <w:r w:rsidR="002A58AC" w:rsidRPr="002A58AC">
        <w:rPr>
          <w:rFonts w:ascii="Times New Roman" w:eastAsia="Times New Roman" w:hAnsi="Times New Roman"/>
          <w:sz w:val="20"/>
          <w:szCs w:val="20"/>
        </w:rPr>
        <w:t xml:space="preserve">Estimación de consumo de energía de los automóviles de </w:t>
      </w:r>
      <w:proofErr w:type="gramStart"/>
      <w:r w:rsidR="002A58AC" w:rsidRPr="002A58AC">
        <w:rPr>
          <w:rFonts w:ascii="Times New Roman" w:eastAsia="Times New Roman" w:hAnsi="Times New Roman"/>
          <w:sz w:val="20"/>
          <w:szCs w:val="20"/>
        </w:rPr>
        <w:t>turismo</w:t>
      </w:r>
      <w:r w:rsidR="002A58AC" w:rsidRPr="002A58AC">
        <w:rPr>
          <w:rFonts w:ascii="Times New Roman" w:eastAsia="Times New Roman" w:hAnsi="Times New Roman"/>
          <w:color w:val="222222"/>
          <w:sz w:val="20"/>
          <w:szCs w:val="20"/>
          <w:shd w:val="clear" w:color="auto" w:fill="FFFFFF"/>
          <w:lang w:val="es-ES"/>
        </w:rPr>
        <w:t>(</w:t>
      </w:r>
      <w:proofErr w:type="spellStart"/>
      <w:proofErr w:type="gramEnd"/>
      <w:r w:rsidR="002A58AC" w:rsidRPr="002A58AC">
        <w:rPr>
          <w:rFonts w:ascii="Times New Roman" w:eastAsia="Times New Roman" w:hAnsi="Times New Roman"/>
          <w:color w:val="222222"/>
          <w:sz w:val="20"/>
          <w:szCs w:val="20"/>
          <w:shd w:val="clear" w:color="auto" w:fill="FFFFFF"/>
          <w:lang w:val="es-ES"/>
        </w:rPr>
        <w:t>Kolawole</w:t>
      </w:r>
      <w:proofErr w:type="spellEnd"/>
      <w:r w:rsidR="002A58AC" w:rsidRPr="002A58AC">
        <w:rPr>
          <w:rFonts w:ascii="Times New Roman" w:eastAsia="Times New Roman" w:hAnsi="Times New Roman"/>
          <w:color w:val="222222"/>
          <w:sz w:val="20"/>
          <w:szCs w:val="20"/>
          <w:shd w:val="clear" w:color="auto" w:fill="FFFFFF"/>
          <w:lang w:val="es-ES"/>
        </w:rPr>
        <w:t xml:space="preserve"> et al., 2020).</w:t>
      </w:r>
    </w:p>
    <w:p w:rsidR="002A58AC" w:rsidRPr="002A58AC" w:rsidRDefault="002A58AC" w:rsidP="002D7FFD">
      <w:pPr>
        <w:spacing w:after="0" w:line="360" w:lineRule="auto"/>
        <w:jc w:val="both"/>
        <w:rPr>
          <w:rFonts w:ascii="Times New Roman" w:eastAsia="Times New Roman" w:hAnsi="Times New Roman"/>
          <w:sz w:val="24"/>
          <w:szCs w:val="24"/>
        </w:rPr>
      </w:pPr>
    </w:p>
    <w:p w:rsidR="002A58AC" w:rsidRP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t>Los parámetros del motor, como la velocidad del motor, la carga, la viscosidad del aceite, el tamaño del cilindro, la potencia de frenado, la potencia de fricción, la potencia indicada, se consideran para el análisis de las pérdidas por fricción</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{"citationItems":[{"id":"ITEM-1","itemData":{"DOI":"10.35940/ijitee.I3300.0789S319","ISSN":"22783075","abstract":"Due to the depletion of conventional fossil fuels and the energy crises with emission problems today, research and development have been concentrated on reducing fuel consumption by using different alternative fuel and reducing a toxic component in combustion products. Liquefied petroleum gas is a suitable fuel for internal combustion engine since the octane number is also high nearly 109 and therefore cars, medium and heavy duty vehicles have been using propane or propane/butane mixture successfully. The engine parameter like engine speed, load, viscosity of oil, cylinder size, brake power, frictional power, indicated power, are considered for comparative analysis for bi-fuel engine fueled by petrol and liquefied petroleum gas for the performance of the test engine and frictional losses. The experiment was carried out with morse procedure to compare the frictional power losses which are always more for liquefied petroleum gas than the petrol.","author":[{"dropping-particle":"","family":"Patil","given":"Pundlik N.","non-dropping-particle":"","parse-names":false,"suffix":""},{"dropping-particle":"","family":"Dehmukh","given":"Dheeraj S.","non-dropping-particle":"","parse-names":false,"suffix":""},{"dropping-particle":"","family":"Patil","given":"Vilas S.","non-dropping-particle":"","parse-names":false,"suffix":""}],"container-title":"International Journal of Innovative Technology and Exploring Engineering","id":"ITEM-1","issue":"9 Special Issue 3","issued":{"date-parts":[["2019"]]},"page":"1406-1409","title":"Analysis of the effect of lpg on the performance and frictional power loss for si engine","type":"article-journal","volume":"8"},"uris":["http://www.mendeley.com/documents/?uuid=f93ca2cb-16e5-32c5-8b64-6c77dde10d70"]}],"mendeley":{"formattedCitation":"(Patil et al., 2019)","plainTextFormattedCitation":"(Patil et al., 2019)","previouslyFormattedCitation":"(Patil et al., 2019)"},"properties":{"noteIndex":0},"schema":"https://github.com/citation-style-language/schema/raw/master/csl-citation.json"}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w:t>
      </w:r>
      <w:proofErr w:type="spellStart"/>
      <w:r w:rsidRPr="002A58AC">
        <w:rPr>
          <w:rFonts w:ascii="Times New Roman" w:eastAsia="Times New Roman" w:hAnsi="Times New Roman"/>
          <w:noProof/>
          <w:sz w:val="24"/>
          <w:szCs w:val="24"/>
        </w:rPr>
        <w:t>Patil</w:t>
      </w:r>
      <w:proofErr w:type="spellEnd"/>
      <w:r w:rsidRPr="002A58AC">
        <w:rPr>
          <w:rFonts w:ascii="Times New Roman" w:eastAsia="Times New Roman" w:hAnsi="Times New Roman"/>
          <w:noProof/>
          <w:sz w:val="24"/>
          <w:szCs w:val="24"/>
        </w:rPr>
        <w:t xml:space="preserve"> et al., 2019)</w:t>
      </w:r>
      <w:r w:rsidRPr="002A58AC">
        <w:rPr>
          <w:rFonts w:ascii="Times New Roman" w:eastAsia="Times New Roman" w:hAnsi="Times New Roman"/>
          <w:sz w:val="24"/>
          <w:szCs w:val="24"/>
        </w:rPr>
        <w:fldChar w:fldCharType="end"/>
      </w:r>
      <w:r w:rsidRPr="002A58AC">
        <w:rPr>
          <w:rFonts w:ascii="Times New Roman" w:eastAsia="Times New Roman" w:hAnsi="Times New Roman"/>
          <w:sz w:val="24"/>
          <w:szCs w:val="24"/>
        </w:rPr>
        <w:t xml:space="preserve">, que influye en los componentes como se muestra en la figura X dando valores de presión de referencia. Un modelo de fricción del motor de encendido por chispa desarrollado por </w:t>
      </w:r>
      <w:proofErr w:type="spellStart"/>
      <w:r w:rsidRPr="002A58AC">
        <w:rPr>
          <w:rFonts w:ascii="Times New Roman" w:eastAsia="Times New Roman" w:hAnsi="Times New Roman"/>
          <w:sz w:val="24"/>
          <w:szCs w:val="24"/>
        </w:rPr>
        <w:t>Patton</w:t>
      </w:r>
      <w:proofErr w:type="spellEnd"/>
      <w:r w:rsidRPr="002A58AC">
        <w:rPr>
          <w:rFonts w:ascii="Times New Roman" w:eastAsia="Times New Roman" w:hAnsi="Times New Roman"/>
          <w:sz w:val="24"/>
          <w:szCs w:val="24"/>
        </w:rPr>
        <w:t xml:space="preserve"> et al. a finales de la década de 1980  que dan idea del comportamiento de las perdidas </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{"citationItems":[{"id":"ITEM-1","itemData":{"DOI":"10.4271/2003-01-0725","ISSN":"26883627","abstract":"A spark-ignition engine friction model developed by Patton et al. in the late 1980s was evaluated against current engine friction data, and improved. The model, which was based on a combination of fundamental scaling laws and empirical results, includes predictions of rubbing losses from the crankshaft, reciprocating, and valvetrain components, auxiliary losses from engine accessories, and pumping losses from the intake and exhaust systems. These predictions were based on engine friction data collected between 1980 and 1988. Some of the terms are derived from lubrication theory. Other terms were derived empirically from measurements of individual friction components from engine teardown experiments. Recent engine developments (e.g., improved oils, surface finish on piston liners, valve train mechanisms) suggested that the model needed updating. So modifications were made to the piston ring tension and gas pressure loading contributions to piston assembly friction, the impact of liner roughness, and to the valvetrain mechanism friction. Lubricant viscosity scaling was added to the hydrodynamic terms in the rubbing friction component models. The improved model now gives reasonable estimates of individual friction component and total spark-ignition engine friction mean effective pressure. The inclusion of oil viscosity scaling with temperature results in cold engine friction predictions about twice the value for warmed up engines. This agrees with the limited cold engine friction data available in the literature. Copyright © 2003 SAE International.","author":[{"dropping-particle":"","family":"Sandoval","given":"Daniel","non-dropping-particle":"","parse-names":false,"suffix":""},{"dropping-particle":"","family":"Heywood","given":"John B.","non-dropping-particle":"","parse-names":false,"suffix":""}],"container-title":"SAE Technical Papers","id":"ITEM-1","issued":{"date-parts":[["2003"]]},"title":"An improved friction model for spark-ignition engines","type":"paper-conference"},"uris":["http://www.mendeley.com/documents/?uuid=2dc01dbd-912f-3e03-ad88-3598e11d3882"]}],"mendeley":{"formattedCitation":"(Sandoval &amp; Heywood, 2003)","plainTextFormattedCitation":"(Sandoval &amp; Heywood, 2003)","previouslyFormattedCitation":"(Sandoval &amp; Heywood, 2003)"},"properties":{"noteIndex":0},"schema":"https://github.com/citation-style-language/schema/raw/master/csl-citation.json"}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(Sandoval &amp; Heywood, 2003)</w:t>
      </w:r>
      <w:r w:rsidRPr="002A58AC">
        <w:rPr>
          <w:rFonts w:ascii="Times New Roman" w:eastAsia="Times New Roman" w:hAnsi="Times New Roman"/>
          <w:sz w:val="24"/>
          <w:szCs w:val="24"/>
        </w:rPr>
        <w:fldChar w:fldCharType="end"/>
      </w:r>
      <w:r w:rsidRPr="002A58AC">
        <w:rPr>
          <w:rFonts w:ascii="Times New Roman" w:eastAsia="Times New Roman" w:hAnsi="Times New Roman"/>
          <w:sz w:val="24"/>
          <w:szCs w:val="24"/>
        </w:rPr>
        <w:t>. Por otro, existe otros factores que se puede trabajar como la tendencia de detonación del motor disminuye, por lo que la sincronización del encendido se puede avanzar más y la economía del motor se puede mejorar. En comparación con la eficiencia térmica de los frenos del motor de línea de base, el resultado final después de la optimización de la simulación aumenta del 34,6% al 35,6%, lo que representa una mejora del 2,9%</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{"citationItems":[{"id":"ITEM-1","itemData":{"abstract":"This contribution is focused on the fuel economy improvement of the Miller cycle under part-load characteristics on a supercharged DI (Direct Injection) gasoline engine. Firstly, based on the engine bench test, the effects with the Miller cycle application under 3000 rpm were studied. The results show that the Miller cycle has different extents of improvement on pumping loss, combustion and friction loss. For low, medium and high loads, the brake thermal efficiency of the baseline engine is increased by 2.8%, 2.5% and 2.6%, respectively. Besides, the baseline variable valve timing (VVT) is optimized by the test. Subsequently, the 1D CFD (Computational Fluid Dynamics) model of the Miller cycle engine after the test optimization at the working condition of 3000 rpm and BMEP (Brake Mean Effective Pressure) = 10 bar was established, and the influence of the combined change of intake and exhaust valve timing on Miller cycle was studied by simulation. The results show that as the effect of the Miller cycle deepens, the engine’s knocking tendency decreases, so the ignition timing can be further advanced, and the economy of the engine can be improved. Compared with the brake thermal efficiency of the baseline engine, the final result after simulation optimization is increased from 34.6% to 35.6%, which is an improvement of 2.9%.","author":[{"dropping-particle":"","family":"Pan","given":"Xuewei","non-dropping-particle":"","parse-names":false,"suffix":""},{"dropping-particle":"","family":"Zhao","given":"Yinghua","non-dropping-particle":"","parse-names":false,"suffix":""},{"dropping-particle":"","family":"Lou","given":"Diming","non-dropping-particle":"","parse-names":false,"suffix":""},{"dropping-particle":"","family":"Fang","given":"Liang","non-dropping-particle":"","parse-names":false,"suffix":""}],"container-title":"Energies","id":"ITEM-1","issued":{"date-parts":[["2020"]]},"page":"26","title":"Gasoline Engine Regarding Fuel Economy","type":"article-journal"},"uris":["http://www.mendeley.com/documents/?uuid=09c3de4a-e80f-3575-b4ff-cd92949e1db0"]}],"mendeley":{"formattedCitation":"(Pan et al., 2020)","plainTextFormattedCitation":"(Pan et al., 2020)","previouslyFormattedCitation":"(Pan et al., 2020)"},"properties":{"noteIndex":0},"schema":"https://github.com/citation-style-language/schema/raw/master/csl-citation.json"}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(Pan et al., 2020)</w:t>
      </w:r>
      <w:r w:rsidRPr="002A58AC">
        <w:rPr>
          <w:rFonts w:ascii="Times New Roman" w:eastAsia="Times New Roman" w:hAnsi="Times New Roman"/>
          <w:sz w:val="24"/>
          <w:szCs w:val="24"/>
        </w:rPr>
        <w:fldChar w:fldCharType="end"/>
      </w:r>
      <w:r w:rsidRPr="002A58AC">
        <w:rPr>
          <w:rFonts w:ascii="Times New Roman" w:eastAsia="Times New Roman" w:hAnsi="Times New Roman"/>
          <w:sz w:val="24"/>
          <w:szCs w:val="24"/>
        </w:rPr>
        <w:t xml:space="preserve">. Además el efecto de aumentar la compresión de los cilindros al 20%, y reducir la diferencia de presión </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{"citationItems":[{"id":"ITEM-1","itemData":{"DOI":"10.3103/S1068366620050141","ISSN":"19349386","abstract":"Abstract: The efficiency of using of mineral engine oil modifier to restore compression of the cylinder–piston group of internal combustion engines is investigated. According to the results of full-scale tests of four different automobiles operating in an urban environment, the effect of increasing the compression of the cylinders to 20%, compared with the original, and reducing the pressure difference between them up to four times, was determinated. The effect reached a stable value after a run of 2000–4000 km and remained until the end of the experiment (10 000 km). It was found that when implementing the recommended procedure for flushing the engine before using oil with a friction modifier (FM), complete engine failure can occur. According to preliminary data the probability of this event is 20–30%.","author":[{"dropping-particle":"","family":"Padgurskas","given":"J.","non-dropping-particle":"","parse-names":false,"suffix":""},{"dropping-particle":"","family":"Jaškauskas","given":"E.","non-dropping-particle":"","parse-names":false,"suffix":""},{"dropping-particle":"","family":"Rukuiža","given":"R.","non-dropping-particle":"","parse-names":false,"suffix":""},{"dropping-particle":"","family":"Kavaliova","given":"I.","non-dropping-particle":"","parse-names":false,"suffix":""},{"dropping-particle":"","family":"Grigoriev","given":"F.","non-dropping-particle":"","parse-names":false,"suffix":""}],"container-title":"Journal of Friction and Wear","id":"ITEM-1","issue":"5","issued":{"date-parts":[["2020"]]},"page":"475-479","title":"Efficiency of Application of Friction Modifiers in Internal Combustion Engines According to the Operational Tests Results","type":"article-journal","volume":"41"},"uris":["http://www.mendeley.com/documents/?uuid=812256e0-a0a2-363e-8003-1e6bd219e9c9"]}],"mendeley":{"formattedCitation":"(Padgurskas et al., 2020)","plainTextFormattedCitation":"(Padgurskas et al., 2020)","previouslyFormattedCitation":"(Padgurskas et al., 2020)"},"properties":{"noteIndex":0},"schema":"https://github.com/citation-style-language/schema/raw/master/csl-citation.json"}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(Padgurskas et al., 2020)</w:t>
      </w:r>
      <w:r w:rsidRPr="002A58AC">
        <w:rPr>
          <w:rFonts w:ascii="Times New Roman" w:eastAsia="Times New Roman" w:hAnsi="Times New Roman"/>
          <w:sz w:val="24"/>
          <w:szCs w:val="24"/>
        </w:rPr>
        <w:fldChar w:fldCharType="end"/>
      </w:r>
    </w:p>
    <w:p w:rsidR="002A58AC" w:rsidRPr="002A58AC" w:rsidRDefault="002A58AC" w:rsidP="002D7FFD">
      <w:pPr>
        <w:spacing w:after="0" w:line="360" w:lineRule="auto"/>
        <w:jc w:val="both"/>
        <w:rPr>
          <w:rFonts w:ascii="Times New Roman" w:eastAsia="Times New Roman" w:hAnsi="Times New Roman"/>
          <w:sz w:val="24"/>
          <w:szCs w:val="24"/>
        </w:rPr>
      </w:pPr>
    </w:p>
    <w:p w:rsidR="002A58AC" w:rsidRPr="002A58AC" w:rsidRDefault="00831DBB" w:rsidP="00831DBB">
      <w:pPr>
        <w:spacing w:after="0" w:line="360" w:lineRule="auto"/>
        <w:jc w:val="center"/>
        <w:rPr>
          <w:rFonts w:ascii="Times New Roman" w:eastAsia="Times New Roman" w:hAnsi="Times New Roman"/>
          <w:sz w:val="20"/>
          <w:szCs w:val="20"/>
        </w:rPr>
      </w:pPr>
      <w:r w:rsidRPr="002A58AC">
        <w:rPr>
          <w:rFonts w:ascii="Times New Roman" w:eastAsia="Times New Roman" w:hAnsi="Times New Roman"/>
          <w:noProof/>
          <w:sz w:val="24"/>
          <w:szCs w:val="24"/>
          <w:lang w:val="es-ES" w:eastAsia="es-ES"/>
        </w:rPr>
        <w:lastRenderedPageBreak/>
        <w:drawing>
          <wp:anchor distT="0" distB="0" distL="114300" distR="114300" simplePos="0" relativeHeight="251651584" behindDoc="0" locked="0" layoutInCell="1" allowOverlap="1" wp14:anchorId="33974DEA" wp14:editId="4E94DBAE">
            <wp:simplePos x="0" y="0"/>
            <wp:positionH relativeFrom="column">
              <wp:posOffset>452120</wp:posOffset>
            </wp:positionH>
            <wp:positionV relativeFrom="paragraph">
              <wp:posOffset>448310</wp:posOffset>
            </wp:positionV>
            <wp:extent cx="4905375" cy="2333625"/>
            <wp:effectExtent l="0" t="0" r="0" b="0"/>
            <wp:wrapTopAndBottom/>
            <wp:docPr id="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905375" cy="2333625"/>
                    </a:xfrm>
                    <a:prstGeom prst="rect">
                      <a:avLst/>
                    </a:prstGeom>
                  </pic:spPr>
                </pic:pic>
              </a:graphicData>
            </a:graphic>
          </wp:anchor>
        </w:drawing>
      </w:r>
      <w:r w:rsidR="002A58AC" w:rsidRPr="002A58AC">
        <w:rPr>
          <w:rFonts w:ascii="Times New Roman" w:eastAsia="Times New Roman" w:hAnsi="Times New Roman"/>
          <w:b/>
          <w:sz w:val="20"/>
          <w:szCs w:val="20"/>
        </w:rPr>
        <w:t>Figura 2</w:t>
      </w:r>
      <w:r w:rsidR="002A58AC" w:rsidRPr="002A58AC">
        <w:rPr>
          <w:rFonts w:ascii="Times New Roman" w:eastAsia="Times New Roman" w:hAnsi="Times New Roman"/>
          <w:sz w:val="20"/>
          <w:szCs w:val="20"/>
        </w:rPr>
        <w:t xml:space="preserve"> Componentes de fricción de la presión media efectiva para un motor de encendido por chispa de cuatro cilindros </w:t>
      </w:r>
      <w:r w:rsidR="002A58AC" w:rsidRPr="002A58AC">
        <w:rPr>
          <w:rFonts w:ascii="Times New Roman" w:eastAsia="Times New Roman" w:hAnsi="Times New Roman"/>
          <w:sz w:val="20"/>
          <w:szCs w:val="20"/>
        </w:rPr>
        <w:fldChar w:fldCharType="begin" w:fldLock="1"/>
      </w:r>
      <w:r w:rsidR="002A58AC" w:rsidRPr="002A58AC">
        <w:rPr>
          <w:rFonts w:ascii="Times New Roman" w:eastAsia="Times New Roman" w:hAnsi="Times New Roman"/>
          <w:sz w:val="20"/>
          <w:szCs w:val="20"/>
        </w:rPr>
        <w:instrText>ADDIN CSL_CITATION {"citationItems":[{"id":"ITEM-1","itemData":{"DOI":"10.1016/j.proeng.2017.06.133","ISSN":"18777058","abstract":"The purpose of the internal combustion engine lubrication system is to provide optimal conditions for the oil film formation in all friction couples, such as a piston-cylinder, piston rings-cylinder, main bearings, etc. The oil film is designed to minimize the wear of the elements while ensuring the smallest possible friction losses. Lack of continuity of the oil film, and thus boundary or mixed friction conditions, obviously have a negative effect on the friction losses. However, the continuous oil film, depending on the conditions of its formation, may be characterized by different values of friction losses. One of the factors that may affect the conditions of formation of the oil film is the value of oil pressure in the lubrication system. In the paper the results of researches on friction losses carried out on an engine test bench are presented. The study consisted of measuring the driving torque of the internal combustion engine by an electric machine which is the source of power for the internal combustion engine. The oil temperature, the oil pressure, which was generated by independent from the engine oil pump, and the rotational speed of the crankshaft were the variables during test stand measurement. The article analyzes the results and conclusions are drawn.","author":[{"dropping-particle":"","family":"Rostek","given":"Ewa","non-dropping-particle":"","parse-names":false,"suffix":""},{"dropping-particle":"","family":"Babiak","given":"Maciej","non-dropping-particle":"","parse-names":false,"suffix":""},{"dropping-particle":"","family":"Wróblewski","given":"Emil","non-dropping-particle":"","parse-names":false,"suffix":""}],"container-title":"Procedia Engineering","id":"ITEM-1","issued":{"date-parts":[["2017"]]},"page":"771-776","title":"The Influence of Oil Pressure in the Engine Lubrication System on Friction Losses","type":"paper-conference","volume":"192"},"uris":["http://www.mendeley.com/documents/?uuid=6d4d7278-7072-3b28-a376-12e70b724830"]}],"mendeley":{"formattedCitation":"(Rostek et al., 2017)","plainTextFormattedCitation":"(Rostek et al., 2017)","previouslyFormattedCitation":"(Rostek et al., 2017)"},"properties":{"noteIndex":0},"schema":"https://github.com/citation-style-language/schema/raw/master/csl-citation.json"}</w:instrText>
      </w:r>
      <w:r w:rsidR="002A58AC" w:rsidRPr="002A58AC">
        <w:rPr>
          <w:rFonts w:ascii="Times New Roman" w:eastAsia="Times New Roman" w:hAnsi="Times New Roman"/>
          <w:sz w:val="20"/>
          <w:szCs w:val="20"/>
        </w:rPr>
        <w:fldChar w:fldCharType="separate"/>
      </w:r>
      <w:r w:rsidR="002A58AC" w:rsidRPr="002A58AC">
        <w:rPr>
          <w:rFonts w:ascii="Times New Roman" w:eastAsia="Times New Roman" w:hAnsi="Times New Roman"/>
          <w:noProof/>
          <w:sz w:val="20"/>
          <w:szCs w:val="20"/>
        </w:rPr>
        <w:t>(Rostek et al., 2017)</w:t>
      </w:r>
      <w:r w:rsidR="002A58AC" w:rsidRPr="002A58AC">
        <w:rPr>
          <w:rFonts w:ascii="Times New Roman" w:eastAsia="Times New Roman" w:hAnsi="Times New Roman"/>
          <w:sz w:val="20"/>
          <w:szCs w:val="20"/>
        </w:rPr>
        <w:fldChar w:fldCharType="end"/>
      </w:r>
    </w:p>
    <w:p w:rsidR="002A58AC" w:rsidRPr="002A58AC" w:rsidRDefault="002A58AC" w:rsidP="002D7FFD">
      <w:pPr>
        <w:spacing w:after="0" w:line="360" w:lineRule="auto"/>
        <w:jc w:val="both"/>
        <w:rPr>
          <w:rFonts w:ascii="Times New Roman" w:eastAsia="Times New Roman" w:hAnsi="Times New Roman"/>
          <w:sz w:val="24"/>
          <w:szCs w:val="24"/>
        </w:rPr>
      </w:pPr>
    </w:p>
    <w:p w:rsidR="002A58AC" w:rsidRP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t>Las pérdidas mecánicas que se desarrollan en el motor se pueden agrupar debido al proceso de producirlas: en pérdidas de fricción son debidas al rozamiento entre las piezas móviles, pérdidas de bombeo realizado por el pistón contra los gases durante el proceso de admisión y de escape, pérdidas de accionamiento de auxiliares son originadas por los diferentes elementos auxiliares del motor. Por ejemplo, se considera a los componentes en las propiedades del material dependientes de la temperatura, el comportamiento del material elástico-plástico, el contacto con la fricción, el par de torsión del conjunto del perno de la culata, las cargas térmicas y la presión máxima del cilindro representan el comportamiento preciso del conjunto del motor que influye directamente en el estudio de la pérdidas mecánicas</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{"citationItems":[{"id":"ITEM-1","itemData":{"DOI":"10.7467/KSAE.2020.28.1.087","ISSN":"22340149","abstract":"A core material of automotive engine is now replaced by non-ferrous material to reduce weight. Therefore, durability issues could emerge to obtain a robustly designed engine structure. Engine assembly analysis is quite a complicated task due to the enormous size of the FE model and the involvement of inherent nonlinear behavior. The assembly consists of an engine block, a cylinder head, a head gasket and head bolts. An assembled engine model allows the appropriate boundary conditions on each other. A systematic methodology enables effective analysis of the head/block/gasket system for the complete range of engine assembly and engine operating load conditions. Nonlinear gasket behavior, temperature-dependent material properties, elastic-plastic material behavior, contact with friction, head bolt assembly torque, thermal loads and peak cylinder pressure were considered to represent the accurate behavior of engine assembly. The efficient tools of commercial finite element code ABAQUS including the gasket element and Pretension section contribute greatly to this complex and CPU intensive analysis.","author":[{"dropping-particle":"","family":"Yang","given":"Chulho","non-dropping-particle":"","parse-names":false,"suffix":""}],"container-title":"Transactions of the Korean Society of Automotive Engineers","id":"ITEM-1","issue":"1","issued":{"date-parts":[["2020"]]},"page":"87-92","title":"A review on the structural analysis of engine assembly","type":"article-journal","volume":"28"},"uris":["http://www.mendeley.com/documents/?uuid=71640896-7cdf-39de-9fb2-e84e21474bfe"]}],"mendeley":{"formattedCitation":"(Yang, 2020)","plainTextFormattedCitation":"(Yang, 2020)","previouslyFormattedCitation":"(Yang, 2020)"},"properties":{"noteIndex":0},"schema":"https://github.com/citation-style-language/schema/raw/master/csl-citation.json"}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(Yang, 2020)</w:t>
      </w:r>
      <w:r w:rsidRPr="002A58AC">
        <w:rPr>
          <w:rFonts w:ascii="Times New Roman" w:eastAsia="Times New Roman" w:hAnsi="Times New Roman"/>
          <w:sz w:val="24"/>
          <w:szCs w:val="24"/>
        </w:rPr>
        <w:fldChar w:fldCharType="end"/>
      </w:r>
      <w:r w:rsidRPr="002A58AC">
        <w:rPr>
          <w:rFonts w:ascii="Times New Roman" w:eastAsia="Times New Roman" w:hAnsi="Times New Roman"/>
          <w:sz w:val="24"/>
          <w:szCs w:val="24"/>
        </w:rPr>
        <w:t xml:space="preserve">. </w:t>
      </w:r>
    </w:p>
    <w:p w:rsidR="002A58AC" w:rsidRPr="002A58AC" w:rsidRDefault="002A58AC" w:rsidP="002D7FFD">
      <w:pPr>
        <w:spacing w:after="0" w:line="360" w:lineRule="auto"/>
        <w:jc w:val="both"/>
        <w:rPr>
          <w:rFonts w:ascii="Times New Roman" w:eastAsia="Times New Roman" w:hAnsi="Times New Roman"/>
          <w:sz w:val="24"/>
          <w:szCs w:val="24"/>
          <w:highlight w:val="yellow"/>
        </w:rPr>
      </w:pPr>
      <w:r w:rsidRPr="002A58AC">
        <w:rPr>
          <w:rFonts w:ascii="Times New Roman" w:eastAsia="Times New Roman" w:hAnsi="Times New Roman"/>
          <w:sz w:val="24"/>
          <w:szCs w:val="24"/>
        </w:rPr>
        <w:t xml:space="preserve">Aprovechando la nueva tecnología para la reducción de la fricción en los turismos, las pérdidas por fricción podrían reducirse en un 18% a corto plazo y en un 61% a largo </w:t>
      </w:r>
      <w:proofErr w:type="spellStart"/>
      <w:proofErr w:type="gramStart"/>
      <w:r w:rsidRPr="002A58AC">
        <w:rPr>
          <w:rFonts w:ascii="Times New Roman" w:eastAsia="Times New Roman" w:hAnsi="Times New Roman"/>
          <w:sz w:val="24"/>
          <w:szCs w:val="24"/>
        </w:rPr>
        <w:t>plazo.Se</w:t>
      </w:r>
      <w:proofErr w:type="spellEnd"/>
      <w:proofErr w:type="gramEnd"/>
      <w:r w:rsidRPr="002A58AC">
        <w:rPr>
          <w:rFonts w:ascii="Times New Roman" w:eastAsia="Times New Roman" w:hAnsi="Times New Roman"/>
          <w:sz w:val="24"/>
          <w:szCs w:val="24"/>
        </w:rPr>
        <w:t xml:space="preserve"> estima que las pérdidas de energía relacionadas con la fricción en un automóvil eléctrico son solo aproximadamente la mitad de las de un automóvil de pasajeros de combustión interna. Las posibles acciones para reducir la fricción en los automóviles de pasajeros incluyen el uso de recubrimientos avanzados y tecnología de texturizado de superficies en los componentes del motor y la transmisión, nuevos lubricantes y aditivos de baja viscosidad y bajo cizallamiento, y diseños de neumáticos que reducen la fricción de rodadura</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{"citationItems":[{"id":"ITEM-1","itemData":{"DOI":"10.1016/j.triboint.2011.11.022","ISSN":"0301679X","abstract":"This study presents calculations on the global fuel energy consumption used to overcome friction in passenger cars in terms of friction in the engine, transmission, tires, and brakes. Friction in tribocontacts was estimated according to prevailing contact mechanisms such as elastohydrodynamic, hydrodynamic, mixed, and boundary lubrication. Coefficients of friction in the tribocontacts were estimated based on available information in the literature on the average passenger car in use today, a car with today's advanced commercial tribological technology, a car with today's best advanced technology based upon recent research and development, and a car with the best technology forecasted in the next 10 years. The following conclusions were reached: In passenger cars, one-third of the fuel energy is used to overcome friction in the engine, transmission, tires, and brakes. The direct frictional losses, with braking friction excluded, are 28% of the fuel energy. In total, 21.5% of the fuel energy is used to move the car.Worldwide, 208,000 million liters of fuel (gasoline and diesel) was used in 2009 to overcome friction in passenger cars. This equals 360 million tonne oil equivalent per year (Mtoe/a) or 7.3 million TJ/a. Reductions in frictional losses will lead to a threefold improvement in fuel economy as it will reduce both the exhaust and cooling losses also at the same ratio.Globally, one passenger car uses on average of 340 l of fuel per year to overcome friction, which would cost 510 euros according to the average European gas price in 2011 and corresponds to an average driving distance of 13,000 km/a.By taking advantage of new technology for friction reduction in passenger cars, friction losses could be reduced by 18% in the short term (510 years) and by 61% in the long term (1525 years). This would equal worldwide economic savings of 174,000 million euros and 576,000 million euros, respectively; fuel savings of 117,000 million and 385,000 million liters, respectively; and CO 2 emission reduction of 290 million and 960 million tonnes, respectively.The friction-related energy losses in an electric car are estimated to be only about half those of an internal combustion passenger car. Potential actions to reduce friction in passenger cars include the use of advanced coatings and surface texturing technology on engine and transmission components, new low-viscosity and low-shear lubricants and additives, and tire designs that reduce rolling friction. © 2011…","author":[{"dropping-particle":"","family":"Holmberg","given":"Kenneth","non-dropping-particle":"","parse-names":false,"suffix":""},{"dropping-particle":"","family":"Andersson","given":"Peter","non-dropping-particle":"","parse-names":false,"suffix":""},{"dropping-particle":"","family":"Erdemir","given":"Ali","non-dropping-particle":"","parse-names":false,"suffix":""}],"container-title":"Tribology International","id":"ITEM-1","issued":{"date-parts":[["2012"]]},"page":"221-234","title":"Global energy consumption due to friction in passenger cars","type":"article-journal","volume":"47"},"uris":["http://www.mendeley.com/documents/?uuid=a693762f-945a-39f4-89db-2c0f2ae6c6ed"]}],"mendeley":{"formattedCitation":"(Holmberg et al., 2012)","plainTextFormattedCitation":"(Holmberg et al., 2012)","previouslyFormattedCitation":"(Holmberg et al., 2012)"},"properties":{"noteIndex":0},"schema":"https://github.com/citation-style-language/schema/raw/master/csl-citation.json"}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sz w:val="24"/>
          <w:szCs w:val="24"/>
        </w:rPr>
        <w:t>(</w:t>
      </w:r>
      <w:proofErr w:type="spellStart"/>
      <w:r w:rsidRPr="002A58AC">
        <w:rPr>
          <w:rFonts w:ascii="Times New Roman" w:eastAsia="Times New Roman" w:hAnsi="Times New Roman"/>
          <w:sz w:val="24"/>
          <w:szCs w:val="24"/>
        </w:rPr>
        <w:t>Holmberg</w:t>
      </w:r>
      <w:proofErr w:type="spellEnd"/>
      <w:r w:rsidRPr="002A58AC">
        <w:rPr>
          <w:rFonts w:ascii="Times New Roman" w:eastAsia="Times New Roman" w:hAnsi="Times New Roman"/>
          <w:sz w:val="24"/>
          <w:szCs w:val="24"/>
        </w:rPr>
        <w:t xml:space="preserve"> et al., 2012)</w:t>
      </w:r>
      <w:r w:rsidRPr="002A58AC">
        <w:rPr>
          <w:rFonts w:ascii="Times New Roman" w:eastAsia="Times New Roman" w:hAnsi="Times New Roman"/>
          <w:sz w:val="24"/>
          <w:szCs w:val="24"/>
        </w:rPr>
        <w:fldChar w:fldCharType="end"/>
      </w:r>
      <w:r w:rsidRPr="002A58AC">
        <w:rPr>
          <w:rFonts w:ascii="Times New Roman" w:eastAsia="Times New Roman" w:hAnsi="Times New Roman"/>
          <w:sz w:val="24"/>
          <w:szCs w:val="24"/>
        </w:rPr>
        <w:t xml:space="preserve">. La evolución de la tecnología en los componentes busca aprovechar la energía de su trabajo normal y así aportar en </w:t>
      </w:r>
      <w:r w:rsidRPr="002A58AC">
        <w:rPr>
          <w:rFonts w:ascii="Times New Roman" w:eastAsia="Times New Roman" w:hAnsi="Times New Roman"/>
          <w:sz w:val="24"/>
          <w:szCs w:val="24"/>
        </w:rPr>
        <w:lastRenderedPageBreak/>
        <w:t>la operación de nuestro vehículo en la actualidad. Por este motivo se propone analizar las perdidas mecánicas estudiadas hasta el momento bajo distintos estudios.</w:t>
      </w:r>
    </w:p>
    <w:p w:rsidR="002A58AC" w:rsidRPr="002A58AC" w:rsidRDefault="002A58AC" w:rsidP="002D7FFD">
      <w:pPr>
        <w:spacing w:after="0" w:line="360" w:lineRule="auto"/>
        <w:jc w:val="both"/>
        <w:rPr>
          <w:rFonts w:ascii="Times New Roman" w:eastAsia="Times New Roman" w:hAnsi="Times New Roman"/>
          <w:sz w:val="24"/>
          <w:szCs w:val="24"/>
        </w:rPr>
      </w:pPr>
    </w:p>
    <w:p w:rsidR="002A58AC" w:rsidRPr="002A58AC" w:rsidRDefault="002A58AC" w:rsidP="002D7FFD">
      <w:pPr>
        <w:spacing w:after="0" w:line="360" w:lineRule="auto"/>
        <w:jc w:val="both"/>
        <w:outlineLvl w:val="1"/>
        <w:rPr>
          <w:rFonts w:ascii="Times New Roman" w:eastAsia="Times New Roman" w:hAnsi="Times New Roman"/>
          <w:b/>
          <w:bCs/>
          <w:sz w:val="26"/>
          <w:szCs w:val="26"/>
        </w:rPr>
      </w:pPr>
      <w:r w:rsidRPr="002A58AC">
        <w:rPr>
          <w:rFonts w:ascii="Times New Roman" w:eastAsia="Times New Roman" w:hAnsi="Times New Roman"/>
          <w:b/>
          <w:sz w:val="26"/>
          <w:szCs w:val="26"/>
          <w:lang w:val="es-ES"/>
        </w:rPr>
        <w:t>Reducción de las perdidas mecánicas</w:t>
      </w:r>
      <w:r w:rsidRPr="002A58AC">
        <w:rPr>
          <w:rFonts w:ascii="Times New Roman" w:eastAsia="Times New Roman" w:hAnsi="Times New Roman"/>
          <w:b/>
          <w:bCs/>
          <w:sz w:val="26"/>
          <w:szCs w:val="26"/>
        </w:rPr>
        <w:t xml:space="preserve"> por fricción</w:t>
      </w:r>
    </w:p>
    <w:p w:rsidR="002A58AC" w:rsidRP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t xml:space="preserve">Para aumentar el rendimiento efectivo de las maquinas se trabaja en dos sentidos, lo primero será mejorar los proceso termodinámico y la segunda incrementar el rendimiento mecánico, es decir reduciendo las </w:t>
      </w:r>
      <w:proofErr w:type="spellStart"/>
      <w:r w:rsidRPr="002A58AC">
        <w:rPr>
          <w:rFonts w:ascii="Times New Roman" w:eastAsia="Times New Roman" w:hAnsi="Times New Roman"/>
          <w:sz w:val="24"/>
          <w:szCs w:val="24"/>
        </w:rPr>
        <w:t>perdidas</w:t>
      </w:r>
      <w:proofErr w:type="spellEnd"/>
      <w:r w:rsidRPr="002A58AC">
        <w:rPr>
          <w:rFonts w:ascii="Times New Roman" w:eastAsia="Times New Roman" w:hAnsi="Times New Roman"/>
          <w:sz w:val="24"/>
          <w:szCs w:val="24"/>
        </w:rPr>
        <w:t xml:space="preserve"> de contacto a través varios factores como la reducción de cargas, aligeramiento de pistón y biela, reducción de la tensión radial de los segmentos, reducción del número de segmentos, incremento de las tolerancias, optimización del aceite, reducción de viscosidad, modificadores de </w:t>
      </w:r>
      <w:proofErr w:type="spellStart"/>
      <w:r w:rsidRPr="002A58AC">
        <w:rPr>
          <w:rFonts w:ascii="Times New Roman" w:eastAsia="Times New Roman" w:hAnsi="Times New Roman"/>
          <w:sz w:val="24"/>
          <w:szCs w:val="24"/>
        </w:rPr>
        <w:t>friccióntodo</w:t>
      </w:r>
      <w:proofErr w:type="spellEnd"/>
      <w:r w:rsidRPr="002A58AC">
        <w:rPr>
          <w:rFonts w:ascii="Times New Roman" w:eastAsia="Times New Roman" w:hAnsi="Times New Roman"/>
          <w:sz w:val="24"/>
          <w:szCs w:val="24"/>
        </w:rPr>
        <w:t xml:space="preserve"> esto en zonas principales del motor como el pistón, el cigüeñal y el tren de válvulas</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{"citationItems":[{"id":"ITEM-1","itemData":{"DOI":"10.1177/000271623719400172","ISSN":"15523349","abstract":"Energy saving is an important task today. Friction reduction in reciprocating engines is a way to reduce fuel consumption and to improve engine endurance. To find the value of frictional losses of every component is necessary in order to reduce engine losses. The piston-liner system, valve train and bearings are the most important components for mechanical friction losses in reciprocating engines. In this paper both theoretical and experimental works published within the last ten years about the losses related to the motion of pistons, valves and bearings have been reviewed. Some known design improvements to reduce friction in these components are briefly reported and indications for future developments are pointed out, related in particular to the numerical approach, capable of more realistic simulations due to new software and hardware, and to the new experimental and material technologies. © 1937, Sage Publications. All rights reserved.","author":[{"dropping-particle":"","family":"Ciulli","given":"E.","non-dropping-particle":"","parse-names":false,"suffix":""}],"container-title":"The Annals of the American Academy of Political and Social Science","id":"ITEM-1","issue":"1","issued":{"date-parts":[["1937"]]},"title":"A review of internal combustion engine losses Part 1: Specific studies on the motion of pistons, valves and bearings","type":"article-journal","volume":"194"},"uris":["http://www.mendeley.com/documents/?uuid=424ba568-3070-3291-8307-8f04f26ba8d5"]}],"mendeley":{"formattedCitation":"(Ciulli, 1937)","plainTextFormattedCitation":"(Ciulli, 1937)"},"properties":{"noteIndex":0},"schema":"https://github.com/citation-style-language/schema/raw/master/csl-citation.json"}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w:t>
      </w:r>
      <w:proofErr w:type="spellStart"/>
      <w:r w:rsidRPr="002A58AC">
        <w:rPr>
          <w:rFonts w:ascii="Times New Roman" w:eastAsia="Times New Roman" w:hAnsi="Times New Roman"/>
          <w:noProof/>
          <w:sz w:val="24"/>
          <w:szCs w:val="24"/>
        </w:rPr>
        <w:t>Ciulli</w:t>
      </w:r>
      <w:proofErr w:type="spellEnd"/>
      <w:r w:rsidRPr="002A58AC">
        <w:rPr>
          <w:rFonts w:ascii="Times New Roman" w:eastAsia="Times New Roman" w:hAnsi="Times New Roman"/>
          <w:noProof/>
          <w:sz w:val="24"/>
          <w:szCs w:val="24"/>
        </w:rPr>
        <w:t>, 1937)</w:t>
      </w:r>
      <w:r w:rsidRPr="002A58AC">
        <w:rPr>
          <w:rFonts w:ascii="Times New Roman" w:eastAsia="Times New Roman" w:hAnsi="Times New Roman"/>
          <w:sz w:val="24"/>
          <w:szCs w:val="24"/>
        </w:rPr>
        <w:fldChar w:fldCharType="end"/>
      </w:r>
      <w:r w:rsidRPr="002A58AC">
        <w:rPr>
          <w:rFonts w:ascii="Times New Roman" w:eastAsia="Times New Roman" w:hAnsi="Times New Roman"/>
          <w:sz w:val="24"/>
          <w:szCs w:val="24"/>
        </w:rPr>
        <w:t>.</w:t>
      </w:r>
    </w:p>
    <w:p w:rsidR="002A58AC" w:rsidRP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t>Se describen los detalles que predice la presión media efectiva de fricción (</w:t>
      </w:r>
      <w:proofErr w:type="spellStart"/>
      <w:r w:rsidRPr="002A58AC">
        <w:rPr>
          <w:rFonts w:ascii="Times New Roman" w:eastAsia="Times New Roman" w:hAnsi="Times New Roman"/>
          <w:sz w:val="24"/>
          <w:szCs w:val="24"/>
        </w:rPr>
        <w:t>fmep</w:t>
      </w:r>
      <w:proofErr w:type="spellEnd"/>
      <w:r w:rsidRPr="002A58AC">
        <w:rPr>
          <w:rFonts w:ascii="Times New Roman" w:eastAsia="Times New Roman" w:hAnsi="Times New Roman"/>
          <w:sz w:val="24"/>
          <w:szCs w:val="24"/>
        </w:rPr>
        <w:t xml:space="preserve">) para motores de encendido por chispa. El modelo, que se basó en una combinación de leyes de escala fundamentales y resultados empíricos, incluye predicciones de pérdidas por fricción del cigüeñal, componentes alternativos y del tren de válvulas, pérdidas auxiliares de los accesorios del motor y pérdidas de bombeo de los sistemas de admisión y escape. La suma de estas predicciones proporcionó estimaciones confiables de la </w:t>
      </w:r>
      <w:proofErr w:type="spellStart"/>
      <w:r w:rsidRPr="002A58AC">
        <w:rPr>
          <w:rFonts w:ascii="Times New Roman" w:eastAsia="Times New Roman" w:hAnsi="Times New Roman"/>
          <w:sz w:val="24"/>
          <w:szCs w:val="24"/>
        </w:rPr>
        <w:t>fmep</w:t>
      </w:r>
      <w:proofErr w:type="spellEnd"/>
      <w:r w:rsidRPr="002A58AC">
        <w:rPr>
          <w:rFonts w:ascii="Times New Roman" w:eastAsia="Times New Roman" w:hAnsi="Times New Roman"/>
          <w:sz w:val="24"/>
          <w:szCs w:val="24"/>
        </w:rPr>
        <w:t xml:space="preserve"> del motor de encendido por chispa y sirve como una herramienta útil para comprender cómo el diseño principal del motor y las variables operativas afectan la fricción de los componentes individuales</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{"citationItems":[{"id":"ITEM-1","itemData":{"DOI":"10.4271/890836","ISSN":"26883627","abstract":"The details of a model which predicts friction mean effective pressure (fmep) for spark-ignition engines are described. The model, which was based on a combination of fundamental scaling laws and empirical results, includes predictions of rubbing losses from the crankshaft, reciprocating, and valvetrain components, auxiliary losses from engine accessories, and pumping losses from the intake and exhaust systems. For some predictions, it was possible to derive terms which were proportional to fmep based on lubrication theory. For other predictions, phenomenological terms which described the results of the processes rather than the processes themselves were used. Each of the predictions was \"calibrated\" using fmep data from published sources. The sum of these predictions gave reliable estimates of spark-ignition engine fmep and serves as a useful tool for understanding how the major engine design and operating variables affect individual component friction. © Copyright 1989 Society of Automotive Engineers, Inc.","author":[{"dropping-particle":"","family":"Patton","given":"Kenneth J.","non-dropping-particle":"","parse-names":false,"suffix":""},{"dropping-particle":"","family":"Nitschke","given":"Ronald C.","non-dropping-particle":"","parse-names":false,"suffix":""},{"dropping-particle":"","family":"Heywood","given":"John B.","non-dropping-particle":"","parse-names":false,"suffix":""}],"container-title":"SAE Technical Papers","id":"ITEM-1","issued":{"date-parts":[["1989"]]},"title":"Development and evaluation of a friction model for spark-ignition engines","type":"paper-conference"},"uris":["http://www.mendeley.com/documents/?uuid=e7d57fd7-3a5b-39b5-8395-4c23e89eca64"]}],"mendeley":{"formattedCitation":"(Patton et al., 1989)","plainTextFormattedCitation":"(Patton et al., 1989)","previouslyFormattedCitation":"(Patton et al., 1989)"},"properties":{"noteIndex":0},"schema":"https://github.com/citation-style-language/schema/raw/master/csl-citation.json"}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w:t>
      </w:r>
      <w:proofErr w:type="spellStart"/>
      <w:r w:rsidRPr="002A58AC">
        <w:rPr>
          <w:rFonts w:ascii="Times New Roman" w:eastAsia="Times New Roman" w:hAnsi="Times New Roman"/>
          <w:noProof/>
          <w:sz w:val="24"/>
          <w:szCs w:val="24"/>
        </w:rPr>
        <w:t>Patton</w:t>
      </w:r>
      <w:proofErr w:type="spellEnd"/>
      <w:r w:rsidRPr="002A58AC">
        <w:rPr>
          <w:rFonts w:ascii="Times New Roman" w:eastAsia="Times New Roman" w:hAnsi="Times New Roman"/>
          <w:noProof/>
          <w:sz w:val="24"/>
          <w:szCs w:val="24"/>
        </w:rPr>
        <w:t xml:space="preserve"> et al., 1989)</w:t>
      </w:r>
      <w:r w:rsidRPr="002A58AC">
        <w:rPr>
          <w:rFonts w:ascii="Times New Roman" w:eastAsia="Times New Roman" w:hAnsi="Times New Roman"/>
          <w:sz w:val="24"/>
          <w:szCs w:val="24"/>
        </w:rPr>
        <w:fldChar w:fldCharType="end"/>
      </w:r>
      <w:r w:rsidRPr="002A58AC">
        <w:rPr>
          <w:rFonts w:ascii="Times New Roman" w:eastAsia="Times New Roman" w:hAnsi="Times New Roman"/>
          <w:sz w:val="24"/>
          <w:szCs w:val="24"/>
        </w:rPr>
        <w:t>. En suma, otro modelo, que se basó en una combinación de leyes de escala fundamentales y resultados empíricos, incluye predicciones de pérdidas por fricción del cigüeñal, componentes alternativos y del tren de válvulas, pérdidas auxiliares de los accesorios del motor y pérdidas de bombeo de los sistemas de admisión y escape. Por lo tanto, se hicieron modificaciones a la tensión del anillo del pistón y las contribuciones de la carga de presión del gas a la fricción del conjunto del pistón, el impacto de la rugosidad del revestimiento y la fricción del mecanismo del tren de válvulas. El modelo mejorado ahora proporciona estimaciones razonables de los componentes de fricción individuales y la presión efectiva media de fricción total del motor de encendido por chispa. La inclusión de la escala de la viscosidad del aceite con la temperatura da como resultado predicciones de fricción del motor frío de aproximadamente el doble del valor para los motores calentados</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{"citationItems":[{"id":"ITEM-1","itemData":{"DOI":"10.4271/2003-01-0725","ISSN":"26883627","abstract":"A spark-ignition engine friction model developed by Patton et al. in the late 1980s was evaluated against current engine friction data, and improved. The model, which was based on a combination of fundamental scaling laws and empirical results, includes predictions of rubbing losses from the crankshaft, reciprocating, and valvetrain components, auxiliary losses from engine accessories, and pumping losses from the intake and exhaust systems. These predictions were based on engine friction data collected between 1980 and 1988. Some of the terms are derived from lubrication theory. Other terms were derived empirically from measurements of individual friction components from engine teardown experiments. Recent engine developments (e.g., improved oils, surface finish on piston liners, valve train mechanisms) suggested that the model needed updating. So modifications were made to the piston ring tension and gas pressure loading contributions to piston assembly friction, the impact of liner roughness, and to the valvetrain mechanism friction. Lubricant viscosity scaling was added to the hydrodynamic terms in the rubbing friction component models. The improved model now gives reasonable estimates of individual friction component and total spark-ignition engine friction mean effective pressure. The inclusion of oil viscosity scaling with temperature results in cold engine friction predictions about twice the value for warmed up engines. This agrees with the limited cold engine friction data available in the literature. Copyright © 2003 SAE International.","author":[{"dropping-particle":"","family":"Sandoval","given":"Daniel","non-dropping-particle":"","parse-names":false,"suffix":""},{"dropping-particle":"","family":"Heywood","given":"John B.","non-dropping-particle":"","parse-names":false,"suffix":""}],"container-title":"SAE Technical Papers","id":"ITEM-1","issued":{"date-parts":[["2003"]]},"title":"An improved friction model for spark-ignition engines","type":"paper-conference"},"uris":["http://www.mendeley.com/documents/?uuid=2dc01dbd-912f-3e03-ad88-3598e11d3882"]}],"mendeley":{"formattedCitation":"(Sandoval &amp; Heywood, 2003)","plainTextFormattedCitation":"(Sandoval &amp; Heywood, 2003)","previouslyFormattedCitation":"(Sandoval &amp; Heywood, 2003)"},"properties":{"noteIndex":0},"schema":"https://github.com/citation-style-language/schema/raw/master/csl-citation.json"}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(Sandoval &amp; Heywood, 2003)</w:t>
      </w:r>
      <w:r w:rsidRPr="002A58AC">
        <w:rPr>
          <w:rFonts w:ascii="Times New Roman" w:eastAsia="Times New Roman" w:hAnsi="Times New Roman"/>
          <w:sz w:val="24"/>
          <w:szCs w:val="24"/>
        </w:rPr>
        <w:fldChar w:fldCharType="end"/>
      </w:r>
    </w:p>
    <w:p w:rsidR="002A58AC" w:rsidRP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lastRenderedPageBreak/>
        <w:t xml:space="preserve">Por otra parte, las fuerzas de fricción causadas por los movimientos del pistón y del anillo del pistón dentro del cilindro para calcular las fuerzas netas experimentadas por el motor de prueba. Los resultados mostraron que las fuerzas netas cambian de acuerdo con el ángulo de la manivela y alcanzan un valor máximo cerca del punto muerto superior. En consecuencia, necesitábamos concentrarnos en analizar la tensión del cigüeñal, la biela y el pistón en estas posiciones. Los resultados de la investigación son la base para optimizar el diseño de estos componentes y proporcionan un método para extender la vida útil de los motores de combustión interna en experimentos operativos reales </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{"citationItems":[{"id":"ITEM-1","itemData":{"DOI":"10.3390/app8050761","ISSN":"20763417","abstract":"This research introduces a method to model the operation of internal combustion engines in order to analyze the forces on the rod, crankshaft, and piston of the test engine. To complete this research, an experiment was conducted to measure the in-cylinder pressure profile. In addition, this research also modelled the friction forces caused by the piston and piston-ring movements inside the cylinder for calculating the net forces experienced by the test engine. The results showed that the net forces change according to the crank angle and reach a maximum value near the top dead center. Consequently, we needed to concentrate on analyzing the stress of the crankshaft, rod, and piston at these positions. The research results are the foundation for optimizing the design of these components and provide a method for extending the operating lifetime of internal combustion engines in real operating experiments.","author":[{"dropping-particle":"","family":"Nguyen","given":"Dung Viet","non-dropping-particle":"","parse-names":false,"suffix":""},{"dropping-particle":"","family":"Duy","given":"Vinh Nguyen","non-dropping-particle":"","parse-names":false,"suffix":""}],"container-title":"Applied Sciences (Switzerland)","id":"ITEM-1","issue":"5","issued":{"date-parts":[["2018"]]},"title":"Numerical analysis of the forces on the components of a direct diesel engine","type":"article-journal","volume":"8"},"uris":["http://www.mendeley.com/documents/?uuid=0be0a208-f805-380f-9559-b2df56198f63"]}],"mendeley":{"formattedCitation":"(Nguyen &amp; Duy, 2018)","plainTextFormattedCitation":"(Nguyen &amp; Duy, 2018)","previouslyFormattedCitation":"(Nguyen &amp; Duy, 2018)"},"properties":{"noteIndex":0},"schema":"https://github.com/citation-style-language/schema/raw/master/csl-citation.json"}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(Nguyen &amp; Duy, 2018)</w:t>
      </w:r>
      <w:r w:rsidRPr="002A58AC">
        <w:rPr>
          <w:rFonts w:ascii="Times New Roman" w:eastAsia="Times New Roman" w:hAnsi="Times New Roman"/>
          <w:sz w:val="24"/>
          <w:szCs w:val="24"/>
        </w:rPr>
        <w:fldChar w:fldCharType="end"/>
      </w:r>
      <w:r w:rsidRPr="002A58AC">
        <w:rPr>
          <w:rFonts w:ascii="Times New Roman" w:eastAsia="Times New Roman" w:hAnsi="Times New Roman"/>
          <w:sz w:val="24"/>
          <w:szCs w:val="24"/>
        </w:rPr>
        <w:t>. Por otro lado, se ha desarrollado un nuevo enfoque denominado método (P-ω) para determinar la fricción instantánea y sus componentes en los motores de combustión interna. El método se basa en el hecho de que las fuerzas instantáneas del gas del cilindro y las fuerzas instantáneas de fricción, inercia y carga provocan la variación instantánea de la velocidad angular del volante. Los componentes se clasifican en dos categorías: pérdidas del conjunto del pistón y pérdidas del conjunto del cárter. Las correlaciones se han aplicado a un motor diésel de varios cilindros y uno de un solo cilindro para calcular las pérdidas por fricción en condiciones de funcionamiento y de motor</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{"citationItems":[{"id":"ITEM-1","itemData":{"DOI":"10.4271/840179","ISSN":"26883627","abstract":"A new approach referred to as (P-ω) method, has been developed at Wayne State University to determine the instantaneous friction and its components in internal combustion engines. The method is based on the fact that the instantaneous cylinder gas forces and the instantaneous frictional, inertia and load forces cause the instantaneous variation in the flywheel angular velocity. The instantaneous total friction forces have been computed for a single diesel engine, under idling conditions. A breakdown of the friction into its components and a formulation for each component has been made. By applying linear regression, correlations between the individual components of the friction losses and the different parameters have been developed. The components are classified into two categories: piston assembly losses and crankcase assembly losses. The correlations have been applied to a multi-cylinder and a single cylinder diesel engine to compute frictional losses under operating and motoring conditions. The computed results have been found to be in fairly good agreement with the experimental results. The correlations were also applied to the gasoline engine and compared with publised experimental results in the literature. Copyright © 1984 Society of Automotive Engineers, Inc.","author":[{"dropping-particle":"","family":"Rezeka","given":"Sohair F.","non-dropping-particle":"","parse-names":false,"suffix":""},{"dropping-particle":"","family":"Henein","given":"Naeim A.","non-dropping-particle":"","parse-names":false,"suffix":""}],"container-title":"SAE Technical Papers","id":"ITEM-1","issued":{"date-parts":[["1984"]]},"title":"A new approach to evaluate instantaneous friction and its components in internal combustion engines","type":"paper-conference"},"uris":["http://www.mendeley.com/documents/?uuid=a06c0256-0bb1-3c4d-87a5-489ab1f2e1ca"]}],"mendeley":{"formattedCitation":"(Rezeka &amp; Henein, 1984)","plainTextFormattedCitation":"(Rezeka &amp; Henein, 1984)","previouslyFormattedCitation":"(Rezeka &amp; Henein, 1984)"},"properties":{"noteIndex":0},"schema":"https://github.com/citation-style-language/schema/raw/master/csl-citation.json"}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w:t>
      </w:r>
      <w:proofErr w:type="spellStart"/>
      <w:r w:rsidRPr="002A58AC">
        <w:rPr>
          <w:rFonts w:ascii="Times New Roman" w:eastAsia="Times New Roman" w:hAnsi="Times New Roman"/>
          <w:noProof/>
          <w:sz w:val="24"/>
          <w:szCs w:val="24"/>
        </w:rPr>
        <w:t>Rezeka</w:t>
      </w:r>
      <w:proofErr w:type="spellEnd"/>
      <w:r w:rsidRPr="002A58AC">
        <w:rPr>
          <w:rFonts w:ascii="Times New Roman" w:eastAsia="Times New Roman" w:hAnsi="Times New Roman"/>
          <w:noProof/>
          <w:sz w:val="24"/>
          <w:szCs w:val="24"/>
        </w:rPr>
        <w:t xml:space="preserve"> &amp; Henein, 1984)</w:t>
      </w:r>
      <w:r w:rsidRPr="002A58AC">
        <w:rPr>
          <w:rFonts w:ascii="Times New Roman" w:eastAsia="Times New Roman" w:hAnsi="Times New Roman"/>
          <w:sz w:val="24"/>
          <w:szCs w:val="24"/>
        </w:rPr>
        <w:fldChar w:fldCharType="end"/>
      </w:r>
    </w:p>
    <w:p w:rsidR="002A58AC" w:rsidRP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t xml:space="preserve">En suma, se analiza los sistemas de componentes desde el punto de vista de la mecánica básica, destacando algunos de los fenómenos clave que producen la fricción. Se ilustrarán diferentes regímenes de fricción lubricada utilizando un diagrama de </w:t>
      </w:r>
      <w:proofErr w:type="spellStart"/>
      <w:r w:rsidRPr="002A58AC">
        <w:rPr>
          <w:rFonts w:ascii="Times New Roman" w:eastAsia="Times New Roman" w:hAnsi="Times New Roman"/>
          <w:sz w:val="24"/>
          <w:szCs w:val="24"/>
        </w:rPr>
        <w:t>Stribeck</w:t>
      </w:r>
      <w:proofErr w:type="spellEnd"/>
      <w:r w:rsidRPr="002A58AC">
        <w:rPr>
          <w:rFonts w:ascii="Times New Roman" w:eastAsia="Times New Roman" w:hAnsi="Times New Roman"/>
          <w:sz w:val="24"/>
          <w:szCs w:val="24"/>
        </w:rPr>
        <w:t xml:space="preserve"> genérico, con un enfoque en la carga y las velocidades relativas. Además los efectos de los lubricantes en la fricción de los componentes individuales del motor, así como presentará los datos generados utilizando lubricantes en varias pruebas de banco, pruebas de detección de motores encendidos y una versión modificada de la prueba de consumo de combustible SAE J1321 </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{"citationItems":[{"id":"ITEM-1","itemData":{"DOI":"10.4271/2003-01-3225","ISSN":"26883627","abstract":"This paper examines sources and contributions of friction in heavy-duty diesel engines. Current and past work done on the characterization of diesel engine friction will be reviewed. It is also a goal to analyze each component system from a basic mechanics viewpoint highlighting some of the key friction producing phenomena. Different regimes of lubricated friction will be illustrated using a generic Stribeck diagram, with a focus on loading and relative velocities. Part II of this study will review lubricant effects on individual engine component friction as well as present data generated using commercial and military qualified lubricants in various bench tests, fired engine screening tests, and a modified version of the SAE J1321 Fuel Consumption Test using Army equipment. Copyright © 2003 SAE International.","author":[{"dropping-particle":"","family":"Comfort","given":"Allen","non-dropping-particle":"","parse-names":false,"suffix":""}],"container-title":"SAE Technical Papers","id":"ITEM-1","issued":{"date-parts":[["2003"]]},"title":"An introduction to heavy-duty diesel engine frictional losses and lubricant properties affecting fuel economy - Part I","type":"paper-conference"},"uris":["http://www.mendeley.com/documents/?uuid=263895fb-516e-3f0e-858b-c7d3d1b5c240"]}],"mendeley":{"formattedCitation":"(Comfort, 2003)","plainTextFormattedCitation":"(Comfort, 2003)","previouslyFormattedCitation":"(Comfort, 2003)"},"properties":{"noteIndex":0},"schema":"https://github.com/citation-style-language/schema/raw/master/csl-citation.json"}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(Comfort, 2003)</w:t>
      </w:r>
      <w:r w:rsidRPr="002A58AC">
        <w:rPr>
          <w:rFonts w:ascii="Times New Roman" w:eastAsia="Times New Roman" w:hAnsi="Times New Roman"/>
          <w:sz w:val="24"/>
          <w:szCs w:val="24"/>
        </w:rPr>
        <w:fldChar w:fldCharType="end"/>
      </w:r>
    </w:p>
    <w:p w:rsidR="002A58AC" w:rsidRP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t xml:space="preserve">Las pérdidas mecánicas y la influencia de parámetros específicos de diseño de los principales componentes considerados en el modelo son: el conjunto pistón-aro, tren de válvulas, cojinetes y auxiliares (bomba de inyección, bomba de aceite y bomba de refrigerante). Para cada uno de estos componentes, el modelo se desarrolló en base a parámetros geométricos, condiciones de operación y la física que gobierna la </w:t>
      </w:r>
      <w:proofErr w:type="spellStart"/>
      <w:r w:rsidRPr="002A58AC">
        <w:rPr>
          <w:rFonts w:ascii="Times New Roman" w:eastAsia="Times New Roman" w:hAnsi="Times New Roman"/>
          <w:sz w:val="24"/>
          <w:szCs w:val="24"/>
        </w:rPr>
        <w:t>fricción.Además</w:t>
      </w:r>
      <w:proofErr w:type="spellEnd"/>
      <w:r w:rsidRPr="002A58AC">
        <w:rPr>
          <w:rFonts w:ascii="Times New Roman" w:eastAsia="Times New Roman" w:hAnsi="Times New Roman"/>
          <w:sz w:val="24"/>
          <w:szCs w:val="24"/>
        </w:rPr>
        <w:t xml:space="preserve">, la correlación entre el número de anillos montados en el pistón y la fuerza de fricción se presenta en la Figura 3, también muestra la diferencia entre condiciones de inundación total (culata removida y aceite rociado en el cilindro) y condiciones de falta de agua (motor motorizado con la culata en su lugar).Las condiciones de inundación total, </w:t>
      </w:r>
      <w:r w:rsidRPr="002A58AC">
        <w:rPr>
          <w:rFonts w:ascii="Times New Roman" w:eastAsia="Times New Roman" w:hAnsi="Times New Roman"/>
          <w:sz w:val="24"/>
          <w:szCs w:val="24"/>
        </w:rPr>
        <w:lastRenderedPageBreak/>
        <w:t xml:space="preserve">como se supone en el modelo, nunca ocurren en un motor real. A medida que el pistón se mueve, el OFT disponible para un cierto anillo en el paquete corresponde al OFT mínimo dejado por el anillo situado delante, con respecto a la dirección del movimiento. En el movimiento ascendente, el anillo superior solo obtendrá la película de aceite que quede </w:t>
      </w:r>
      <w:proofErr w:type="spellStart"/>
      <w:r w:rsidRPr="002A58AC">
        <w:rPr>
          <w:rFonts w:ascii="Times New Roman" w:eastAsia="Times New Roman" w:hAnsi="Times New Roman"/>
          <w:sz w:val="24"/>
          <w:szCs w:val="24"/>
        </w:rPr>
        <w:t>ensu</w:t>
      </w:r>
      <w:proofErr w:type="spellEnd"/>
      <w:r w:rsidRPr="002A58AC">
        <w:rPr>
          <w:rFonts w:ascii="Times New Roman" w:eastAsia="Times New Roman" w:hAnsi="Times New Roman"/>
          <w:sz w:val="24"/>
          <w:szCs w:val="24"/>
        </w:rPr>
        <w:t xml:space="preserve"> movimiento de carrera hacia abajo. Este proceso de falta de aceite determinará un coeficiente de fricción más alto que el predicho por el modelo completamente inundado y debe tenerse en cuenta en el modelo simplificado </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{"citationItems":[{"id":"ITEM-1","itemData":{"DOI":"10.4271/2000-01-0921","ISSN":"26883627","abstract":"This paper presents a global friction model of a diesel engine. The model accounts for the individual contributions of the main components of the mechanical losses and the influence of specific design and operating parameters on the mechanical losses. The main components considered in the model are: the piston-ring assembly, the valve train, the bearings and auxiliaries (injection pump, oil pump and coolant pump). For each of these components, the model was developed based on geometric parameters, operating conditions and the physics governing the friction. The individual models were assembled in a global friction model of a multicylinder diesel engine, and a computer code was developed to simulate the total mechanical losses of the engine. The experimental validation of the model was obtained by comparing the simulated crankshaft's speed variation with the instantaneous speed measured by a shaft encoder. The simulations showed a fairly good agreement with measurements, both for steady state operating conditions and transients. Copyright © 2000 Society of Automotive Engineers, Inc.","author":[{"dropping-particle":"","family":"Taraza","given":"Dinu","non-dropping-particle":"","parse-names":false,"suffix":""},{"dropping-particle":"","family":"Henein","given":"Naeim","non-dropping-particle":"","parse-names":false,"suffix":""},{"dropping-particle":"","family":"Bryzik","given":"Walter","non-dropping-particle":"","parse-names":false,"suffix":""}],"container-title":"SAE Technical Papers","id":"ITEM-1","issued":{"date-parts":[["2000"]]},"title":"Friction losses in multi-cylinder diesel engines","type":"paper-conference"},"uris":["http://www.mendeley.com/documents/?uuid=2ce88589-8f9c-39f7-925e-7e62389a36b9"]}],"mendeley":{"formattedCitation":"(Taraza et al., 2000)","plainTextFormattedCitation":"(Taraza et al., 2000)","previouslyFormattedCitation":"(Taraza et al., 2000)"},"properties":{"noteIndex":0},"schema":"https://github.com/citation-style-language/schema/raw/master/csl-citation.json"}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(Taraza et al., 2000)</w:t>
      </w:r>
      <w:r w:rsidRPr="002A58AC">
        <w:rPr>
          <w:rFonts w:ascii="Times New Roman" w:eastAsia="Times New Roman" w:hAnsi="Times New Roman"/>
          <w:sz w:val="24"/>
          <w:szCs w:val="24"/>
        </w:rPr>
        <w:fldChar w:fldCharType="end"/>
      </w:r>
      <w:r w:rsidRPr="002A58AC">
        <w:rPr>
          <w:rFonts w:ascii="Times New Roman" w:eastAsia="Times New Roman" w:hAnsi="Times New Roman"/>
          <w:sz w:val="24"/>
          <w:szCs w:val="24"/>
        </w:rPr>
        <w:t xml:space="preserve">. </w:t>
      </w:r>
    </w:p>
    <w:p w:rsidR="002A58AC" w:rsidRPr="002A58AC" w:rsidRDefault="002A58AC" w:rsidP="002D7FFD">
      <w:pPr>
        <w:spacing w:after="0" w:line="360" w:lineRule="auto"/>
        <w:jc w:val="both"/>
        <w:rPr>
          <w:rFonts w:ascii="Times New Roman" w:eastAsia="Times New Roman" w:hAnsi="Times New Roman"/>
          <w:sz w:val="24"/>
          <w:szCs w:val="24"/>
        </w:rPr>
      </w:pPr>
    </w:p>
    <w:p w:rsidR="002A58AC" w:rsidRPr="002A58AC" w:rsidRDefault="00831DBB" w:rsidP="00831DBB">
      <w:pPr>
        <w:spacing w:after="0" w:line="360" w:lineRule="auto"/>
        <w:jc w:val="center"/>
        <w:rPr>
          <w:rFonts w:ascii="Times New Roman" w:eastAsia="Times New Roman" w:hAnsi="Times New Roman"/>
          <w:sz w:val="20"/>
          <w:szCs w:val="20"/>
        </w:rPr>
      </w:pPr>
      <w:r w:rsidRPr="002A58AC">
        <w:rPr>
          <w:rFonts w:ascii="Times New Roman" w:eastAsia="Times New Roman" w:hAnsi="Times New Roman"/>
          <w:noProof/>
          <w:sz w:val="24"/>
          <w:szCs w:val="24"/>
          <w:lang w:val="es-ES" w:eastAsia="es-ES"/>
        </w:rPr>
        <w:drawing>
          <wp:anchor distT="0" distB="0" distL="114300" distR="114300" simplePos="0" relativeHeight="251652608" behindDoc="0" locked="0" layoutInCell="1" allowOverlap="1" wp14:anchorId="2C1EA044" wp14:editId="2DF72466">
            <wp:simplePos x="0" y="0"/>
            <wp:positionH relativeFrom="column">
              <wp:posOffset>1061720</wp:posOffset>
            </wp:positionH>
            <wp:positionV relativeFrom="paragraph">
              <wp:posOffset>447040</wp:posOffset>
            </wp:positionV>
            <wp:extent cx="3430905" cy="2066609"/>
            <wp:effectExtent l="0" t="0" r="0" b="0"/>
            <wp:wrapTopAndBottom/>
            <wp:docPr id="5"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pic:nvPicPr>
                  <pic:blipFill rotWithShape="1">
                    <a:blip r:embed="rId30" cstate="print">
                      <a:extLst>
                        <a:ext uri="{28A0092B-C50C-407E-A947-70E740481C1C}">
                          <a14:useLocalDpi xmlns:a14="http://schemas.microsoft.com/office/drawing/2010/main" val="0"/>
                        </a:ext>
                      </a:extLst>
                    </a:blip>
                    <a:srcRect l="1371" t="2713" b="9152"/>
                    <a:stretch/>
                  </pic:blipFill>
                  <pic:spPr bwMode="auto">
                    <a:xfrm>
                      <a:off x="0" y="0"/>
                      <a:ext cx="3430905" cy="2066609"/>
                    </a:xfrm>
                    <a:prstGeom prst="rect">
                      <a:avLst/>
                    </a:prstGeom>
                    <a:ln>
                      <a:noFill/>
                    </a:ln>
                    <a:extLst>
                      <a:ext uri="{53640926-AAD7-44D8-BBD7-CCE9431645EC}">
                        <a14:shadowObscured xmlns:a14="http://schemas.microsoft.com/office/drawing/2010/main"/>
                      </a:ext>
                    </a:extLst>
                  </pic:spPr>
                </pic:pic>
              </a:graphicData>
            </a:graphic>
          </wp:anchor>
        </w:drawing>
      </w:r>
      <w:r w:rsidR="002A58AC" w:rsidRPr="002A58AC">
        <w:rPr>
          <w:rFonts w:ascii="Times New Roman" w:eastAsia="Times New Roman" w:hAnsi="Times New Roman"/>
          <w:b/>
          <w:sz w:val="20"/>
          <w:szCs w:val="20"/>
        </w:rPr>
        <w:t>Figura 3</w:t>
      </w:r>
      <w:r>
        <w:rPr>
          <w:rFonts w:ascii="Times New Roman" w:eastAsia="Times New Roman" w:hAnsi="Times New Roman"/>
          <w:b/>
          <w:sz w:val="20"/>
          <w:szCs w:val="20"/>
        </w:rPr>
        <w:t>:</w:t>
      </w:r>
      <w:r w:rsidR="002A58AC" w:rsidRPr="002A58AC">
        <w:rPr>
          <w:rFonts w:ascii="Times New Roman" w:eastAsia="Times New Roman" w:hAnsi="Times New Roman"/>
          <w:sz w:val="20"/>
          <w:szCs w:val="20"/>
        </w:rPr>
        <w:t xml:space="preserve"> La fuerza de fricción promedio para diferentes combinaciones de anillos de pistón y condiciones de operación (motorizado, 500 rpm)</w:t>
      </w:r>
      <w:r w:rsidR="002A58AC" w:rsidRPr="002A58AC">
        <w:rPr>
          <w:rFonts w:ascii="Times New Roman" w:eastAsia="Times New Roman" w:hAnsi="Times New Roman"/>
          <w:sz w:val="20"/>
          <w:szCs w:val="20"/>
        </w:rPr>
        <w:fldChar w:fldCharType="begin" w:fldLock="1"/>
      </w:r>
      <w:r w:rsidR="002A58AC" w:rsidRPr="002A58AC">
        <w:rPr>
          <w:rFonts w:ascii="Times New Roman" w:eastAsia="Times New Roman" w:hAnsi="Times New Roman"/>
          <w:sz w:val="20"/>
          <w:szCs w:val="20"/>
        </w:rPr>
        <w:instrText>ADDIN CSL_CITATION {"citationItems":[{"id":"ITEM-1","itemData":{"DOI":"10.4271/2000-01-0921","ISSN":"26883627","abstract":"This paper presents a global friction model of a diesel engine. The model accounts for the individual contributions of the main components of the mechanical losses and the influence of specific design and operating parameters on the mechanical losses. The main components considered in the model are: the piston-ring assembly, the valve train, the bearings and auxiliaries (injection pump, oil pump and coolant pump). For each of these components, the model was developed based on geometric parameters, operating conditions and the physics governing the friction. The individual models were assembled in a global friction model of a multicylinder diesel engine, and a computer code was developed to simulate the total mechanical losses of the engine. The experimental validation of the model was obtained by comparing the simulated crankshaft's speed variation with the instantaneous speed measured by a shaft encoder. The simulations showed a fairly good agreement with measurements, both for steady state operating conditions and transients. Copyright © 2000 Society of Automotive Engineers, Inc.","author":[{"dropping-particle":"","family":"Taraza","given":"Dinu","non-dropping-particle":"","parse-names":false,"suffix":""},{"dropping-particle":"","family":"Henein","given":"Naeim","non-dropping-particle":"","parse-names":false,"suffix":""},{"dropping-particle":"","family":"Bryzik","given":"Walter","non-dropping-particle":"","parse-names":false,"suffix":""}],"container-title":"SAE Technical Papers","id":"ITEM-1","issued":{"date-parts":[["2000"]]},"title":"Friction losses in multi-cylinder diesel engines","type":"paper-conference"},"uris":["http://www.mendeley.com/documents/?uuid=2ce88589-8f9c-39f7-925e-7e62389a36b9"]}],"mendeley":{"formattedCitation":"(Taraza et al., 2000)","plainTextFormattedCitation":"(Taraza et al., 2000)","previouslyFormattedCitation":"(Taraza et al., 2000)"},"properties":{"noteIndex":0},"schema":"https://github.com/citation-style-language/schema/raw/master/csl-citation.json"}</w:instrText>
      </w:r>
      <w:r w:rsidR="002A58AC" w:rsidRPr="002A58AC">
        <w:rPr>
          <w:rFonts w:ascii="Times New Roman" w:eastAsia="Times New Roman" w:hAnsi="Times New Roman"/>
          <w:sz w:val="20"/>
          <w:szCs w:val="20"/>
        </w:rPr>
        <w:fldChar w:fldCharType="separate"/>
      </w:r>
      <w:r w:rsidR="002A58AC" w:rsidRPr="002A58AC">
        <w:rPr>
          <w:rFonts w:ascii="Times New Roman" w:eastAsia="Times New Roman" w:hAnsi="Times New Roman"/>
          <w:noProof/>
          <w:sz w:val="20"/>
          <w:szCs w:val="20"/>
        </w:rPr>
        <w:t>(Taraza et al., 2000)</w:t>
      </w:r>
      <w:r w:rsidR="002A58AC" w:rsidRPr="002A58AC">
        <w:rPr>
          <w:rFonts w:ascii="Times New Roman" w:eastAsia="Times New Roman" w:hAnsi="Times New Roman"/>
          <w:sz w:val="20"/>
          <w:szCs w:val="20"/>
        </w:rPr>
        <w:fldChar w:fldCharType="end"/>
      </w:r>
    </w:p>
    <w:p w:rsidR="002A58AC" w:rsidRPr="002A58AC" w:rsidRDefault="002A58AC" w:rsidP="002D7FFD">
      <w:pPr>
        <w:spacing w:after="0" w:line="360" w:lineRule="auto"/>
        <w:jc w:val="both"/>
        <w:rPr>
          <w:rFonts w:ascii="Times New Roman" w:eastAsia="Times New Roman" w:hAnsi="Times New Roman"/>
          <w:sz w:val="20"/>
          <w:szCs w:val="20"/>
        </w:rPr>
      </w:pPr>
    </w:p>
    <w:p w:rsidR="002A58AC" w:rsidRP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t>La Figura 4 presenta la comparación entre la fuerza de fricción promedio medida y calculada, para diferentes condiciones de operación. Como puede verse, el modelo simplificado de la fricción PRA estima bastante bien la fuerza de fricción promedio para un ciclo de motor. La Fuerza de fricción promedio de PRA comparada entre cálculos y experimentos (</w:t>
      </w:r>
      <w:proofErr w:type="spellStart"/>
      <w:r w:rsidRPr="002A58AC">
        <w:rPr>
          <w:rFonts w:ascii="Times New Roman" w:eastAsia="Times New Roman" w:hAnsi="Times New Roman"/>
          <w:sz w:val="24"/>
          <w:szCs w:val="24"/>
        </w:rPr>
        <w:t>disparadomotor</w:t>
      </w:r>
      <w:proofErr w:type="spellEnd"/>
      <w:r w:rsidRPr="002A58AC">
        <w:rPr>
          <w:rFonts w:ascii="Times New Roman" w:eastAsia="Times New Roman" w:hAnsi="Times New Roman"/>
          <w:sz w:val="24"/>
          <w:szCs w:val="24"/>
        </w:rPr>
        <w:t xml:space="preserve"> a carga parcial</w:t>
      </w:r>
      <w:proofErr w:type="gramStart"/>
      <w:r w:rsidRPr="002A58AC">
        <w:rPr>
          <w:rFonts w:ascii="Times New Roman" w:eastAsia="Times New Roman" w:hAnsi="Times New Roman"/>
          <w:sz w:val="24"/>
          <w:szCs w:val="24"/>
        </w:rPr>
        <w:t>).La</w:t>
      </w:r>
      <w:proofErr w:type="gramEnd"/>
      <w:r w:rsidRPr="002A58AC">
        <w:rPr>
          <w:rFonts w:ascii="Times New Roman" w:eastAsia="Times New Roman" w:hAnsi="Times New Roman"/>
          <w:sz w:val="24"/>
          <w:szCs w:val="24"/>
        </w:rPr>
        <w:t xml:space="preserve"> validación experimental del modelo se obtuvo comparando la variación de velocidad del cigüeñal simulado con la velocidad instantánea medida por un codificador de eje. Las simulaciones mostraron una concordancia bastante buena con las mediciones, tanto para condiciones de operación de estado estacionario como transitorias</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{"citationItems":[{"id":"ITEM-1","itemData":{"DOI":"10.4271/2000-01-0921","ISSN":"26883627","abstract":"This paper presents a global friction model of a diesel engine. The model accounts for the individual contributions of the main components of the mechanical losses and the influence of specific design and operating parameters on the mechanical losses. The main components considered in the model are: the piston-ring assembly, the valve train, the bearings and auxiliaries (injection pump, oil pump and coolant pump). For each of these components, the model was developed based on geometric parameters, operating conditions and the physics governing the friction. The individual models were assembled in a global friction model of a multicylinder diesel engine, and a computer code was developed to simulate the total mechanical losses of the engine. The experimental validation of the model was obtained by comparing the simulated crankshaft's speed variation with the instantaneous speed measured by a shaft encoder. The simulations showed a fairly good agreement with measurements, both for steady state operating conditions and transients. Copyright © 2000 Society of Automotive Engineers, Inc.","author":[{"dropping-particle":"","family":"Taraza","given":"Dinu","non-dropping-particle":"","parse-names":false,"suffix":""},{"dropping-particle":"","family":"Henein","given":"Naeim","non-dropping-particle":"","parse-names":false,"suffix":""},{"dropping-particle":"","family":"Bryzik","given":"Walter","non-dropping-particle":"","parse-names":false,"suffix":""}],"container-title":"SAE Technical Papers","id":"ITEM-1","issued":{"date-parts":[["2000"]]},"title":"Friction losses in multi-cylinder diesel engines","type":"paper-conference"},"uris":["http://www.mendeley.com/documents/?uuid=2ce88589-8f9c-39f7-925e-7e62389a36b9"]}],"mendeley":{"formattedCitation":"(Taraza et al., 2000)","plainTextFormattedCitation":"(Taraza et al., 2000)","previouslyFormattedCitation":"(Taraza et al., 2000)"},"properties":{"noteIndex":0},"schema":"https://github.com/citation-style-language/schema/raw/master/csl-citation.json"}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(Taraza et al., 2000)</w:t>
      </w:r>
      <w:r w:rsidRPr="002A58AC">
        <w:rPr>
          <w:rFonts w:ascii="Times New Roman" w:eastAsia="Times New Roman" w:hAnsi="Times New Roman"/>
          <w:sz w:val="24"/>
          <w:szCs w:val="24"/>
        </w:rPr>
        <w:fldChar w:fldCharType="end"/>
      </w:r>
      <w:r w:rsidRPr="002A58AC">
        <w:rPr>
          <w:rFonts w:ascii="Times New Roman" w:eastAsia="Times New Roman" w:hAnsi="Times New Roman"/>
          <w:sz w:val="24"/>
          <w:szCs w:val="24"/>
        </w:rPr>
        <w:t>.</w:t>
      </w:r>
    </w:p>
    <w:p w:rsidR="002A58AC" w:rsidRPr="002A58AC" w:rsidRDefault="002A58AC" w:rsidP="002D7FFD">
      <w:pPr>
        <w:spacing w:after="0" w:line="360" w:lineRule="auto"/>
        <w:jc w:val="both"/>
        <w:rPr>
          <w:rFonts w:ascii="Times New Roman" w:eastAsia="Times New Roman" w:hAnsi="Times New Roman"/>
          <w:sz w:val="24"/>
          <w:szCs w:val="24"/>
        </w:rPr>
      </w:pPr>
    </w:p>
    <w:p w:rsidR="002A58AC" w:rsidRPr="002A58AC" w:rsidRDefault="00831DBB" w:rsidP="00831DBB">
      <w:pPr>
        <w:spacing w:after="0" w:line="360" w:lineRule="auto"/>
        <w:jc w:val="center"/>
        <w:rPr>
          <w:rFonts w:ascii="Times New Roman" w:eastAsia="Times New Roman" w:hAnsi="Times New Roman"/>
          <w:sz w:val="20"/>
          <w:szCs w:val="20"/>
        </w:rPr>
      </w:pPr>
      <w:r w:rsidRPr="002A58AC">
        <w:rPr>
          <w:rFonts w:ascii="Times New Roman" w:eastAsia="Times New Roman" w:hAnsi="Times New Roman"/>
          <w:noProof/>
          <w:sz w:val="24"/>
          <w:szCs w:val="24"/>
          <w:lang w:val="es-ES" w:eastAsia="es-ES"/>
        </w:rPr>
        <w:lastRenderedPageBreak/>
        <w:drawing>
          <wp:anchor distT="0" distB="0" distL="114300" distR="114300" simplePos="0" relativeHeight="251653632" behindDoc="0" locked="0" layoutInCell="1" allowOverlap="1" wp14:anchorId="47B5182C" wp14:editId="096D20C3">
            <wp:simplePos x="0" y="0"/>
            <wp:positionH relativeFrom="column">
              <wp:posOffset>1452245</wp:posOffset>
            </wp:positionH>
            <wp:positionV relativeFrom="paragraph">
              <wp:posOffset>465455</wp:posOffset>
            </wp:positionV>
            <wp:extent cx="2798226" cy="1804670"/>
            <wp:effectExtent l="0" t="0" r="0" b="0"/>
            <wp:wrapTopAndBottom/>
            <wp:docPr id="6"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rotWithShape="1">
                    <a:blip r:embed="rId31" cstate="print">
                      <a:extLst>
                        <a:ext uri="{28A0092B-C50C-407E-A947-70E740481C1C}">
                          <a14:useLocalDpi xmlns:a14="http://schemas.microsoft.com/office/drawing/2010/main" val="0"/>
                        </a:ext>
                      </a:extLst>
                    </a:blip>
                    <a:srcRect b="12043"/>
                    <a:stretch/>
                  </pic:blipFill>
                  <pic:spPr bwMode="auto">
                    <a:xfrm>
                      <a:off x="0" y="0"/>
                      <a:ext cx="2798226" cy="1804670"/>
                    </a:xfrm>
                    <a:prstGeom prst="rect">
                      <a:avLst/>
                    </a:prstGeom>
                    <a:ln>
                      <a:noFill/>
                    </a:ln>
                    <a:extLst>
                      <a:ext uri="{53640926-AAD7-44D8-BBD7-CCE9431645EC}">
                        <a14:shadowObscured xmlns:a14="http://schemas.microsoft.com/office/drawing/2010/main"/>
                      </a:ext>
                    </a:extLst>
                  </pic:spPr>
                </pic:pic>
              </a:graphicData>
            </a:graphic>
          </wp:anchor>
        </w:drawing>
      </w:r>
      <w:r w:rsidR="002A58AC" w:rsidRPr="002A58AC">
        <w:rPr>
          <w:rFonts w:ascii="Times New Roman" w:eastAsia="Times New Roman" w:hAnsi="Times New Roman"/>
          <w:b/>
          <w:sz w:val="20"/>
          <w:szCs w:val="20"/>
        </w:rPr>
        <w:t>Figura 4</w:t>
      </w:r>
      <w:r w:rsidR="002A58AC" w:rsidRPr="002A58AC">
        <w:rPr>
          <w:rFonts w:ascii="Times New Roman" w:eastAsia="Times New Roman" w:hAnsi="Times New Roman"/>
          <w:sz w:val="20"/>
          <w:szCs w:val="20"/>
        </w:rPr>
        <w:t xml:space="preserve"> La fuerza de fricción promedio de PRA. Comparación entre cálculos y experimentos (motor encendido a carga parcial)</w:t>
      </w:r>
      <w:r w:rsidR="002A58AC" w:rsidRPr="002A58AC">
        <w:rPr>
          <w:rFonts w:ascii="Times New Roman" w:eastAsia="Times New Roman" w:hAnsi="Times New Roman"/>
          <w:sz w:val="20"/>
          <w:szCs w:val="20"/>
        </w:rPr>
        <w:fldChar w:fldCharType="begin" w:fldLock="1"/>
      </w:r>
      <w:r w:rsidR="002A58AC" w:rsidRPr="002A58AC">
        <w:rPr>
          <w:rFonts w:ascii="Times New Roman" w:eastAsia="Times New Roman" w:hAnsi="Times New Roman"/>
          <w:sz w:val="20"/>
          <w:szCs w:val="20"/>
        </w:rPr>
        <w:instrText>ADDIN CSL_CITATION {"citationItems":[{"id":"ITEM-1","itemData":{"DOI":"10.4271/2000-01-0921","ISSN":"26883627","abstract":"This paper presents a global friction model of a diesel engine. The model accounts for the individual contributions of the main components of the mechanical losses and the influence of specific design and operating parameters on the mechanical losses. The main components considered in the model are: the piston-ring assembly, the valve train, the bearings and auxiliaries (injection pump, oil pump and coolant pump). For each of these components, the model was developed based on geometric parameters, operating conditions and the physics governing the friction. The individual models were assembled in a global friction model of a multicylinder diesel engine, and a computer code was developed to simulate the total mechanical losses of the engine. The experimental validation of the model was obtained by comparing the simulated crankshaft's speed variation with the instantaneous speed measured by a shaft encoder. The simulations showed a fairly good agreement with measurements, both for steady state operating conditions and transients. Copyright © 2000 Society of Automotive Engineers, Inc.","author":[{"dropping-particle":"","family":"Taraza","given":"Dinu","non-dropping-particle":"","parse-names":false,"suffix":""},{"dropping-particle":"","family":"Henein","given":"Naeim","non-dropping-particle":"","parse-names":false,"suffix":""},{"dropping-particle":"","family":"Bryzik","given":"Walter","non-dropping-particle":"","parse-names":false,"suffix":""}],"container-title":"SAE Technical Papers","id":"ITEM-1","issued":{"date-parts":[["2000"]]},"title":"Friction losses in multi-cylinder diesel engines","type":"paper-conference"},"uris":["http://www.mendeley.com/documents/?uuid=2ce88589-8f9c-39f7-925e-7e62389a36b9"]}],"mendeley":{"formattedCitation":"(Taraza et al., 2000)","plainTextFormattedCitation":"(Taraza et al., 2000)","previouslyFormattedCitation":"(Taraza et al., 2000)"},"properties":{"noteIndex":0},"schema":"https://github.com/citation-style-language/schema/raw/master/csl-citation.json"}</w:instrText>
      </w:r>
      <w:r w:rsidR="002A58AC" w:rsidRPr="002A58AC">
        <w:rPr>
          <w:rFonts w:ascii="Times New Roman" w:eastAsia="Times New Roman" w:hAnsi="Times New Roman"/>
          <w:sz w:val="20"/>
          <w:szCs w:val="20"/>
        </w:rPr>
        <w:fldChar w:fldCharType="separate"/>
      </w:r>
      <w:r w:rsidR="002A58AC" w:rsidRPr="002A58AC">
        <w:rPr>
          <w:rFonts w:ascii="Times New Roman" w:eastAsia="Times New Roman" w:hAnsi="Times New Roman"/>
          <w:noProof/>
          <w:sz w:val="20"/>
          <w:szCs w:val="20"/>
        </w:rPr>
        <w:t>(Taraza et al., 2000)</w:t>
      </w:r>
      <w:r w:rsidR="002A58AC" w:rsidRPr="002A58AC">
        <w:rPr>
          <w:rFonts w:ascii="Times New Roman" w:eastAsia="Times New Roman" w:hAnsi="Times New Roman"/>
          <w:sz w:val="20"/>
          <w:szCs w:val="20"/>
        </w:rPr>
        <w:fldChar w:fldCharType="end"/>
      </w:r>
    </w:p>
    <w:p w:rsidR="004C5AB0" w:rsidRDefault="004C5AB0" w:rsidP="002D7FFD">
      <w:pPr>
        <w:spacing w:after="0" w:line="360" w:lineRule="auto"/>
        <w:jc w:val="both"/>
        <w:rPr>
          <w:rFonts w:ascii="Times New Roman" w:eastAsia="Times New Roman" w:hAnsi="Times New Roman"/>
          <w:sz w:val="24"/>
          <w:szCs w:val="24"/>
        </w:rPr>
      </w:pPr>
    </w:p>
    <w:p w:rsidR="002A58AC" w:rsidRP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t xml:space="preserve">Por otro lado, reducir la fricción interna del motor es uno de los objetivos de desarrollo más importantes en el diseño de motores. Para poder clasificar el potencial de los revestimientos de faldones de pistón a medida que se realizaron los estudios de parámetros, también se probaron tres materiales de revestimiento diferentes con respecto a la fricción y el desgaste. los revestimientos se </w:t>
      </w:r>
      <w:proofErr w:type="spellStart"/>
      <w:r w:rsidRPr="002A58AC">
        <w:rPr>
          <w:rFonts w:ascii="Times New Roman" w:eastAsia="Times New Roman" w:hAnsi="Times New Roman"/>
          <w:sz w:val="24"/>
          <w:szCs w:val="24"/>
        </w:rPr>
        <w:t>probaronen</w:t>
      </w:r>
      <w:proofErr w:type="spellEnd"/>
      <w:r w:rsidRPr="002A58AC">
        <w:rPr>
          <w:rFonts w:ascii="Times New Roman" w:eastAsia="Times New Roman" w:hAnsi="Times New Roman"/>
          <w:sz w:val="24"/>
          <w:szCs w:val="24"/>
        </w:rPr>
        <w:t xml:space="preserve"> un motor encendido para determinar la resistencia al desgaste y el rendimiento de la potencia de fricción. El desgaste y el alisado de los distintos recubrimientos después de un período de tiempo definido se muestran en la parte izquierda de la figura 5 donde se aprecia un menos desgaste al uso de los recubrimientos, en la parte derecha, muestra además el potencial de ahorro de pérdida de potencia por fricción de las distintas capas de faldón, según se determina en el motor. Por lo tanto, las presiones efectivas medias de fricción para cada variante se integran en el mapa de funcionamiento del motor y se muestran en comparación</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 xml:space="preserve">ADDIN CSL_CITATION {"citationItems":[{"id":"ITEM-1","itemData":{"DOI":"10.1365/s38313-011-0036-y","abstract":"Reducing engine-internal friction is one of the most important development goals in engine design. With extensive tests on fired diesel engines, Mahle engine testing has determined the potential of individual design parameters for the piston group. In order to be able to classify the potential of piston skirt coatings as the parameter studies were conducted, three different coating materials were also tested with respect to friction and wear. 18 Industry PIston FrIctIon measurement Various measurement methods can be used to determine friction losses. </w:instrText>
      </w:r>
      <w:r w:rsidRPr="002A58AC">
        <w:rPr>
          <w:rFonts w:ascii="Cambria Math" w:eastAsia="Times New Roman" w:hAnsi="Cambria Math"/>
          <w:sz w:val="24"/>
          <w:szCs w:val="24"/>
        </w:rPr>
        <w:instrText>❶</w:instrText>
      </w:r>
      <w:r w:rsidRPr="002A58AC">
        <w:rPr>
          <w:rFonts w:ascii="Times New Roman" w:eastAsia="Times New Roman" w:hAnsi="Times New Roman"/>
          <w:sz w:val="24"/>
          <w:szCs w:val="24"/>
        </w:rPr>
        <w:instrText xml:space="preserve"> shows a series of methods for determining the friction of individual frictional pairs as well as of complete engines. These range from external engine testing of individual engine components, via methods using motored engines, to several methods based on dif­ ferent measurement principles using fired engines. The most suitable measurement method is selected based on the param­ eters to be investigated. Tribometer testing allows coatings to be evaluated by determining their coefficients of friction. Both the dry coefficient of fric­ tion and a coefficient of friction for a de ­ fined lubricant amount can be determined. The complex frictional and lubrication conditions in the tribological system of the piston group, however, cannot be repro­ duced exactly. Conclusions about the po ­ tential friction savings in a real engine are therefore only of limited use. Measurements of a motored engine, due to their nature, do not provide any infor­ mation about the actual effects of load on engine friction. If the engine is externally charged while being motored, the effects of gas pressure can indeed be simulated, but not under the true temperature condi­ tions. Therefore the associated thermal expansion of the components does not occur, due to the lack of combustion. This means that a significant change in operat­ ing clearances under increasing load, and the associated change in lubrication con­ ditions, cannot be assumed to occur. Re ­ sults from baseline studies [1, 2], however, show that it is precisely these phenomena, in addition to the engine speed, that have a significant influence upon the friction losses of a combustion engine. Engine fric­ tion tests, particularly of components of the piston group, should therefore be performed on a fired engine whenever possible. Measurements based on the floating liner method can be performed in either motored or fired operation. The operating range of the engine, howev…","author":[{"dropping-particle":"","family":"Deuß","given":"Thomas","non-dropping-particle":"","parse-names":false,"suffix":""},{"dropping-particle":"","family":"Ehnis","given":"Holger","non-dropping-particle":"","parse-names":false,"suffix":""},{"dropping-particle":"","family":"Rose","given":"Reinhard","non-dropping-particle":"","parse-names":false,"suffix":""},{"dropping-particle":"","family":"Künzel","given":"Reiner","non-dropping-particle":"","parse-names":false,"suffix":""}],"container-title":"MTZ worldwide","id":"ITEM-1","issue":"4","issued":{"date-parts":[["2011"]]},"page":"18-23","title":"Friction power measurements of a fired diesel engine – influence of piston skirt coatings","type":"article-journal","volume":"72"},"uris":["http://www.mendeley.com/documents/?uuid=012c16db-9421-324d-b0c9-9604a9e1b22a"]}],"mendeley":{"formattedCitation":"(Deuß et al., 2011)","plainTextFormattedCitation":"(Deuß et al., 2011)","previouslyFormattedCitation":"(Deuß et al., 2011)"},"properties":{"noteIndex":0},"schema":"https://github.com/citation-style-language/schema/raw/master/csl-citation.json"}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w:t>
      </w:r>
      <w:proofErr w:type="spellStart"/>
      <w:r w:rsidRPr="002A58AC">
        <w:rPr>
          <w:rFonts w:ascii="Times New Roman" w:eastAsia="Times New Roman" w:hAnsi="Times New Roman"/>
          <w:noProof/>
          <w:sz w:val="24"/>
          <w:szCs w:val="24"/>
        </w:rPr>
        <w:t>Deuß</w:t>
      </w:r>
      <w:proofErr w:type="spellEnd"/>
      <w:r w:rsidRPr="002A58AC">
        <w:rPr>
          <w:rFonts w:ascii="Times New Roman" w:eastAsia="Times New Roman" w:hAnsi="Times New Roman"/>
          <w:noProof/>
          <w:sz w:val="24"/>
          <w:szCs w:val="24"/>
        </w:rPr>
        <w:t xml:space="preserve"> et al., 2011)</w:t>
      </w:r>
      <w:r w:rsidRPr="002A58AC">
        <w:rPr>
          <w:rFonts w:ascii="Times New Roman" w:eastAsia="Times New Roman" w:hAnsi="Times New Roman"/>
          <w:sz w:val="24"/>
          <w:szCs w:val="24"/>
        </w:rPr>
        <w:fldChar w:fldCharType="end"/>
      </w:r>
    </w:p>
    <w:p w:rsidR="002A58AC" w:rsidRPr="002A58AC" w:rsidRDefault="002A58AC" w:rsidP="002D7FFD">
      <w:pPr>
        <w:spacing w:after="0" w:line="360" w:lineRule="auto"/>
        <w:jc w:val="both"/>
        <w:rPr>
          <w:rFonts w:ascii="Times New Roman" w:eastAsia="Times New Roman" w:hAnsi="Times New Roman"/>
          <w:sz w:val="24"/>
          <w:szCs w:val="24"/>
        </w:rPr>
      </w:pPr>
    </w:p>
    <w:p w:rsidR="002A58AC" w:rsidRPr="002A58AC" w:rsidRDefault="00831DBB" w:rsidP="00831DBB">
      <w:pPr>
        <w:spacing w:after="0" w:line="360" w:lineRule="auto"/>
        <w:jc w:val="center"/>
        <w:rPr>
          <w:rFonts w:ascii="Times New Roman" w:eastAsia="Times New Roman" w:hAnsi="Times New Roman"/>
          <w:sz w:val="20"/>
          <w:szCs w:val="20"/>
        </w:rPr>
      </w:pPr>
      <w:r w:rsidRPr="002A58AC">
        <w:rPr>
          <w:rFonts w:ascii="Times New Roman" w:eastAsia="Times New Roman" w:hAnsi="Times New Roman"/>
          <w:noProof/>
          <w:sz w:val="24"/>
          <w:szCs w:val="24"/>
          <w:lang w:val="es-ES" w:eastAsia="es-ES"/>
        </w:rPr>
        <w:drawing>
          <wp:anchor distT="0" distB="0" distL="114300" distR="114300" simplePos="0" relativeHeight="251656704" behindDoc="0" locked="0" layoutInCell="1" allowOverlap="1" wp14:anchorId="02B2EDD8" wp14:editId="255B2BC5">
            <wp:simplePos x="0" y="0"/>
            <wp:positionH relativeFrom="column">
              <wp:posOffset>316434</wp:posOffset>
            </wp:positionH>
            <wp:positionV relativeFrom="paragraph">
              <wp:posOffset>159385</wp:posOffset>
            </wp:positionV>
            <wp:extent cx="5324475" cy="1809750"/>
            <wp:effectExtent l="0" t="0" r="0" b="0"/>
            <wp:wrapTopAndBottom/>
            <wp:docPr id="7"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10;&#10;Description automatically generated"/>
                    <pic:cNvPicPr/>
                  </pic:nvPicPr>
                  <pic:blipFill rotWithShape="1">
                    <a:blip r:embed="rId32">
                      <a:extLst>
                        <a:ext uri="{28A0092B-C50C-407E-A947-70E740481C1C}">
                          <a14:useLocalDpi xmlns:a14="http://schemas.microsoft.com/office/drawing/2010/main" val="0"/>
                        </a:ext>
                      </a:extLst>
                    </a:blip>
                    <a:srcRect b="4522"/>
                    <a:stretch/>
                  </pic:blipFill>
                  <pic:spPr bwMode="auto">
                    <a:xfrm>
                      <a:off x="0" y="0"/>
                      <a:ext cx="5324475" cy="1809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A58AC" w:rsidRPr="002A58AC">
        <w:rPr>
          <w:rFonts w:ascii="Times New Roman" w:eastAsia="Times New Roman" w:hAnsi="Times New Roman"/>
          <w:b/>
          <w:sz w:val="20"/>
          <w:szCs w:val="20"/>
        </w:rPr>
        <w:t>Figura 5</w:t>
      </w:r>
      <w:r>
        <w:rPr>
          <w:rFonts w:ascii="Times New Roman" w:eastAsia="Times New Roman" w:hAnsi="Times New Roman"/>
          <w:b/>
          <w:sz w:val="20"/>
          <w:szCs w:val="20"/>
        </w:rPr>
        <w:t>:</w:t>
      </w:r>
      <w:r w:rsidR="004C5AB0" w:rsidRPr="004C5AB0">
        <w:rPr>
          <w:rFonts w:ascii="Times New Roman" w:eastAsia="Times New Roman" w:hAnsi="Times New Roman"/>
          <w:sz w:val="20"/>
          <w:szCs w:val="20"/>
        </w:rPr>
        <w:t xml:space="preserve"> </w:t>
      </w:r>
      <w:r w:rsidR="002A58AC" w:rsidRPr="002A58AC">
        <w:rPr>
          <w:rFonts w:ascii="Times New Roman" w:eastAsia="Times New Roman" w:hAnsi="Times New Roman"/>
          <w:sz w:val="20"/>
          <w:szCs w:val="20"/>
        </w:rPr>
        <w:t>Desgaste relativo y suavizado en%, mejora de la fricción del motor sin auxiliares en% (prueba del motor)</w:t>
      </w:r>
    </w:p>
    <w:p w:rsidR="002A58AC" w:rsidRPr="002A58AC" w:rsidRDefault="002A58AC" w:rsidP="002D7FFD">
      <w:pPr>
        <w:spacing w:after="0" w:line="360" w:lineRule="auto"/>
        <w:jc w:val="both"/>
        <w:rPr>
          <w:rFonts w:ascii="Times New Roman" w:eastAsia="Times New Roman" w:hAnsi="Times New Roman"/>
          <w:sz w:val="24"/>
          <w:szCs w:val="24"/>
        </w:rPr>
      </w:pPr>
    </w:p>
    <w:p w:rsidR="002A58AC" w:rsidRP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lastRenderedPageBreak/>
        <w:t xml:space="preserve">También la comparación de los motores de gasolina permite comparar un concepto de motor convencional y un concepto de motor reductor de alta </w:t>
      </w:r>
      <w:proofErr w:type="spellStart"/>
      <w:r w:rsidRPr="002A58AC">
        <w:rPr>
          <w:rFonts w:ascii="Times New Roman" w:eastAsia="Times New Roman" w:hAnsi="Times New Roman"/>
          <w:sz w:val="24"/>
          <w:szCs w:val="24"/>
        </w:rPr>
        <w:t>potenciade</w:t>
      </w:r>
      <w:proofErr w:type="spellEnd"/>
      <w:r w:rsidRPr="002A58AC">
        <w:rPr>
          <w:rFonts w:ascii="Times New Roman" w:eastAsia="Times New Roman" w:hAnsi="Times New Roman"/>
          <w:sz w:val="24"/>
          <w:szCs w:val="24"/>
        </w:rPr>
        <w:t xml:space="preserve"> pérdidas por fricción. Los resultados se presentan en la Figura 6en cada régimen del motor, se indican dos puntos de carga diferentes. La condición de operación motorizada se muestra en el lado izquierdo, la condición de operación de carga en el lado </w:t>
      </w:r>
      <w:proofErr w:type="spellStart"/>
      <w:proofErr w:type="gramStart"/>
      <w:r w:rsidRPr="002A58AC">
        <w:rPr>
          <w:rFonts w:ascii="Times New Roman" w:eastAsia="Times New Roman" w:hAnsi="Times New Roman"/>
          <w:sz w:val="24"/>
          <w:szCs w:val="24"/>
        </w:rPr>
        <w:t>derecho.Por</w:t>
      </w:r>
      <w:proofErr w:type="spellEnd"/>
      <w:proofErr w:type="gramEnd"/>
      <w:r w:rsidRPr="002A58AC">
        <w:rPr>
          <w:rFonts w:ascii="Times New Roman" w:eastAsia="Times New Roman" w:hAnsi="Times New Roman"/>
          <w:sz w:val="24"/>
          <w:szCs w:val="24"/>
        </w:rPr>
        <w:t xml:space="preserve"> razones de comparabilidad, todas las investigaciones realizadas en este trabajo se han llevado a cabo utilizando el mismo lubricante SAE 5W30 moderno. Al analizar los motores de gasolina, se nota una diferencia importante en las pérdidas por fricción del tren de válvulas. Especialmente a bajas velocidades del motor, la diferencia FMEP es mayor con ∆FMEP = 0,28 </w:t>
      </w:r>
      <w:proofErr w:type="spellStart"/>
      <w:proofErr w:type="gramStart"/>
      <w:r w:rsidRPr="002A58AC">
        <w:rPr>
          <w:rFonts w:ascii="Times New Roman" w:eastAsia="Times New Roman" w:hAnsi="Times New Roman"/>
          <w:sz w:val="24"/>
          <w:szCs w:val="24"/>
        </w:rPr>
        <w:t>bar.Cuando</w:t>
      </w:r>
      <w:proofErr w:type="spellEnd"/>
      <w:proofErr w:type="gramEnd"/>
      <w:r w:rsidRPr="002A58AC">
        <w:rPr>
          <w:rFonts w:ascii="Times New Roman" w:eastAsia="Times New Roman" w:hAnsi="Times New Roman"/>
          <w:sz w:val="24"/>
          <w:szCs w:val="24"/>
        </w:rPr>
        <w:t xml:space="preserve"> la velocidad del motor aumenta, la diferencia FMEP disminuye a ∆FMEP = 0,10 bar a una velocidad del motor de n = 5000 rpm. La razón de la gran diferencia se debe al diferente diseño del tren de válvulas. Para el motor de gasolina 1, el accionamiento de la válvula está diseñado como un taqué de base plana, lo que especialmente a bajas velocidades del motor da como resultado desventajas significativas en comparación con el sistema de seguidor de leva tipo rodillo utilizado en el motor de gasolina 2. La comparación de fricción para los cojinetes del muñón del cigüeñal muestra pequeñas diferencias para los puntos de operación del motor investigados. Las pérdidas por fricción del cojinete principal oscilan por debajo de ∆FMEP = 0,02 bar. La mayor diferencia en los niveles de FMEP para los cojinetes de cabeza de biela es ∆FMEP = 0,03 bar a una velocidad del motor de n = 5000 rpm. En general los motores de gasolina surgen desventajas especialmente a bajas velocidades del motor. Al utilizar el enfoque combinado desarrollado, fue posible asignar regímenes de lubricación mixtos en los sistemas de trenes de válvulas y en los grupos de pistones </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{"citationItems":[{"id":"ITEM-1","itemData":{"DOI":"10.3390/LUBRICANTS7120105","ISSN":"20754442","abstract":"In this work, friction loss investigations and comparisons of three different four-cylinder engines for passenger car applications are presented, using a recently developed combined approach. By merging extensive experimental with reliable and predictive journal bearing simulation results, a sub-assembly-resolved friction loss analysis of the piston group, crankshaft journal bearings and valve train is conducted for all three engines. The engines have been chosen individually based on their specific power output and crank train geometry. The measurement program covers a wide range of corresponding engine operation points (identical speed, load and thermal boundary conditions). In addition, the investigations are carried out for different engine media supply temperatures ranging from 70 °C to 110 °C for a comprehensive consideration of the friction losses at reduced lubricant viscosity. For reasons of comparability, all investigations conducted in this work have been carried out using the same modern SAE 5W30 lubricant. This is done to exclude influences from different lubricant properties which may have significant effects on the tribological behaviour of the engines' sub-assemblies. While the diesel engine showed a friction reduction potential over the entire engine operation range when increasing the engine media supply temperatures, the gasoline engines showed a different behaviour. For the gasoline engines, disadvantages arise especially at low engine speeds. By using the developed combined approach, it was possible to assign mixed lubrication regimes at the valve train systems and at the piston groups.","author":[{"dropping-particle":"","family":"Knauder","given":"Christoph","non-dropping-particle":"","parse-names":false,"suffix":""},{"dropping-particle":"","family":"Allmaier","given":"Hannes","non-dropping-particle":"","parse-names":false,"suffix":""},{"dropping-particle":"","family":"Sander","given":"David E.","non-dropping-particle":"","parse-names":false,"suffix":""},{"dropping-particle":"","family":"Sams","given":"Theodor","non-dropping-particle":"","parse-names":false,"suffix":""}],"container-title":"Lubricants","id":"ITEM-1","issue":"12","issued":{"date-parts":[["2019"]]},"title":"Investigations of the friction losses of different engine concepts. Part 2: Sub-assembly resolved friction loss comparison of three engines","type":"article-journal","volume":"7"},"uris":["http://www.mendeley.com/documents/?uuid=80a98b09-02de-3e11-a74d-a5af3d3d799d"]}],"mendeley":{"formattedCitation":"(Knauder et al., 2019)","plainTextFormattedCitation":"(Knauder et al., 2019)","previouslyFormattedCitation":"(Knauder et al., 2019)"},"properties":{"noteIndex":0},"schema":"https://github.com/citation-style-language/schema/raw/master/csl-citation.json"}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(Knauder et al., 2019)</w:t>
      </w:r>
      <w:r w:rsidRPr="002A58AC">
        <w:rPr>
          <w:rFonts w:ascii="Times New Roman" w:eastAsia="Times New Roman" w:hAnsi="Times New Roman"/>
          <w:sz w:val="24"/>
          <w:szCs w:val="24"/>
        </w:rPr>
        <w:fldChar w:fldCharType="end"/>
      </w:r>
    </w:p>
    <w:p w:rsidR="002A58AC" w:rsidRPr="002A58AC" w:rsidRDefault="002A58AC" w:rsidP="002D7FFD">
      <w:pPr>
        <w:spacing w:after="0" w:line="360" w:lineRule="auto"/>
        <w:jc w:val="both"/>
        <w:rPr>
          <w:rFonts w:ascii="Times New Roman" w:eastAsia="Times New Roman" w:hAnsi="Times New Roman"/>
          <w:sz w:val="24"/>
          <w:szCs w:val="24"/>
        </w:rPr>
      </w:pPr>
    </w:p>
    <w:p w:rsidR="002A58AC" w:rsidRPr="002A58AC" w:rsidRDefault="002A58AC" w:rsidP="002D7FFD">
      <w:pPr>
        <w:spacing w:after="0" w:line="360" w:lineRule="auto"/>
        <w:jc w:val="both"/>
        <w:rPr>
          <w:rFonts w:ascii="Times New Roman" w:eastAsia="Times New Roman" w:hAnsi="Times New Roman"/>
          <w:sz w:val="24"/>
          <w:szCs w:val="24"/>
        </w:rPr>
      </w:pPr>
    </w:p>
    <w:p w:rsidR="002A58AC" w:rsidRPr="002A58AC" w:rsidRDefault="002A58AC" w:rsidP="002D7FFD">
      <w:pPr>
        <w:spacing w:after="0" w:line="360" w:lineRule="auto"/>
        <w:jc w:val="both"/>
        <w:rPr>
          <w:rFonts w:ascii="Times New Roman" w:eastAsia="Times New Roman" w:hAnsi="Times New Roman"/>
          <w:sz w:val="24"/>
          <w:szCs w:val="24"/>
        </w:rPr>
      </w:pPr>
    </w:p>
    <w:p w:rsidR="002A58AC" w:rsidRPr="002A58AC" w:rsidRDefault="002A58AC" w:rsidP="002D7FFD">
      <w:pPr>
        <w:spacing w:after="0" w:line="360" w:lineRule="auto"/>
        <w:jc w:val="both"/>
        <w:rPr>
          <w:rFonts w:ascii="Times New Roman" w:eastAsia="Times New Roman" w:hAnsi="Times New Roman"/>
          <w:sz w:val="24"/>
          <w:szCs w:val="24"/>
        </w:rPr>
      </w:pPr>
    </w:p>
    <w:p w:rsidR="002A58AC" w:rsidRPr="002A58AC" w:rsidRDefault="002A58AC" w:rsidP="00831DBB">
      <w:pPr>
        <w:spacing w:after="0" w:line="360" w:lineRule="auto"/>
        <w:jc w:val="center"/>
        <w:rPr>
          <w:rFonts w:ascii="Times New Roman" w:eastAsia="Times New Roman" w:hAnsi="Times New Roman"/>
          <w:sz w:val="20"/>
          <w:szCs w:val="20"/>
        </w:rPr>
      </w:pPr>
      <w:r w:rsidRPr="002A58AC">
        <w:rPr>
          <w:rFonts w:ascii="Times New Roman" w:eastAsia="Times New Roman" w:hAnsi="Times New Roman"/>
          <w:b/>
          <w:sz w:val="20"/>
          <w:szCs w:val="20"/>
        </w:rPr>
        <w:lastRenderedPageBreak/>
        <w:t>Figura 6</w:t>
      </w:r>
      <w:r w:rsidR="00831DBB">
        <w:rPr>
          <w:rFonts w:ascii="Times New Roman" w:eastAsia="Times New Roman" w:hAnsi="Times New Roman"/>
          <w:b/>
          <w:sz w:val="20"/>
          <w:szCs w:val="20"/>
        </w:rPr>
        <w:t>:</w:t>
      </w:r>
      <w:r w:rsidRPr="002A58AC">
        <w:rPr>
          <w:rFonts w:ascii="Times New Roman" w:eastAsia="Times New Roman" w:hAnsi="Times New Roman"/>
          <w:sz w:val="20"/>
          <w:szCs w:val="20"/>
        </w:rPr>
        <w:t xml:space="preserve"> Los resultados de comparación de dos motores gasolina de motor a</w:t>
      </w:r>
      <w:r w:rsidR="00831DBB" w:rsidRPr="002A58AC">
        <w:rPr>
          <w:rFonts w:ascii="Times New Roman" w:eastAsia="Times New Roman" w:hAnsi="Times New Roman"/>
          <w:noProof/>
          <w:sz w:val="24"/>
          <w:szCs w:val="24"/>
          <w:lang w:val="es-ES" w:eastAsia="es-ES"/>
        </w:rPr>
        <w:drawing>
          <wp:anchor distT="0" distB="0" distL="114300" distR="114300" simplePos="0" relativeHeight="251658752" behindDoc="0" locked="0" layoutInCell="1" allowOverlap="1" wp14:anchorId="0BAC9E89" wp14:editId="784AB0FA">
            <wp:simplePos x="0" y="0"/>
            <wp:positionH relativeFrom="column">
              <wp:posOffset>309245</wp:posOffset>
            </wp:positionH>
            <wp:positionV relativeFrom="paragraph">
              <wp:posOffset>322580</wp:posOffset>
            </wp:positionV>
            <wp:extent cx="5406810" cy="3681454"/>
            <wp:effectExtent l="0" t="0" r="0" b="0"/>
            <wp:wrapTopAndBottom/>
            <wp:docPr id="9" name="Picture 23"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waterfall char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406810" cy="3681454"/>
                    </a:xfrm>
                    <a:prstGeom prst="rect">
                      <a:avLst/>
                    </a:prstGeom>
                  </pic:spPr>
                </pic:pic>
              </a:graphicData>
            </a:graphic>
          </wp:anchor>
        </w:drawing>
      </w:r>
      <w:r w:rsidR="00831DBB">
        <w:rPr>
          <w:rFonts w:ascii="Times New Roman" w:eastAsia="Times New Roman" w:hAnsi="Times New Roman"/>
          <w:sz w:val="20"/>
          <w:szCs w:val="20"/>
        </w:rPr>
        <w:t xml:space="preserve"> </w:t>
      </w:r>
      <w:r w:rsidRPr="002A58AC">
        <w:rPr>
          <w:rFonts w:ascii="Times New Roman" w:eastAsia="Times New Roman" w:hAnsi="Times New Roman"/>
          <w:sz w:val="20"/>
          <w:szCs w:val="20"/>
        </w:rPr>
        <w:t>temperatura de suministro de 90 ◦C</w:t>
      </w:r>
    </w:p>
    <w:p w:rsidR="002A58AC" w:rsidRPr="002A58AC" w:rsidRDefault="002A58AC" w:rsidP="002D7FFD">
      <w:pPr>
        <w:spacing w:after="0" w:line="360" w:lineRule="auto"/>
        <w:jc w:val="both"/>
        <w:rPr>
          <w:rFonts w:ascii="Times New Roman" w:eastAsia="Times New Roman" w:hAnsi="Times New Roman"/>
          <w:sz w:val="24"/>
          <w:szCs w:val="24"/>
        </w:rPr>
      </w:pPr>
    </w:p>
    <w:p w:rsidR="002A58AC" w:rsidRP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t>Acerca de la interfaz del anillo del pistón y la pared del cilindro es generalmente el mayor contribuyente a la fricción del motor. Un aceite completamente sintético se mezcló de manera homogénea con cinco combustibles formulados como mezcla de gasolina (E0), gasolina-etanol al 10% (E10), gasolina-etanol al 20% (E20), gasolina-etanol al 30% (E30) y gasolina-85 % de etanol (E85). Estas mezclas se probaron luego en un probador de desgaste de cuatro bolas de acuerdo con la prueba estándar ASTM D4172.La dilución de combustible reduce la eficiencia de lubricación y la protección contra el desgaste del aceite del motor. Todas las muestras de aceite diluido en combustible tienen mayores pérdidas por fricción y desgaste, en comparación con el aceite sintético nuevo. E10 tiene efectos leves sobre el comportamiento de fricción y desgaste del aceite del motor. Por lo tanto, todavía tiene un alto potencial para ser ampliamente utilizado como combustible de transporte para motores de gasolina existentes</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{"citationItems":[{"id":"ITEM-1","itemData":{"DOI":"10.1039/c7ra00357a","ISSN":"20462069","abstract":"Concerns over depleting fossil fuel reserves, energy security, and climate change have resulted in stringent legislation demanding that automobiles use more renewable fuels. Bioethanol is being given significant attention on a global scale and is being considered as a long-term gasoline replacement that helps reduce exhaust emissions. The piston ring and cylinder wall interface is generally the largest contributor to engine friction and these regions of the engine also suffer the highest levels of fuel dilution into the lubricant from unburned fuel, especially for bioethanol as it has a high heat of vaporization, which enhances the tendency of the fuel to enter the oil sump. As bioethanol is being blended with gasoline at increasingly higher concentrations and the accumulation of fuel in the crankcase is significant, it is crucial to study the effect of various bioethanol blends on the degradation of engine oil's properties and the friction and wear characteristics of engine oil. A fully synthetic oil was homogenously mixed with five formulated fuels such as gasoline blend (E0), gasoline-10% ethanol (E10), gasoline-20% ethanol (E20), gasoline-30% ethanol (E30), and gasoline-85% ethanol (E85). These mixtures were then tested in a four-ball wear tester according to the ASTM D4172 standard test. Under selected operating conditions, the results show that the addition of a gasoline-bioethanol blend decreases the oil viscosity, whereas the acid number increases because bioethanol is more reactive compared to gasoline, which enhances oil degradation and oxidation. Fuel dilution reduces the lubricating efficiency and the wear protection of the engine oil. All fuel-diluted oil samples have higher friction and wear losses, compared to the fresh synthetic oil. E10 has slight effects on the friction and wear behaviors of the engine oil. Thus, it still has a high potential to be widely used as a transportation fuel for existing gasoline engines.","author":[{"dropping-particle":"","family":"Khuong","given":"L. S.","non-dropping-particle":"","parse-names":false,"suffix":""},{"dropping-particle":"","family":"Masjuki","given":"H. H.","non-dropping-particle":"","parse-names":false,"suffix":""},{"dropping-particle":"","family":"Zulkifli","given":"N. W.M.","non-dropping-particle":"","parse-names":false,"suffix":""},{"dropping-particle":"","family":"Mohamad","given":"E. Niza","non-dropping-particle":"","parse-names":false,"suffix":""},{"dropping-particle":"","family":"Kalam","given":"M. A.","non-dropping-particle":"","parse-names":false,"suffix":""},{"dropping-particle":"","family":"Alabdulkarem","given":"Abdullah","non-dropping-particle":"","parse-names":false,"suffix":""},{"dropping-particle":"","family":"Arslan","given":"A.","non-dropping-particle":"","parse-names":false,"suffix":""},{"dropping-particle":"","family":"Mosarof","given":"M. H.","non-dropping-particle":"","parse-names":false,"suffix":""},{"dropping-particle":"","family":"Syahir","given":"A. Z.","non-dropping-particle":"","parse-names":false,"suffix":""},{"dropping-particle":"","family":"Jamshaid","given":"M.","non-dropping-particle":"","parse-names":false,"suffix":""}],"container-title":"RSC Advances","id":"ITEM-1","issue":"25","issued":{"date-parts":[["2017"]]},"page":"15005-15019","title":"Effect of gasoline-bioethanol blends on the properties and lubrication characteristics of commercial engine oil","type":"article-journal","volume":"7"},"uris":["http://www.mendeley.com/documents/?uuid=d6dd6b0a-2856-3ba4-8470-82e7e220f49c"]}],"mendeley":{"formattedCitation":"(Khuong et al., 2017)","plainTextFormattedCitation":"(Khuong et al., 2017)","previouslyFormattedCitation":"(Khuong et al., 2017)"},"properties":{"noteIndex":0},"schema":"https://github.com/citation-style-language/schema/raw/master/csl-citation.json"}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w:t>
      </w:r>
      <w:proofErr w:type="spellStart"/>
      <w:r w:rsidRPr="002A58AC">
        <w:rPr>
          <w:rFonts w:ascii="Times New Roman" w:eastAsia="Times New Roman" w:hAnsi="Times New Roman"/>
          <w:noProof/>
          <w:sz w:val="24"/>
          <w:szCs w:val="24"/>
        </w:rPr>
        <w:t>Khuong</w:t>
      </w:r>
      <w:proofErr w:type="spellEnd"/>
      <w:r w:rsidRPr="002A58AC">
        <w:rPr>
          <w:rFonts w:ascii="Times New Roman" w:eastAsia="Times New Roman" w:hAnsi="Times New Roman"/>
          <w:noProof/>
          <w:sz w:val="24"/>
          <w:szCs w:val="24"/>
        </w:rPr>
        <w:t xml:space="preserve"> et al., 2017)</w:t>
      </w:r>
      <w:r w:rsidRPr="002A58AC">
        <w:rPr>
          <w:rFonts w:ascii="Times New Roman" w:eastAsia="Times New Roman" w:hAnsi="Times New Roman"/>
          <w:sz w:val="24"/>
          <w:szCs w:val="24"/>
        </w:rPr>
        <w:fldChar w:fldCharType="end"/>
      </w:r>
    </w:p>
    <w:p w:rsidR="002A58AC" w:rsidRP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t xml:space="preserve">En suma, se realizó un estudio analítico de la dinámica de un pistón en un motor alternativo. El análisis, que incorpora un modelo de lubricación hidrodinámica, se aplicó a un motor de encendido por chispa automotriz V-8. La variación de la posición transversal del pistón y la rotación con el </w:t>
      </w:r>
      <w:r w:rsidRPr="002A58AC">
        <w:rPr>
          <w:rFonts w:ascii="Times New Roman" w:eastAsia="Times New Roman" w:hAnsi="Times New Roman"/>
          <w:sz w:val="24"/>
          <w:szCs w:val="24"/>
        </w:rPr>
        <w:lastRenderedPageBreak/>
        <w:t>ángulo del cigüeñal y la pérdida de potencia por fricción del pistón y la falda se calcularon para diferentes ubicaciones de pasadores de muñeca, holguras de pistón a cilindro y viscosidades del lubricante. Los resultados obtenidos indican que el movimiento del pistón se ve fuertemente afectado por la ubicación del pasador de muñeca y que la fricción del pistón-faldón aumenta significativamente si el pasador de muñeca está en una posición desfavorable. Además, se descubrió que la dinámica de los pistones es sensible a la holgura del cilindro del pistón y a la viscosidad del lubricante, lo que subraya su importancia en el diseño del motor</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{"citationItems":[{"id":"ITEM-1","itemData":{"DOI":"10.1080/05698198308981489","ISSN":"05698197","abstract":"An analytical study of the dynamics of a piston in a reciprocating engine was conducted. The analysis, which incorporates a hydrodynamic lubrication model, was applied to a V-8 automotive spark ignition engine. The variation of piston transverse position and rotation with crank angle, and the piston-skirt frictional power loss were calculated for different wrist pin locations, piston-to-cylinder clearances, and lubricant viscosities. The results obtained indicate that piston motion is strongly affected by the location of the wrist pin and that piston-skirt friction is increased significantly if the wrist pin is at an unfavorable position. In addition, piston dynamics were found to be sensitive to piston-cylinder bore clearance and lubricant viscosity, underscoring their importance in engine design. © 1983 Taylor &amp; Francis Group. LLC.","author":[{"dropping-particle":"","family":"Li","given":"Dennis F.","non-dropping-particle":"","parse-names":false,"suffix":""},{"dropping-particle":"","family":"Ezzat","given":"Hazem A.","non-dropping-particle":"","parse-names":false,"suffix":""}],"container-title":"ASLE Transactions","id":"ITEM-1","issue":"2","issued":{"date-parts":[["1983"]]},"page":"151-160","title":"An automotive piston lubrication model","type":"article-journal","volume":"26"},"uris":["http://www.mendeley.com/documents/?uuid=cddbaa85-1299-3b81-9209-9e0736f9f519"]}],"mendeley":{"formattedCitation":"(Li &amp; Ezzat, 1983)","plainTextFormattedCitation":"(Li &amp; Ezzat, 1983)","previouslyFormattedCitation":"(Li &amp; Ezzat, 1983)"},"properties":{"noteIndex":0},"schema":"https://github.com/citation-style-language/schema/raw/master/csl-citation.json"}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(Li &amp; Ezzat, 1983)</w:t>
      </w:r>
      <w:r w:rsidRPr="002A58AC">
        <w:rPr>
          <w:rFonts w:ascii="Times New Roman" w:eastAsia="Times New Roman" w:hAnsi="Times New Roman"/>
          <w:sz w:val="24"/>
          <w:szCs w:val="24"/>
        </w:rPr>
        <w:fldChar w:fldCharType="end"/>
      </w:r>
    </w:p>
    <w:p w:rsidR="002A58AC" w:rsidRP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t xml:space="preserve">Adicionalmente el propósito del sistema de lubricación del motor de combustión interna es proporcionar las condiciones óptimas para la formación de la película de aceite en todos los pares de fricción, como un pistón-cilindro, anillos de pistón-cilindro, cojinetes principales, etc. La película de aceite está diseñada para minimizar el desgaste. de los elementos asegurando las menores pérdidas por fricción posibles. La falta de continuidad de la película de aceite y, por lo tanto, las condiciones de fricción límite o mixta, obviamente tienen un efecto negativo sobre las pérdidas por fricción. Sin embargo, la película continua de aceite, dependiendo de las condiciones de su formación, puede caracterizarse por diferentes valores de pérdidas por fricción. Uno de los factores que pueden afectar las condiciones de formación de la película de aceite es el valor de la presión del aceite en el sistema de lubricación </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{"citationItems":[{"id":"ITEM-1","itemData":{"DOI":"10.1016/j.proeng.2017.06.133","ISSN":"18777058","abstract":"The purpose of the internal combustion engine lubrication system is to provide optimal conditions for the oil film formation in all friction couples, such as a piston-cylinder, piston rings-cylinder, main bearings, etc. The oil film is designed to minimize the wear of the elements while ensuring the smallest possible friction losses. Lack of continuity of the oil film, and thus boundary or mixed friction conditions, obviously have a negative effect on the friction losses. However, the continuous oil film, depending on the conditions of its formation, may be characterized by different values of friction losses. One of the factors that may affect the conditions of formation of the oil film is the value of oil pressure in the lubrication system. In the paper the results of researches on friction losses carried out on an engine test bench are presented. The study consisted of measuring the driving torque of the internal combustion engine by an electric machine which is the source of power for the internal combustion engine. The oil temperature, the oil pressure, which was generated by independent from the engine oil pump, and the rotational speed of the crankshaft were the variables during test stand measurement. The article analyzes the results and conclusions are drawn.","author":[{"dropping-particle":"","family":"Rostek","given":"Ewa","non-dropping-particle":"","parse-names":false,"suffix":""},{"dropping-particle":"","family":"Babiak","given":"Maciej","non-dropping-particle":"","parse-names":false,"suffix":""},{"dropping-particle":"","family":"Wróblewski","given":"Emil","non-dropping-particle":"","parse-names":false,"suffix":""}],"container-title":"Procedia Engineering","id":"ITEM-1","issued":{"date-parts":[["2017"]]},"page":"771-776","title":"The Influence of Oil Pressure in the Engine Lubrication System on Friction Losses","type":"paper-conference","volume":"192"},"uris":["http://www.mendeley.com/documents/?uuid=6d4d7278-7072-3b28-a376-12e70b724830"]}],"mendeley":{"formattedCitation":"(Rostek et al., 2017)","plainTextFormattedCitation":"(Rostek et al., 2017)","previouslyFormattedCitation":"(Rostek et al., 2017)"},"properties":{"noteIndex":0},"schema":"https://github.com/citation-style-language/schema/raw/master/csl-citation.json"}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(Rostek et al., 2017)</w:t>
      </w:r>
      <w:r w:rsidRPr="002A58AC">
        <w:rPr>
          <w:rFonts w:ascii="Times New Roman" w:eastAsia="Times New Roman" w:hAnsi="Times New Roman"/>
          <w:sz w:val="24"/>
          <w:szCs w:val="24"/>
        </w:rPr>
        <w:fldChar w:fldCharType="end"/>
      </w:r>
    </w:p>
    <w:p w:rsidR="002A58AC" w:rsidRPr="002A58AC" w:rsidRDefault="002A58AC" w:rsidP="002D7FFD">
      <w:pPr>
        <w:spacing w:after="0" w:line="360" w:lineRule="auto"/>
        <w:jc w:val="both"/>
        <w:rPr>
          <w:rFonts w:ascii="Times New Roman" w:eastAsia="Times New Roman" w:hAnsi="Times New Roman"/>
          <w:sz w:val="24"/>
          <w:szCs w:val="24"/>
        </w:rPr>
      </w:pPr>
    </w:p>
    <w:p w:rsidR="002A58AC" w:rsidRPr="002A58AC" w:rsidRDefault="002A58AC" w:rsidP="00831DBB">
      <w:pPr>
        <w:spacing w:after="0" w:line="360" w:lineRule="auto"/>
        <w:jc w:val="both"/>
        <w:outlineLvl w:val="1"/>
        <w:rPr>
          <w:rFonts w:ascii="Times New Roman" w:eastAsia="Times New Roman" w:hAnsi="Times New Roman"/>
          <w:sz w:val="24"/>
          <w:szCs w:val="24"/>
        </w:rPr>
      </w:pPr>
      <w:r w:rsidRPr="002A58AC">
        <w:rPr>
          <w:rFonts w:ascii="Times New Roman" w:eastAsia="Times New Roman" w:hAnsi="Times New Roman"/>
          <w:b/>
          <w:sz w:val="26"/>
          <w:szCs w:val="26"/>
          <w:lang w:val="es-ES"/>
        </w:rPr>
        <w:t>Reducción de las p</w:t>
      </w:r>
      <w:proofErr w:type="spellStart"/>
      <w:r w:rsidRPr="002A58AC">
        <w:rPr>
          <w:rFonts w:ascii="Times New Roman" w:eastAsia="Times New Roman" w:hAnsi="Times New Roman"/>
          <w:b/>
          <w:bCs/>
          <w:sz w:val="26"/>
          <w:szCs w:val="26"/>
        </w:rPr>
        <w:t>érdidas</w:t>
      </w:r>
      <w:proofErr w:type="spellEnd"/>
      <w:r w:rsidRPr="002A58AC">
        <w:rPr>
          <w:rFonts w:ascii="Times New Roman" w:eastAsia="Times New Roman" w:hAnsi="Times New Roman"/>
          <w:b/>
          <w:bCs/>
          <w:sz w:val="26"/>
          <w:szCs w:val="26"/>
        </w:rPr>
        <w:t xml:space="preserve"> por bombeo</w:t>
      </w:r>
    </w:p>
    <w:p w:rsidR="00831DBB" w:rsidRDefault="002A58AC" w:rsidP="00831DBB">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t>En la figura 7 se muestra las líneas que representa la evolución de los procesos de admisión y escape de un motor de 4T, esta zona pintada conforma el trabajo de bombeo, al evaluar el trabajo neto del ciclo. Al experimentar modificaciones en este sentido se estudia en el motor el trabajo en plena carga, la optimización de los conductos de admisión y escape, el incremento de la sección de paso de válvulas, la carga parcial en MEP, el control de la carga mediante distribución variable, la reducción de la carrera del pistón, y la implementación de la inyección directa de gasolina GDI y reducir las pérdidas de bombeo en beneficio de los motores de combustión interna (</w:t>
      </w:r>
      <w:proofErr w:type="spellStart"/>
      <w:r w:rsidRPr="002A58AC">
        <w:rPr>
          <w:rFonts w:ascii="Times New Roman" w:eastAsia="Times New Roman" w:hAnsi="Times New Roman"/>
          <w:sz w:val="24"/>
          <w:szCs w:val="24"/>
        </w:rPr>
        <w:t>Payri</w:t>
      </w:r>
      <w:proofErr w:type="spellEnd"/>
      <w:r w:rsidRPr="002A58AC">
        <w:rPr>
          <w:rFonts w:ascii="Times New Roman" w:eastAsia="Times New Roman" w:hAnsi="Times New Roman"/>
          <w:sz w:val="24"/>
          <w:szCs w:val="24"/>
        </w:rPr>
        <w:t xml:space="preserve"> y </w:t>
      </w:r>
      <w:proofErr w:type="spellStart"/>
      <w:r w:rsidRPr="002A58AC">
        <w:rPr>
          <w:rFonts w:ascii="Times New Roman" w:eastAsia="Times New Roman" w:hAnsi="Times New Roman"/>
          <w:sz w:val="24"/>
          <w:szCs w:val="24"/>
        </w:rPr>
        <w:t>Desantes</w:t>
      </w:r>
      <w:proofErr w:type="spellEnd"/>
      <w:r w:rsidRPr="002A58AC">
        <w:rPr>
          <w:rFonts w:ascii="Times New Roman" w:eastAsia="Times New Roman" w:hAnsi="Times New Roman"/>
          <w:sz w:val="24"/>
          <w:szCs w:val="24"/>
        </w:rPr>
        <w:t>, 2011).</w:t>
      </w:r>
    </w:p>
    <w:p w:rsidR="00831DBB" w:rsidRDefault="00831DBB" w:rsidP="00831DBB">
      <w:pPr>
        <w:spacing w:after="0" w:line="360" w:lineRule="auto"/>
        <w:jc w:val="both"/>
        <w:rPr>
          <w:rFonts w:ascii="Times New Roman" w:eastAsia="Times New Roman" w:hAnsi="Times New Roman"/>
          <w:sz w:val="24"/>
          <w:szCs w:val="24"/>
        </w:rPr>
      </w:pPr>
    </w:p>
    <w:p w:rsidR="002A58AC" w:rsidRPr="002A58AC" w:rsidRDefault="00831DBB" w:rsidP="00831DBB">
      <w:pPr>
        <w:spacing w:after="0" w:line="360" w:lineRule="auto"/>
        <w:jc w:val="center"/>
        <w:rPr>
          <w:rFonts w:ascii="Times New Roman" w:eastAsia="Times New Roman" w:hAnsi="Times New Roman"/>
          <w:sz w:val="20"/>
          <w:szCs w:val="20"/>
        </w:rPr>
      </w:pPr>
      <w:r w:rsidRPr="002A58AC">
        <w:rPr>
          <w:rFonts w:ascii="Times New Roman" w:eastAsia="Times New Roman" w:hAnsi="Times New Roman"/>
          <w:noProof/>
          <w:sz w:val="24"/>
          <w:szCs w:val="24"/>
          <w:lang w:val="es-ES" w:eastAsia="es-ES"/>
        </w:rPr>
        <w:lastRenderedPageBreak/>
        <w:drawing>
          <wp:anchor distT="0" distB="0" distL="114300" distR="114300" simplePos="0" relativeHeight="251659776" behindDoc="0" locked="0" layoutInCell="1" allowOverlap="1" wp14:anchorId="12BA8F94" wp14:editId="1A22CE06">
            <wp:simplePos x="0" y="0"/>
            <wp:positionH relativeFrom="column">
              <wp:posOffset>1176020</wp:posOffset>
            </wp:positionH>
            <wp:positionV relativeFrom="paragraph">
              <wp:posOffset>303530</wp:posOffset>
            </wp:positionV>
            <wp:extent cx="3538331" cy="2361538"/>
            <wp:effectExtent l="0" t="0" r="0" b="0"/>
            <wp:wrapTopAndBottom/>
            <wp:docPr id="10"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34">
                      <a:extLst>
                        <a:ext uri="{28A0092B-C50C-407E-A947-70E740481C1C}">
                          <a14:useLocalDpi xmlns:a14="http://schemas.microsoft.com/office/drawing/2010/main" val="0"/>
                        </a:ext>
                      </a:extLst>
                    </a:blip>
                    <a:srcRect l="16012" t="10048" r="14808" b="57155"/>
                    <a:stretch/>
                  </pic:blipFill>
                  <pic:spPr bwMode="auto">
                    <a:xfrm>
                      <a:off x="0" y="0"/>
                      <a:ext cx="3538331" cy="2361538"/>
                    </a:xfrm>
                    <a:prstGeom prst="rect">
                      <a:avLst/>
                    </a:prstGeom>
                    <a:ln>
                      <a:noFill/>
                    </a:ln>
                    <a:extLst>
                      <a:ext uri="{53640926-AAD7-44D8-BBD7-CCE9431645EC}">
                        <a14:shadowObscured xmlns:a14="http://schemas.microsoft.com/office/drawing/2010/main"/>
                      </a:ext>
                    </a:extLst>
                  </pic:spPr>
                </pic:pic>
              </a:graphicData>
            </a:graphic>
          </wp:anchor>
        </w:drawing>
      </w:r>
      <w:r w:rsidR="002A58AC" w:rsidRPr="002A58AC">
        <w:rPr>
          <w:rFonts w:ascii="Times New Roman" w:eastAsia="Times New Roman" w:hAnsi="Times New Roman"/>
          <w:b/>
          <w:sz w:val="20"/>
          <w:szCs w:val="20"/>
        </w:rPr>
        <w:t>Figura 6</w:t>
      </w:r>
      <w:r>
        <w:rPr>
          <w:rFonts w:ascii="Times New Roman" w:eastAsia="Times New Roman" w:hAnsi="Times New Roman"/>
          <w:sz w:val="20"/>
          <w:szCs w:val="20"/>
        </w:rPr>
        <w:t>:</w:t>
      </w:r>
      <w:r w:rsidR="002A58AC" w:rsidRPr="002A58AC">
        <w:rPr>
          <w:rFonts w:ascii="Times New Roman" w:eastAsia="Times New Roman" w:hAnsi="Times New Roman"/>
          <w:sz w:val="20"/>
          <w:szCs w:val="20"/>
        </w:rPr>
        <w:t xml:space="preserve"> Lazo de bombeo del diagrama indicador de un motor 4T.</w:t>
      </w:r>
    </w:p>
    <w:p w:rsidR="002A58AC" w:rsidRPr="002A58AC" w:rsidRDefault="002A58AC" w:rsidP="002D7FFD">
      <w:pPr>
        <w:spacing w:after="0" w:line="360" w:lineRule="auto"/>
        <w:jc w:val="both"/>
        <w:rPr>
          <w:rFonts w:ascii="Times New Roman" w:eastAsia="Times New Roman" w:hAnsi="Times New Roman"/>
          <w:sz w:val="24"/>
          <w:szCs w:val="24"/>
        </w:rPr>
      </w:pPr>
    </w:p>
    <w:p w:rsidR="002A58AC" w:rsidRP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t xml:space="preserve">Así se estudia el trabajo transitorio de la fricción de los componentes individuales del motor de combustión interna durante el calentamiento simulado del </w:t>
      </w:r>
      <w:proofErr w:type="spellStart"/>
      <w:proofErr w:type="gramStart"/>
      <w:r w:rsidRPr="002A58AC">
        <w:rPr>
          <w:rFonts w:ascii="Times New Roman" w:eastAsia="Times New Roman" w:hAnsi="Times New Roman"/>
          <w:sz w:val="24"/>
          <w:szCs w:val="24"/>
        </w:rPr>
        <w:t>motor.Utilizando</w:t>
      </w:r>
      <w:proofErr w:type="spellEnd"/>
      <w:proofErr w:type="gramEnd"/>
      <w:r w:rsidRPr="002A58AC">
        <w:rPr>
          <w:rFonts w:ascii="Times New Roman" w:eastAsia="Times New Roman" w:hAnsi="Times New Roman"/>
          <w:sz w:val="24"/>
          <w:szCs w:val="24"/>
        </w:rPr>
        <w:t xml:space="preserve"> la forma de onda del par motor y los datos promediados por ciclo de un motor de combustión interna de encendido por chispa. </w:t>
      </w:r>
      <w:proofErr w:type="spellStart"/>
      <w:proofErr w:type="gramStart"/>
      <w:r w:rsidRPr="002A58AC">
        <w:rPr>
          <w:rFonts w:ascii="Times New Roman" w:eastAsia="Times New Roman" w:hAnsi="Times New Roman"/>
          <w:sz w:val="24"/>
          <w:szCs w:val="24"/>
        </w:rPr>
        <w:t>Además,el</w:t>
      </w:r>
      <w:proofErr w:type="spellEnd"/>
      <w:proofErr w:type="gramEnd"/>
      <w:r w:rsidRPr="002A58AC">
        <w:rPr>
          <w:rFonts w:ascii="Times New Roman" w:eastAsia="Times New Roman" w:hAnsi="Times New Roman"/>
          <w:sz w:val="24"/>
          <w:szCs w:val="24"/>
        </w:rPr>
        <w:t xml:space="preserve"> lubricante y el refrigerante se calentaron de 25 a 85 ° C. El método de motorización estándar se empleó nuevamente para determinar los valores de línea base para las pérdidas por fricción y bombeo. Se adjuntaron todos los componentes del motor de producción, incluido el </w:t>
      </w:r>
      <w:proofErr w:type="spellStart"/>
      <w:proofErr w:type="gramStart"/>
      <w:r w:rsidRPr="002A58AC">
        <w:rPr>
          <w:rFonts w:ascii="Times New Roman" w:eastAsia="Times New Roman" w:hAnsi="Times New Roman"/>
          <w:sz w:val="24"/>
          <w:szCs w:val="24"/>
        </w:rPr>
        <w:t>cigüeñal,bomba</w:t>
      </w:r>
      <w:proofErr w:type="spellEnd"/>
      <w:proofErr w:type="gramEnd"/>
      <w:r w:rsidRPr="002A58AC">
        <w:rPr>
          <w:rFonts w:ascii="Times New Roman" w:eastAsia="Times New Roman" w:hAnsi="Times New Roman"/>
          <w:sz w:val="24"/>
          <w:szCs w:val="24"/>
        </w:rPr>
        <w:t xml:space="preserve"> de aceite y filtro, pistones y bielas, árbol de levas de admisión. Los valores de fricción se muestran en la Figura 7 para evaluar la variabilidad entre conjuntos de datos, el mayor </w:t>
      </w:r>
      <w:proofErr w:type="spellStart"/>
      <w:r w:rsidRPr="002A58AC">
        <w:rPr>
          <w:rFonts w:ascii="Times New Roman" w:eastAsia="Times New Roman" w:hAnsi="Times New Roman"/>
          <w:sz w:val="24"/>
          <w:szCs w:val="24"/>
        </w:rPr>
        <w:t>valorse</w:t>
      </w:r>
      <w:proofErr w:type="spellEnd"/>
      <w:r w:rsidRPr="002A58AC">
        <w:rPr>
          <w:rFonts w:ascii="Times New Roman" w:eastAsia="Times New Roman" w:hAnsi="Times New Roman"/>
          <w:sz w:val="24"/>
          <w:szCs w:val="24"/>
        </w:rPr>
        <w:t xml:space="preserve"> obtuvo con el motor completo a 25°C (0,004 </w:t>
      </w:r>
      <w:proofErr w:type="spellStart"/>
      <w:r w:rsidRPr="002A58AC">
        <w:rPr>
          <w:rFonts w:ascii="Times New Roman" w:eastAsia="Times New Roman" w:hAnsi="Times New Roman"/>
          <w:sz w:val="24"/>
          <w:szCs w:val="24"/>
        </w:rPr>
        <w:t>MPa</w:t>
      </w:r>
      <w:proofErr w:type="spellEnd"/>
      <w:r w:rsidRPr="002A58AC">
        <w:rPr>
          <w:rFonts w:ascii="Times New Roman" w:eastAsia="Times New Roman" w:hAnsi="Times New Roman"/>
          <w:sz w:val="24"/>
          <w:szCs w:val="24"/>
        </w:rPr>
        <w:t xml:space="preserve">) </w:t>
      </w:r>
      <w:proofErr w:type="spellStart"/>
      <w:r w:rsidRPr="002A58AC">
        <w:rPr>
          <w:rFonts w:ascii="Times New Roman" w:eastAsia="Times New Roman" w:hAnsi="Times New Roman"/>
          <w:sz w:val="24"/>
          <w:szCs w:val="24"/>
        </w:rPr>
        <w:t>yel</w:t>
      </w:r>
      <w:proofErr w:type="spellEnd"/>
      <w:r w:rsidRPr="002A58AC">
        <w:rPr>
          <w:rFonts w:ascii="Times New Roman" w:eastAsia="Times New Roman" w:hAnsi="Times New Roman"/>
          <w:sz w:val="24"/>
          <w:szCs w:val="24"/>
        </w:rPr>
        <w:t xml:space="preserve"> más pequeño (9 × 10−5 </w:t>
      </w:r>
      <w:proofErr w:type="spellStart"/>
      <w:r w:rsidRPr="002A58AC">
        <w:rPr>
          <w:rFonts w:ascii="Times New Roman" w:eastAsia="Times New Roman" w:hAnsi="Times New Roman"/>
          <w:sz w:val="24"/>
          <w:szCs w:val="24"/>
        </w:rPr>
        <w:t>MPa</w:t>
      </w:r>
      <w:proofErr w:type="spellEnd"/>
      <w:r w:rsidRPr="002A58AC">
        <w:rPr>
          <w:rFonts w:ascii="Times New Roman" w:eastAsia="Times New Roman" w:hAnsi="Times New Roman"/>
          <w:sz w:val="24"/>
          <w:szCs w:val="24"/>
        </w:rPr>
        <w:t>) con solo el cigüeñal instalado en85°C.El conocimiento adicional de los efectos transitorios de la temperatura del motor puede ayudar a los futuros diseñadores a mitigar la fricción y el desgaste de los componentes, mejorando así los costos generales de mantenimiento, el consumo específico de combustible y las emisiones</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{"citationItems":[{"id":"ITEM-1","itemData":{"DOI":"10.1080/05698190500544403","ISSN":"1547397X","abstract":"The research presented herein fills a void in the published literature through investigation of transient friction contributions by individual internal combustion engine components during simulated engine warm-up. Currently, engine manufacturers design internal combustion engines primarily for use at steady-state operating conditions with little design consideration for transient engine warm-up. Using the motoring torque waveform and cycle-averaged data of a spark-ignition internal combustion engine, the present work determined the friction behavior of individual engine component assemblies, including the valve train, pistons and connecting rods, oil pump, and crankshaft of a modern internal combustion engine. A common criticism of the standard motoring method is that the engine does not warm up, so lubricant temperature and viscosity does not model that of a fired engine. In the present study, the lubricant and coolant were warmed from 25 to 85°C. Observations were presented as to the effect of engine speed and the temperature of the coolant and lubricant on total engine friction. Contributions of individual engine components to total engine losses were examined, as well as their variation with engine temperature. The added knowledge of the transient effects of engine temperature can help future designers to mitigate friction and component wear, thus improving overall maintenance costs, specific fuel consumption, and emissions. © 2006 Society of Tribologists and Lubrication Engineers.","author":[{"dropping-particle":"","family":"Daniels","given":"C. C.","non-dropping-particle":"","parse-names":false,"suffix":""},{"dropping-particle":"","family":"Braun","given":"M. J.","non-dropping-particle":"","parse-names":false,"suffix":""}],"container-title":"Tribology Transactions","id":"ITEM-1","issue":"2","issued":{"date-parts":[["2006"]]},"page":"166-173","title":"The friction behavior of individual components of a spark-ignition engine during warm-up","type":"article-journal","volume":"49"},"uris":["http://www.mendeley.com/documents/?uuid=80451910-0de0-36d1-89bc-b4997f977d50"]}],"mendeley":{"formattedCitation":"(Daniels &amp; Braun, 2006)","plainTextFormattedCitation":"(Daniels &amp; Braun, 2006)","previouslyFormattedCitation":"(C. C. Daniels &amp; Braun, 2006)"},"properties":{"noteIndex":0},"schema":"https://github.com/citation-style-language/schema/raw/master/csl-citation.json"}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w:t>
      </w:r>
      <w:proofErr w:type="spellStart"/>
      <w:r w:rsidRPr="002A58AC">
        <w:rPr>
          <w:rFonts w:ascii="Times New Roman" w:eastAsia="Times New Roman" w:hAnsi="Times New Roman"/>
          <w:noProof/>
          <w:sz w:val="24"/>
          <w:szCs w:val="24"/>
        </w:rPr>
        <w:t>Daniels</w:t>
      </w:r>
      <w:proofErr w:type="spellEnd"/>
      <w:r w:rsidRPr="002A58AC">
        <w:rPr>
          <w:rFonts w:ascii="Times New Roman" w:eastAsia="Times New Roman" w:hAnsi="Times New Roman"/>
          <w:noProof/>
          <w:sz w:val="24"/>
          <w:szCs w:val="24"/>
        </w:rPr>
        <w:t xml:space="preserve"> &amp; Braun, 2006)</w:t>
      </w:r>
      <w:r w:rsidRPr="002A58AC">
        <w:rPr>
          <w:rFonts w:ascii="Times New Roman" w:eastAsia="Times New Roman" w:hAnsi="Times New Roman"/>
          <w:sz w:val="24"/>
          <w:szCs w:val="24"/>
        </w:rPr>
        <w:fldChar w:fldCharType="end"/>
      </w:r>
    </w:p>
    <w:p w:rsidR="002A58AC" w:rsidRPr="002A58AC" w:rsidRDefault="002A58AC" w:rsidP="002D7FFD">
      <w:pPr>
        <w:spacing w:after="0" w:line="360" w:lineRule="auto"/>
        <w:jc w:val="both"/>
        <w:rPr>
          <w:rFonts w:ascii="Times New Roman" w:eastAsia="Times New Roman" w:hAnsi="Times New Roman"/>
          <w:sz w:val="24"/>
          <w:szCs w:val="24"/>
        </w:rPr>
      </w:pPr>
    </w:p>
    <w:p w:rsidR="00831DBB" w:rsidRDefault="00831DBB">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p>
    <w:p w:rsidR="002A58AC" w:rsidRPr="002A58AC" w:rsidRDefault="00831DBB" w:rsidP="00831DBB">
      <w:pPr>
        <w:spacing w:after="0" w:line="360" w:lineRule="auto"/>
        <w:jc w:val="center"/>
        <w:rPr>
          <w:rFonts w:ascii="Times New Roman" w:eastAsia="Times New Roman" w:hAnsi="Times New Roman"/>
          <w:sz w:val="20"/>
          <w:szCs w:val="20"/>
        </w:rPr>
      </w:pPr>
      <w:r w:rsidRPr="002A58AC">
        <w:rPr>
          <w:rFonts w:ascii="Times New Roman" w:eastAsia="Times New Roman" w:hAnsi="Times New Roman"/>
          <w:noProof/>
          <w:sz w:val="24"/>
          <w:szCs w:val="24"/>
          <w:lang w:val="es-ES" w:eastAsia="es-ES"/>
        </w:rPr>
        <w:lastRenderedPageBreak/>
        <w:drawing>
          <wp:anchor distT="0" distB="0" distL="114300" distR="114300" simplePos="0" relativeHeight="251662848" behindDoc="0" locked="0" layoutInCell="1" allowOverlap="1" wp14:anchorId="6FC46C0B" wp14:editId="5D71D6BC">
            <wp:simplePos x="0" y="0"/>
            <wp:positionH relativeFrom="column">
              <wp:posOffset>1366520</wp:posOffset>
            </wp:positionH>
            <wp:positionV relativeFrom="paragraph">
              <wp:posOffset>725170</wp:posOffset>
            </wp:positionV>
            <wp:extent cx="3434964" cy="3434964"/>
            <wp:effectExtent l="0" t="0" r="0" b="0"/>
            <wp:wrapTopAndBottom/>
            <wp:docPr id="1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34964" cy="3434964"/>
                    </a:xfrm>
                    <a:prstGeom prst="rect">
                      <a:avLst/>
                    </a:prstGeom>
                    <a:noFill/>
                    <a:ln>
                      <a:noFill/>
                    </a:ln>
                  </pic:spPr>
                </pic:pic>
              </a:graphicData>
            </a:graphic>
          </wp:anchor>
        </w:drawing>
      </w:r>
      <w:r w:rsidR="002A58AC" w:rsidRPr="002A58AC">
        <w:rPr>
          <w:rFonts w:ascii="Times New Roman" w:eastAsia="Times New Roman" w:hAnsi="Times New Roman"/>
          <w:b/>
          <w:sz w:val="20"/>
          <w:szCs w:val="20"/>
        </w:rPr>
        <w:t>Figura 7</w:t>
      </w:r>
      <w:r>
        <w:rPr>
          <w:rFonts w:ascii="Times New Roman" w:eastAsia="Times New Roman" w:hAnsi="Times New Roman"/>
          <w:b/>
          <w:sz w:val="20"/>
          <w:szCs w:val="20"/>
        </w:rPr>
        <w:t>:</w:t>
      </w:r>
      <w:r w:rsidR="002A58AC" w:rsidRPr="002A58AC">
        <w:rPr>
          <w:rFonts w:ascii="Times New Roman" w:eastAsia="Times New Roman" w:hAnsi="Times New Roman"/>
          <w:sz w:val="20"/>
          <w:szCs w:val="20"/>
        </w:rPr>
        <w:t xml:space="preserve"> Comparación de las contribuciones de la presión efectiva media de los componentes individuales para completar la presión efectiva media del motor a una temperatura variable del agua a una velocidad del motor de 1700 rpm</w:t>
      </w:r>
    </w:p>
    <w:p w:rsidR="002A58AC" w:rsidRPr="002A58AC" w:rsidRDefault="002A58AC" w:rsidP="002D7FFD">
      <w:pPr>
        <w:spacing w:after="0" w:line="360" w:lineRule="auto"/>
        <w:jc w:val="both"/>
        <w:rPr>
          <w:rFonts w:ascii="Times New Roman" w:eastAsia="Times New Roman" w:hAnsi="Times New Roman"/>
          <w:sz w:val="24"/>
          <w:szCs w:val="24"/>
        </w:rPr>
      </w:pPr>
    </w:p>
    <w:p w:rsidR="002A58AC" w:rsidRP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t>Específicamente se presenta la simulación preliminar de un motor de encendido por chispa de cuatro tiempos. La transferencia de calor del cilindro, la fricción y las pérdidas de bombeo también se tuvieron en cuenta para predecir la presión efectiva media del freno, la eficiencia térmica del freno y el consumo de combustible específico del freno. Se estudian la mayoría de los parámetros que pueden afectar el rendimiento de los motores de encendido por chispa de cuatro tiempos, como la relación de equivalencia, la sincronización de la chispa, la tasa de liberación de calor, la relación de compresión, el índice de compresión y el índice de expansión. El uso de una curva de combustión real tiene una profunda influencia en la similitud del perfil de presión-volumen con el visto para el motor real. Obviamente, el proceso de modelado se está acercando a la realidad y ahora vale la pena seguirlo como ayuda para el diseño</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{"citationItems":[{"id":"ITEM-1","itemData":{"DOI":"10.1016/S0196-8904(01)00092-9","ISSN":"01968904","abstract":"This paper introduces the preliminary simulation of a four stroke spark ignition engine. An arbitrary heat release formula was used to predict the cylinder pressure, which was used to find the indicated work done. The heat transfer from the cylinder, friction and pumping losses also were taken into account to predict the brake mean effective pressure, brake thermal efficiency and brake specific fuel consumption. Most of the parameters that can affect the performance of four stroke spark ignition engines, such as equivalence ratio, spark timing, heat release rate, compression ratio, compression index and expansion index are studied. The use of a real combustion curve has a profound influence on the similarity of the pressure-volume profile to that seen for the real engine. The modeling process is obviously getting closer to reality and is now worth pursuing as a design aid. © 2002 Published by Elsevier Science Ltd.","author":[{"dropping-particle":"","family":"Abd Alla","given":"G. H.","non-dropping-particle":"","parse-names":false,"suffix":""}],"container-title":"Energy Conversion and Management","id":"ITEM-1","issue":"8","issued":{"date-parts":[["2002"]]},"page":"1043-1061","title":"Computer simulation of a four stroke spark ignition engine","type":"article-journal","volume":"43"},"uris":["http://www.mendeley.com/documents/?uuid=1c2b2da5-11f6-3826-be50-02039429db11"]}],"mendeley":{"formattedCitation":"(Abd Alla, 2002)","plainTextFormattedCitation":"(Abd Alla, 2002)","previouslyFormattedCitation":"(Abd Alla, 2002)"},"properties":{"noteIndex":0},"schema":"https://github.com/citation-style-language/schema/raw/master/csl-citation.json"}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w:t>
      </w:r>
      <w:proofErr w:type="spellStart"/>
      <w:r w:rsidRPr="002A58AC">
        <w:rPr>
          <w:rFonts w:ascii="Times New Roman" w:eastAsia="Times New Roman" w:hAnsi="Times New Roman"/>
          <w:noProof/>
          <w:sz w:val="24"/>
          <w:szCs w:val="24"/>
        </w:rPr>
        <w:t>Abd</w:t>
      </w:r>
      <w:proofErr w:type="spellEnd"/>
      <w:r w:rsidRPr="002A58AC">
        <w:rPr>
          <w:rFonts w:ascii="Times New Roman" w:eastAsia="Times New Roman" w:hAnsi="Times New Roman"/>
          <w:noProof/>
          <w:sz w:val="24"/>
          <w:szCs w:val="24"/>
        </w:rPr>
        <w:t xml:space="preserve"> Alla, 2002)</w:t>
      </w:r>
      <w:r w:rsidRPr="002A58AC">
        <w:rPr>
          <w:rFonts w:ascii="Times New Roman" w:eastAsia="Times New Roman" w:hAnsi="Times New Roman"/>
          <w:sz w:val="24"/>
          <w:szCs w:val="24"/>
        </w:rPr>
        <w:fldChar w:fldCharType="end"/>
      </w:r>
      <w:r w:rsidRPr="002A58AC">
        <w:rPr>
          <w:rFonts w:ascii="Times New Roman" w:eastAsia="Times New Roman" w:hAnsi="Times New Roman"/>
          <w:sz w:val="24"/>
          <w:szCs w:val="24"/>
        </w:rPr>
        <w:t xml:space="preserve">. Específicamente el EFLP considera cinco componentes de pérdida principales en un motor automotriz: el cigüeñal, pistón, tren de válvulas, componentes auxiliares y pérdidas de bombeo. Se utilizan regímenes hidrodinámicos, mixtos y de capa límite para modelar los fenómenos de fricción. Los principales </w:t>
      </w:r>
      <w:r w:rsidRPr="002A58AC">
        <w:rPr>
          <w:rFonts w:ascii="Times New Roman" w:eastAsia="Times New Roman" w:hAnsi="Times New Roman"/>
          <w:sz w:val="24"/>
          <w:szCs w:val="24"/>
        </w:rPr>
        <w:lastRenderedPageBreak/>
        <w:t>componentes básicos de EFLP son los modelos empíricos de fricción del motor basados en datos experimentales</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{"citationItems":[{"id":"ITEM-1","itemData":{"DOI":"10.15282/ijame.9.2013.19.0141","ISSN":"21801606","abstract":"A comprehensive computer model (EFLP) has been developed for carrying out friction estimation and analysis of sparks ignited in reciprocating engines. EFLP considers five major loss components in an automotive engine: the crankshaft, piston, valvetrain, auxiliary components and pumping losses. Hydrodynamic, mixed, and boundary layer regimes are used to model the friction phenomena. The main building blocks of EFLP are empirical engine friction models based on experimental data. EFLP is constructed using MATAB-based engine code for estimating engine performance. The friction in a 4-cylinder 4-stroke engine is inspected. The results predicted by EFLP were validated according to a case study available in the literature. The validation showed that EFLP predictions are realistic and accurate. © Universiti Malaysia Pahang.","author":[{"dropping-particle":"","family":"Kamil","given":"Mohammed","non-dropping-particle":"","parse-names":false,"suffix":""},{"dropping-particle":"","family":"Rahman","given":"M. M.","non-dropping-particle":"","parse-names":false,"suffix":""},{"dropping-particle":"","family":"Bakar","given":"Rosli A.","non-dropping-particle":"","parse-names":false,"suffix":""}],"container-title":"International Journal of Automotive and Mechanical Engineering","id":"ITEM-1","issue":"1","issued":{"date-parts":[["2014"]]},"page":"1695-1708","title":"An integrated model for predicting engine friction losses in internal combustion engines","type":"article-journal","volume":"9"},"uris":["http://www.mendeley.com/documents/?uuid=a985d67d-be72-3f05-bc23-6473914eb3dc"]}],"mendeley":{"formattedCitation":"(Kamil et al., 2014)","plainTextFormattedCitation":"(Kamil et al., 2014)","previouslyFormattedCitation":"(Kamil et al., 2014)"},"properties":{"noteIndex":0},"schema":"https://github.com/citation-style-language/schema/raw/master/csl-citation.json"}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(Kamil et al., 2014)</w:t>
      </w:r>
      <w:r w:rsidRPr="002A58AC">
        <w:rPr>
          <w:rFonts w:ascii="Times New Roman" w:eastAsia="Times New Roman" w:hAnsi="Times New Roman"/>
          <w:sz w:val="24"/>
          <w:szCs w:val="24"/>
        </w:rPr>
        <w:fldChar w:fldCharType="end"/>
      </w:r>
      <w:r w:rsidRPr="002A58AC">
        <w:rPr>
          <w:rFonts w:ascii="Times New Roman" w:eastAsia="Times New Roman" w:hAnsi="Times New Roman"/>
          <w:sz w:val="24"/>
          <w:szCs w:val="24"/>
        </w:rPr>
        <w:t>.</w:t>
      </w:r>
    </w:p>
    <w:p w:rsidR="002A58AC" w:rsidRPr="002A58AC" w:rsidRDefault="002A58AC" w:rsidP="002D7FFD">
      <w:pPr>
        <w:spacing w:after="0" w:line="360" w:lineRule="auto"/>
        <w:jc w:val="both"/>
        <w:rPr>
          <w:rFonts w:ascii="Times New Roman" w:eastAsia="Times New Roman" w:hAnsi="Times New Roman"/>
          <w:sz w:val="24"/>
          <w:szCs w:val="24"/>
        </w:rPr>
      </w:pPr>
    </w:p>
    <w:p w:rsidR="002A58AC" w:rsidRPr="002A58AC" w:rsidRDefault="002A58AC" w:rsidP="002D7FFD">
      <w:pPr>
        <w:spacing w:after="0" w:line="360" w:lineRule="auto"/>
        <w:jc w:val="both"/>
        <w:rPr>
          <w:rFonts w:ascii="Times New Roman" w:eastAsia="Times New Roman" w:hAnsi="Times New Roman"/>
          <w:b/>
          <w:bCs/>
          <w:sz w:val="26"/>
          <w:szCs w:val="26"/>
        </w:rPr>
      </w:pPr>
      <w:r w:rsidRPr="002A58AC">
        <w:rPr>
          <w:rFonts w:ascii="Times New Roman" w:eastAsia="Times New Roman" w:hAnsi="Times New Roman"/>
          <w:b/>
          <w:sz w:val="26"/>
          <w:szCs w:val="26"/>
          <w:lang w:val="es-ES"/>
        </w:rPr>
        <w:t xml:space="preserve">Reducción de las </w:t>
      </w:r>
      <w:proofErr w:type="spellStart"/>
      <w:r w:rsidRPr="002A58AC">
        <w:rPr>
          <w:rFonts w:ascii="Times New Roman" w:eastAsia="Times New Roman" w:hAnsi="Times New Roman"/>
          <w:b/>
          <w:sz w:val="26"/>
          <w:szCs w:val="26"/>
          <w:lang w:val="es-ES"/>
        </w:rPr>
        <w:t>p</w:t>
      </w:r>
      <w:r w:rsidRPr="002A58AC">
        <w:rPr>
          <w:rFonts w:ascii="Times New Roman" w:eastAsia="Times New Roman" w:hAnsi="Times New Roman"/>
          <w:b/>
          <w:bCs/>
          <w:sz w:val="26"/>
          <w:szCs w:val="26"/>
          <w:lang w:val="es-ES"/>
        </w:rPr>
        <w:t>é</w:t>
      </w:r>
      <w:r w:rsidRPr="002A58AC">
        <w:rPr>
          <w:rFonts w:ascii="Times New Roman" w:eastAsia="Times New Roman" w:hAnsi="Times New Roman"/>
          <w:b/>
          <w:bCs/>
          <w:sz w:val="26"/>
          <w:szCs w:val="26"/>
        </w:rPr>
        <w:t>rdidas</w:t>
      </w:r>
      <w:proofErr w:type="spellEnd"/>
      <w:r w:rsidRPr="002A58AC">
        <w:rPr>
          <w:rFonts w:ascii="Times New Roman" w:eastAsia="Times New Roman" w:hAnsi="Times New Roman"/>
          <w:b/>
          <w:bCs/>
          <w:sz w:val="26"/>
          <w:szCs w:val="26"/>
        </w:rPr>
        <w:t xml:space="preserve"> por accionamiento de elementos auxiliares</w:t>
      </w:r>
    </w:p>
    <w:p w:rsidR="002A58AC" w:rsidRP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t>Hoy en día, los auxiliares a menudo son impulsados ​​mecánicamente por el motor y están obligados a girar con una relación fija a la velocidad del motor. Esta restricción mecánica da como resultado pérdidas de energía</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{"citationItems":[{"id":"ITEM-1","itemData":{"DOI":"10.1080/00207170600587333","ISSN":"00207179","abstract":"Improved control of the auxiliary units is a possible method to save fuel in heavy vehicles. Today, the auxiliaries are often mechanically driven by the engine, and are constrained to rotate with a fixed ratio to the engine speed. This mechanical constraint results in energy losses. In the paper, the benefits of driving the auxiliaries with electricity are evaluated. The output of an electrically driven auxiliary can at every time instant be controlled to match the actual need. Considered auxiliaries are electrical generator, water pump, cooling fan, air compressor, air conditioning compressor, oil pump and power steering pump. Upper limits on what fuel saving that can be achieved if the auxiliaries are redesigned are first discussed. Simulations indicate that the fuel consumption caused by the auxiliary units is in the range of 5-7% of the total consumption. A Modelica library used for simulation of the energy consumption of the auxiliary units is presented. The cooling system of the library is described in some detail. A case study on optimal control of the cooling system is then performed. Control actuators are the electrical generator, the cooling fan and the water pump. The fan and the pump are supposed to be electrically driven. The control design is based on a simplified model derived from physical principles. It is evaluated through simulations with external variables collected from experiments. The results show that significant energy savings can be obtained.","author":[{"dropping-particle":"","family":"Pettersson","given":"N.","non-dropping-particle":"","parse-names":false,"suffix":""},{"dropping-particle":"","family":"Johansson","given":"K. H.","non-dropping-particle":"","parse-names":false,"suffix":""}],"container-title":"International Journal of Control","id":"ITEM-1","issue":"5","issued":{"date-parts":[["2006"]]},"page":"479-495","title":"Modelling and control of auxiliary loads in heavy vehicles","type":"article-journal","volume":"79"},"uris":["http://www.mendeley.com/documents/?uuid=719ca417-d756-3557-95df-04c2e07f420e"]}],"mendeley":{"formattedCitation":"(Pettersson &amp; Johansson, 2006)","plainTextFormattedCitation":"(Pettersson &amp; Johansson, 2006)","previouslyFormattedCitation":"(Pettersson &amp; Johansson, 2006)"},"properties":{"noteIndex":0},"schema":"https://github.com/citation-style-language/schema/raw/master/csl-citation.json"}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w:t>
      </w:r>
      <w:proofErr w:type="spellStart"/>
      <w:r w:rsidRPr="002A58AC">
        <w:rPr>
          <w:rFonts w:ascii="Times New Roman" w:eastAsia="Times New Roman" w:hAnsi="Times New Roman"/>
          <w:noProof/>
          <w:sz w:val="24"/>
          <w:szCs w:val="24"/>
        </w:rPr>
        <w:t>Pettersson</w:t>
      </w:r>
      <w:proofErr w:type="spellEnd"/>
      <w:r w:rsidRPr="002A58AC">
        <w:rPr>
          <w:rFonts w:ascii="Times New Roman" w:eastAsia="Times New Roman" w:hAnsi="Times New Roman"/>
          <w:noProof/>
          <w:sz w:val="24"/>
          <w:szCs w:val="24"/>
        </w:rPr>
        <w:t xml:space="preserve"> &amp; Johansson, 2006)</w:t>
      </w:r>
      <w:r w:rsidRPr="002A58AC">
        <w:rPr>
          <w:rFonts w:ascii="Times New Roman" w:eastAsia="Times New Roman" w:hAnsi="Times New Roman"/>
          <w:sz w:val="24"/>
          <w:szCs w:val="24"/>
        </w:rPr>
        <w:fldChar w:fldCharType="end"/>
      </w:r>
      <w:r w:rsidRPr="002A58AC">
        <w:rPr>
          <w:rFonts w:ascii="Times New Roman" w:eastAsia="Times New Roman" w:hAnsi="Times New Roman"/>
          <w:sz w:val="24"/>
          <w:szCs w:val="24"/>
        </w:rPr>
        <w:t>. Por esta razón se motiva a que estos elementos anexos al motor se modifiquen de tal modo que su accionamiento sea discontinuo y por otro lado la optimización de los elementos se realice a nivel de aleaciones o de forma estructural.</w:t>
      </w:r>
    </w:p>
    <w:p w:rsidR="002A58AC" w:rsidRP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t xml:space="preserve">Para comenzar, a nivel mundial, un camión de una sola unidad utiliza un promedio de 1500 l de combustible diésel por año para superar las pérdidas por fricción; una combinación de camión y remolque, 12.500 l; un autobús urbano, 12.700 l; y un autocar, 7100 l. Aprovechando la nueva tecnología para la reducción de la fricción en vehículos pesados, las pérdidas por fricción podrían reducirse en un 14% a corto plazo (4 a 8 años) y en un 37% a largo plazo (8 a 12 años). Se espera que la hibridación y electrificación penetren solo en determinados nichos del sector de los vehículos pesados. En el caso de los autobuses urbanos y los camiones de reparto, la hibridación puede reducir el consumo de combustible entre un 25% y un 30%, pero hay poco que ganar en el caso de los autocares y los camiones de largo recorrido. Reducir el tamaño del motor de combustión interna y utilizar la energía de frenado de recuperación también puede reducir las pérdidas por </w:t>
      </w:r>
      <w:proofErr w:type="spellStart"/>
      <w:r w:rsidRPr="002A58AC">
        <w:rPr>
          <w:rFonts w:ascii="Times New Roman" w:eastAsia="Times New Roman" w:hAnsi="Times New Roman"/>
          <w:sz w:val="24"/>
          <w:szCs w:val="24"/>
        </w:rPr>
        <w:t>fricción.Los</w:t>
      </w:r>
      <w:proofErr w:type="spellEnd"/>
      <w:r w:rsidRPr="002A58AC">
        <w:rPr>
          <w:rFonts w:ascii="Times New Roman" w:eastAsia="Times New Roman" w:hAnsi="Times New Roman"/>
          <w:sz w:val="24"/>
          <w:szCs w:val="24"/>
        </w:rPr>
        <w:t xml:space="preserve"> posibles nuevos remedios para reducir la fricción en vehículos pesados ​​incluyen el uso de recubrimientos avanzados de baja fricción y tecnología de texturizado de superficies en componentes de transmisión y motor de deslizamiento, balanceo y movimiento alternativo, nuevos lubricantes y aditivos de baja viscosidad y bajo cizallamiento, y llantas nuevas. diseños que reducen la fricción de rodadura</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{"citationItems":[{"id":"ITEM-1","itemData":{"DOI":"10.1016/j.triboint.2014.05.004","ISSN":"0301679X","abstract":"In this paper, we report the global fuel energy consumption in heavy-duty road vehicles due to friction in engines, transmissions, tires, auxiliary equipment, and brakes. Four categories of vehicle, representing an average of the global fleet of heavy vehicles, were studied: single-unit trucks, truck and trailer combinations, city buses, and coaches. Friction losses in tribocontacts were estimated by drawing upon the literature on prevailing contact mechanics and lubrication mechanisms. Coefficients of friction in the tribocontacts were estimated based on available information in the literature for four cases: (1) the average vehicle in use today, (2) a vehicle with today's best commercial tribological technology, (3) a vehicle with today's most advanced technology based upon recent research and development, and (4) a vehicle with the best futuristic technology forecasted in the next 12 years. The following conclusions were reached: In heavy duty vehicles, 33% of the fuel energy is used to overcome friction in the engine, transmission, tires, auxiliary equipment, and brakes. The parasitic frictional losses, with braking friction excluded, are 26% of the fuel energy. In total, 34% of the fuel energy is used to move the vehicle.Worldwide, 180,000 million liters of fuel was used in 2012 to overcome friction in heavy duty vehicles. This equals 6.5 million TJ/a; hence, reduction in frictional losses can provide significant benefits in fuel economy. A reduction in friction results in a 2.5 times improvement in fuel economy, as exhaust and cooling losses are reduced as well.Globally a single-unit truck uses on average 1500 l of diesel fuel per year to overcome friction losses; a truck and trailer combination, 12,500 l; a city bus, 12,700 l; and a coach, 7100 l.By taking advantage of new technology for friction reduction in heavy duty vehicles, friction losses could be reduced by 14% in the short term (4 to 8 years) and by 37% in the long term (8 to 12 years). In the short term, this would annually equal worldwide savings of 105,000 million euros, 75,000 million liters of diesel fuel, and a CO2 emission reduction of 200 million tones. In the long term, the annual benefit would be 280,000 million euros, 200,000 million liters of fuel, and a CO2 emission reduction of 530 million tonnes.Hybridization and electrification are expected to penetrate only certain niches of the heavy-duty vehicle sector. In the case of city buses and delivery trucks, hybridization can c…","author":[{"dropping-particle":"","family":"Holmberg","given":"Kenneth","non-dropping-particle":"","parse-names":false,"suffix":""},{"dropping-particle":"","family":"Andersson","given":"Peter","non-dropping-particle":"","parse-names":false,"suffix":""},{"dropping-particle":"","family":"Nylund","given":"Nils Olof","non-dropping-particle":"","parse-names":false,"suffix":""},{"dropping-particle":"","family":"Mäkelä","given":"Kari","non-dropping-particle":"","parse-names":false,"suffix":""},{"dropping-particle":"","family":"Erdemir","given":"Ali","non-dropping-particle":"","parse-names":false,"suffix":""}],"container-title":"Tribology International","id":"ITEM-1","issued":{"date-parts":[["2014"]]},"page":"94-114","title":"Global energy consumption due to friction in trucks and buses","type":"article-journal","volume":"78"},"uris":["http://www.mendeley.com/documents/?uuid=c948edf6-8beb-3e90-8db5-cce0e28b87fa"]}],"mendeley":{"formattedCitation":"(Holmberg et al., 2014)","plainTextFormattedCitation":"(Holmberg et al., 2014)","previouslyFormattedCitation":"(Holmberg et al., 2014)"},"properties":{"noteIndex":0},"schema":"https://github.com/citation-style-language/schema/raw/master/csl-citation.json"}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w:t>
      </w:r>
      <w:proofErr w:type="spellStart"/>
      <w:r w:rsidRPr="002A58AC">
        <w:rPr>
          <w:rFonts w:ascii="Times New Roman" w:eastAsia="Times New Roman" w:hAnsi="Times New Roman"/>
          <w:noProof/>
          <w:sz w:val="24"/>
          <w:szCs w:val="24"/>
        </w:rPr>
        <w:t>Holmberg</w:t>
      </w:r>
      <w:proofErr w:type="spellEnd"/>
      <w:r w:rsidRPr="002A58AC">
        <w:rPr>
          <w:rFonts w:ascii="Times New Roman" w:eastAsia="Times New Roman" w:hAnsi="Times New Roman"/>
          <w:noProof/>
          <w:sz w:val="24"/>
          <w:szCs w:val="24"/>
        </w:rPr>
        <w:t xml:space="preserve"> et al., 2014)</w:t>
      </w:r>
      <w:r w:rsidRPr="002A58AC">
        <w:rPr>
          <w:rFonts w:ascii="Times New Roman" w:eastAsia="Times New Roman" w:hAnsi="Times New Roman"/>
          <w:sz w:val="24"/>
          <w:szCs w:val="24"/>
        </w:rPr>
        <w:fldChar w:fldCharType="end"/>
      </w:r>
    </w:p>
    <w:p w:rsidR="002A58AC" w:rsidRP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t xml:space="preserve">Para ilustrar se desarrolló una toma de fuerza de velocidad constante (CS-PTO) para impulsar equipos auxiliares en camiones de distribución hasta un nivel de 30 kW. El objetivo de este sistema es reducir el ruido, así como el consumo de combustible y las emisiones de escape. El rendimiento del equipo auxiliar se puede aumentar considerablemente cuando se conduce a una velocidad constante. Puede soportar cargas axiales elevadas, sin embargo, muestra muy poca fricción. Esto permite una alta eficiencia incluso con carga parcial, al reducir la sobrecarga innecesaria. La </w:t>
      </w:r>
      <w:r w:rsidRPr="002A58AC">
        <w:rPr>
          <w:rFonts w:ascii="Times New Roman" w:eastAsia="Times New Roman" w:hAnsi="Times New Roman"/>
          <w:sz w:val="24"/>
          <w:szCs w:val="24"/>
        </w:rPr>
        <w:lastRenderedPageBreak/>
        <w:t xml:space="preserve">relación se establece variando la distancia central entre la polea de entrada y la de salida. De esta forma la polea primaria puede tener una geometría fija. Para el accionamiento de la polea primaria se ha diseñado un dispositivo innovador que permite un accionamiento sencillo con un motor. Para reducir aún más las pérdidas, la CVT se ha diseñado de manera que se evite la desalineación de las poleas. </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{"citationItems":[{"id":"ITEM-1","itemData":{"ISBN":"3180919973","ISSN":"00835560","abstract":"A Constant Speed Power Take Off (CS-PTO) was developed for driving auxiliary equipment on distribution trucks up to a level of 30 kW. The aim of this system is to reduce noise, as well as fuel consumption and exhaust emissions. The performance of the auxiliary equipment can be greatly increased when driven at a constant speed. To achieve this constant speed independent of the engine speed, a completely new CVT concept has been developed. This transmission comprises a CVT with a Van Doome pushbelt that is actuated electro-mechanically, without the presence of an oil pump. The clamping force on the secondary pulley adapts to the output torque using an innovative high performance torque cam mechanism. It can withstand high axial loads nevertheless it shows very little friction. This enables high efficiency even at partial load, by reducing unnecessary over-clamping. The ratio is set by varying the center distance between the input and output pulley. This way the primary pulley can have a fixed geometry. For the actuation of the primary pulley an innovative device is designed to enable simple actuation with a dcmotor. To further reduce losses, the CVT has been designed such that pulley misalignment is avoided. A prototype has been built and experimentally evaluated, showing high efficiency values. The main focus of the paper is on the design of the innovative variator and its application as a CS-PTO. The paper will discuss experimental results regarding transmission efficiencies and dynamic shifting behaviour. Different lay-outs will be treated as well as the specifications needed for the application.","author":[{"dropping-particle":"","family":"Boxtel","given":"H. W.","non-dropping-particle":"Van","parse-names":false,"suffix":""},{"dropping-particle":"","family":"Veenhuizen","given":"P. A.","non-dropping-particle":"","parse-names":false,"suffix":""},{"dropping-particle":"","family":"Vroemen","given":"B. G.","non-dropping-particle":"","parse-names":false,"suffix":""},{"dropping-particle":"","family":"Druten","given":"R. M.","non-dropping-particle":"Van","parse-names":false,"suffix":""}],"container-title":"VDI Berichte","id":"ITEM-1","issue":"1997","issued":{"date-parts":[["2007"]]},"page":"287-303","title":"Innovative actuation system for a new type of pulley CVT applied in a constant speed power take-off","type":"article-journal"},"uris":["http://www.mendeley.com/documents/?uuid=08e13058-ce9e-3022-8556-9166e9c66dc7"]}],"mendeley":{"formattedCitation":"(Van Boxtel et al., 2007)","plainTextFormattedCitation":"(Van Boxtel et al., 2007)","previouslyFormattedCitation":"(Van Boxtel et al., 2007)"},"properties":{"noteIndex":0},"schema":"https://github.com/citation-style-language/schema/raw/master/csl-citation.json"}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(Van Boxtel et al., 2007)</w:t>
      </w:r>
      <w:r w:rsidRPr="002A58AC">
        <w:rPr>
          <w:rFonts w:ascii="Times New Roman" w:eastAsia="Times New Roman" w:hAnsi="Times New Roman"/>
          <w:sz w:val="24"/>
          <w:szCs w:val="24"/>
        </w:rPr>
        <w:fldChar w:fldCharType="end"/>
      </w:r>
    </w:p>
    <w:p w:rsidR="002A58AC" w:rsidRP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t xml:space="preserve">Ante todo, la fricción entre dos superficies deslizantes es probablemente uno de los problemas más antiguos de la mecánica. Pérdidas por fricción en cualquier I.C. motor varían entre el 17% y el 19% de la potencia total indicada. El rendimiento de los motores de combustión interna en términos de pérdida de potencia por fricción, consumo de combustible, consumo de aceite y emisiones de escape nocivas está estrechamente relacionado con la fuerza de fricción y el desgaste entre las partes móviles del motor, como el conjunto del pistón, el tren de válvulas y los cojinetes. Para resolver este problema, la mayoría de las investigaciones modernas en el área de </w:t>
      </w:r>
      <w:proofErr w:type="spellStart"/>
      <w:r w:rsidRPr="002A58AC">
        <w:rPr>
          <w:rFonts w:ascii="Times New Roman" w:eastAsia="Times New Roman" w:hAnsi="Times New Roman"/>
          <w:sz w:val="24"/>
          <w:szCs w:val="24"/>
        </w:rPr>
        <w:t>Nanotribología</w:t>
      </w:r>
      <w:proofErr w:type="spellEnd"/>
      <w:r w:rsidRPr="002A58AC">
        <w:rPr>
          <w:rFonts w:ascii="Times New Roman" w:eastAsia="Times New Roman" w:hAnsi="Times New Roman"/>
          <w:sz w:val="24"/>
          <w:szCs w:val="24"/>
        </w:rPr>
        <w:t xml:space="preserve"> (Nano lubricantes) tienen como objetivo mejorar las propiedades de la superficie, reducir las pérdidas de potencia por fricción, aumentar la eficiencia del motor y reducir el combustible consumido y el costo de mantenimiento. Los nano lubricantes contienen diferentes </w:t>
      </w:r>
      <w:proofErr w:type="spellStart"/>
      <w:r w:rsidRPr="002A58AC">
        <w:rPr>
          <w:rFonts w:ascii="Times New Roman" w:eastAsia="Times New Roman" w:hAnsi="Times New Roman"/>
          <w:sz w:val="24"/>
          <w:szCs w:val="24"/>
        </w:rPr>
        <w:t>nanopartículas</w:t>
      </w:r>
      <w:proofErr w:type="spellEnd"/>
      <w:r w:rsidRPr="002A58AC">
        <w:rPr>
          <w:rFonts w:ascii="Times New Roman" w:eastAsia="Times New Roman" w:hAnsi="Times New Roman"/>
          <w:sz w:val="24"/>
          <w:szCs w:val="24"/>
        </w:rPr>
        <w:t xml:space="preserve"> como Cu, </w:t>
      </w:r>
      <w:proofErr w:type="spellStart"/>
      <w:r w:rsidRPr="002A58AC">
        <w:rPr>
          <w:rFonts w:ascii="Times New Roman" w:eastAsia="Times New Roman" w:hAnsi="Times New Roman"/>
          <w:sz w:val="24"/>
          <w:szCs w:val="24"/>
        </w:rPr>
        <w:t>CuO</w:t>
      </w:r>
      <w:proofErr w:type="spellEnd"/>
      <w:r w:rsidRPr="002A58AC">
        <w:rPr>
          <w:rFonts w:ascii="Times New Roman" w:eastAsia="Times New Roman" w:hAnsi="Times New Roman"/>
          <w:sz w:val="24"/>
          <w:szCs w:val="24"/>
        </w:rPr>
        <w:t xml:space="preserve">, TiO2, Ag, Al2O3, diamante y óxido de </w:t>
      </w:r>
      <w:proofErr w:type="spellStart"/>
      <w:r w:rsidRPr="002A58AC">
        <w:rPr>
          <w:rFonts w:ascii="Times New Roman" w:eastAsia="Times New Roman" w:hAnsi="Times New Roman"/>
          <w:sz w:val="24"/>
          <w:szCs w:val="24"/>
        </w:rPr>
        <w:t>grafeno</w:t>
      </w:r>
      <w:proofErr w:type="spellEnd"/>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{"citationItems":[{"id":"ITEM-1","itemData":{"DOI":"10.1515/ntrev-2015-0031","ISSN":"21919097","abstract":"The friction between two sliding surfaces is probably one of the oldest problems in mechanics. Frictional losses in any I.C. engine vary between 17% and 19% of the total indicated horse power. The performance of internal combustion engines in terms of frictional power loss, fuel consumption, oil consumption, and harmful exhaust emissions is closely related to the friction force and wear between moving parts of the engine such as piston assembly, valve train, and bearings. To solve this problem, most modern research in the area of Nanotribology (Nanolubricants) aims to improve surface properties, reduce frictional power losses, increase engine efficiency, and reduce consumed fuel and cost of maintenance. Nanolubricants contain different nanoparticles such as Cu, CuO, TiO2, Ag, Al2O3, diamond, and graphene oxide. This paper demonstrates the effect of nanoparticles on the tribological behavior of the engine oil. The main objective of this review is to present recent progress and, consequently, develop an exhaustive understanding about the tribological behavior of engine oils mixed with nanoparticles.","author":[{"dropping-particle":"","family":"Ali","given":"Mohamed Kamal Ahmed","non-dropping-particle":"","parse-names":false,"suffix":""},{"dropping-particle":"","family":"Xianjun","given":"Hou","non-dropping-particle":"","parse-names":false,"suffix":""}],"container-title":"Nanotechnology Reviews","id":"ITEM-1","issue":"4","issued":{"date-parts":[["2015"]]},"page":"347-358","title":"Improving the tribological behavior of internal combustion engines via the addition of nanoparticles to engine oils","type":"article","volume":"4"},"uris":["http://www.mendeley.com/documents/?uuid=e3f4f5f1-3331-34df-b40a-be5cac642058"]}],"mendeley":{"formattedCitation":"(Ali &amp; Xianjun, 2015)","plainTextFormattedCitation":"(Ali &amp; Xianjun, 2015)","previouslyFormattedCitation":"(Ali &amp; Xianjun, 2015)"},"properties":{"noteIndex":0},"schema":"https://github.com/citation-style-language/schema/raw/master/csl-citation.json"}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(Ali &amp; Xianjun, 2015)</w:t>
      </w:r>
      <w:r w:rsidRPr="002A58AC">
        <w:rPr>
          <w:rFonts w:ascii="Times New Roman" w:eastAsia="Times New Roman" w:hAnsi="Times New Roman"/>
          <w:sz w:val="24"/>
          <w:szCs w:val="24"/>
        </w:rPr>
        <w:fldChar w:fldCharType="end"/>
      </w:r>
      <w:r w:rsidRPr="002A58AC">
        <w:rPr>
          <w:rFonts w:ascii="Times New Roman" w:eastAsia="Times New Roman" w:hAnsi="Times New Roman"/>
          <w:sz w:val="24"/>
          <w:szCs w:val="24"/>
        </w:rPr>
        <w:t>.</w:t>
      </w:r>
    </w:p>
    <w:p w:rsidR="002A58AC" w:rsidRP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t>Por otra parte, evaluar el impacto de la temperatura del aceite en las pérdidas por fricción en los principales nodos de fricción del motor de combustión. Además de las pérdidas por fricción en los cojinetes del cigüeñal y los aros del pistón en un grupo cilindro-pistón, se midieron las pérdidas por fricción debidas al intercambio de carga en el cilindro, la transmisión del sistema de distribución y la bomba de aceite</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{"citationItems":[{"id":"ITEM-1","itemData":{"DOI":"10.19206/ce-2017-107","ISSN":"2300-9896","abstract":"The results of modeling and bench testing friction losses in the main engine kinematic nodes for different lubricating oil temperature values was presented in the article. The study was performed to evaluate the effect of lubricating oil temperature on the engine friction losses. In addition to friction losses in the crankshaft bearings and the piston rings in a cylinder-piston group the friction loss due to charge exchange in the cylinder, drive of timing system and the oil pump were measured. The obtained results show the course of the friction loss in the combustion engine. The research shows that the thermal state of the engine lubricating oil has effect on the amount of friction losses. Formulated conclusions allow to assess the impact of the oil temperature on the friction losses in the main friction nodes in combustion engine.","author":[{"dropping-particle":"","family":"WRÓBLEWSKI","given":"Emil","non-dropping-particle":"","parse-names":false,"suffix":""},{"dropping-particle":"","family":"FINKE","given":"Szymon","non-dropping-particle":"","parse-names":false,"suffix":""}],"container-title":"Combustion Engines","id":"ITEM-1","issue":"1","issued":{"date-parts":[["2017"]]},"page":"46-50","title":"Test bench measurement of friction loss in combustion engine","type":"article-journal","volume":"168"},"uris":["http://www.mendeley.com/documents/?uuid=8e63b215-e1e6-3bee-a961-ea42231f9fe1"]}],"mendeley":{"formattedCitation":"(WRÓBLEWSKI &amp; FINKE, 2017)","plainTextFormattedCitation":"(WRÓBLEWSKI &amp; FINKE, 2017)","previouslyFormattedCitation":"(WRÓBLEWSKI &amp; FINKE, 2017)"},"properties":{"noteIndex":0},"schema":"https://github.com/citation-style-language/schema/raw/master/csl-citation.json"}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(WRÓBLEWSKI &amp; FINKE, 2017)</w:t>
      </w:r>
      <w:r w:rsidRPr="002A58AC">
        <w:rPr>
          <w:rFonts w:ascii="Times New Roman" w:eastAsia="Times New Roman" w:hAnsi="Times New Roman"/>
          <w:sz w:val="24"/>
          <w:szCs w:val="24"/>
        </w:rPr>
        <w:fldChar w:fldCharType="end"/>
      </w:r>
      <w:r w:rsidRPr="002A58AC">
        <w:rPr>
          <w:rFonts w:ascii="Times New Roman" w:eastAsia="Times New Roman" w:hAnsi="Times New Roman"/>
          <w:sz w:val="24"/>
          <w:szCs w:val="24"/>
        </w:rPr>
        <w:t xml:space="preserve">. Del mismo modo el sistema de lubricación del motor es un elemento vital para la salud del motor, pero provoca una carga parásita en el motor que aumenta el consumo de combustible: esta carga se puede reducir haciendo coincidir el flujo de aceite con los requisitos de lubricación mediante una bomba de aceite de desplazamiento variable. Los experimentos sobre el ciclo New </w:t>
      </w:r>
      <w:proofErr w:type="spellStart"/>
      <w:r w:rsidRPr="002A58AC">
        <w:rPr>
          <w:rFonts w:ascii="Times New Roman" w:eastAsia="Times New Roman" w:hAnsi="Times New Roman"/>
          <w:sz w:val="24"/>
          <w:szCs w:val="24"/>
        </w:rPr>
        <w:t>European</w:t>
      </w:r>
      <w:proofErr w:type="spellEnd"/>
      <w:r w:rsidRPr="002A58AC">
        <w:rPr>
          <w:rFonts w:ascii="Times New Roman" w:eastAsia="Times New Roman" w:hAnsi="Times New Roman"/>
          <w:sz w:val="24"/>
          <w:szCs w:val="24"/>
        </w:rPr>
        <w:t xml:space="preserve"> Drive mostraron reducciones en el consumo de combustible de hasta un 3,4% y hasta un 5,8% durante la fase urbana del ciclo. Finalmente, un análisis de flujo de energía mostró que la bomba de aceite de desplazamiento variable puede reducir el consumo de energía de la bomba de aceite en 160 kJ (32%) pero que esto condujo a una reducción de 400 kJ en la fricción y el trabajo de accesorios</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{"citationItems":[{"id":"ITEM-1","itemData":{"DOI":"10.1177/1468087414533954","ISSN":"20413149","abstract":"The engine lubrication system is a vital element for engine health but causes a parasitic load on the engine which increases the fuel consumption: this load can be reduced by matching the oil flow to lubricating requirements using a variable displacement oil pump. In a first stage, two variable displacement oil pumps were installed on a 2.4-L diesel engine; experiments over the New European Drive cycle showed reductions in fuel consumption of up to 3.4% and up to 5.8% over the urban phase of the cycle. A variable displacement oil pump was subsequently installed on an instrumented engine capturing over 100 metal and fluid temperatures within the engine structure. This showed that reducing oil flows resulted in lower oil temperature by up to 4 °C during cold-start New European Drive cycle but hotter cylinder liner temperatures by up to 6 °C. The higher cylinder wall temperatures caused an increase of 3% in oxides of nitrogen emissions but a reduction of 3%-5% in carbon monoxide and hydrocarbon emissions. Finally, an energy flow analysis showed that the variable displacement oil pump can reduce oil pump energy consumption by 160 kJ (32%) but that this led to a 400-kJ reduction in friction and accessory work. These findings highlight the need for a system-level rather than a component-level approach to engine lubrication design to capture key thermal interactions.","author":[{"dropping-particle":"","family":"Burke","given":"Richard D.","non-dropping-particle":"","parse-names":false,"suffix":""},{"dropping-particle":"","family":"Brace","given":"Chris J.","non-dropping-particle":"","parse-names":false,"suffix":""},{"dropping-particle":"","family":"Stark","given":"Roland","non-dropping-particle":"","parse-names":false,"suffix":""},{"dropping-particle":"","family":"Pegg","given":"Ian","non-dropping-particle":"","parse-names":false,"suffix":""}],"container-title":"International Journal of Engine Research","id":"ITEM-1","issue":"4","issued":{"date-parts":[["2015"]]},"page":"503-517","title":"Investigation into the benefits of reduced oil flows in internal combustion engines","type":"article-journal","volume":"16"},"uris":["http://www.mendeley.com/documents/?uuid=a01b2b89-99b3-333f-bd39-5ab7ec60ad56"]}],"mendeley":{"formattedCitation":"(Burke et al., 2015)","plainTextFormattedCitation":"(Burke et al., 2015)","previouslyFormattedCitation":"(Burke et al., 2015)"},"properties":{"noteIndex":0},"schema":"https://github.com/citation-style-language/schema/raw/master/csl-citation.json"}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w:t>
      </w:r>
      <w:proofErr w:type="spellStart"/>
      <w:r w:rsidRPr="002A58AC">
        <w:rPr>
          <w:rFonts w:ascii="Times New Roman" w:eastAsia="Times New Roman" w:hAnsi="Times New Roman"/>
          <w:noProof/>
          <w:sz w:val="24"/>
          <w:szCs w:val="24"/>
        </w:rPr>
        <w:t>Burke</w:t>
      </w:r>
      <w:proofErr w:type="spellEnd"/>
      <w:r w:rsidRPr="002A58AC">
        <w:rPr>
          <w:rFonts w:ascii="Times New Roman" w:eastAsia="Times New Roman" w:hAnsi="Times New Roman"/>
          <w:noProof/>
          <w:sz w:val="24"/>
          <w:szCs w:val="24"/>
        </w:rPr>
        <w:t xml:space="preserve"> et al., 2015)</w:t>
      </w:r>
      <w:r w:rsidRPr="002A58AC">
        <w:rPr>
          <w:rFonts w:ascii="Times New Roman" w:eastAsia="Times New Roman" w:hAnsi="Times New Roman"/>
          <w:sz w:val="24"/>
          <w:szCs w:val="24"/>
        </w:rPr>
        <w:fldChar w:fldCharType="end"/>
      </w:r>
      <w:r w:rsidRPr="002A58AC">
        <w:rPr>
          <w:rFonts w:ascii="Times New Roman" w:eastAsia="Times New Roman" w:hAnsi="Times New Roman"/>
          <w:sz w:val="24"/>
          <w:szCs w:val="24"/>
        </w:rPr>
        <w:t xml:space="preserve">. De modo similar las mejoras realizadas en un motor diésel de </w:t>
      </w:r>
      <w:r w:rsidRPr="002A58AC">
        <w:rPr>
          <w:rFonts w:ascii="Times New Roman" w:eastAsia="Times New Roman" w:hAnsi="Times New Roman"/>
          <w:sz w:val="24"/>
          <w:szCs w:val="24"/>
        </w:rPr>
        <w:lastRenderedPageBreak/>
        <w:t>inyección indirecta de 2.0 litros para lograr un aumento del 20 por ciento en la potencia de salida. Para la reducción de pérdidas auxiliares, se introduce un embrague térmico en el ventilador de refrigeración para aumentar la potencia neta del motor</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{"citationItems":[{"id":"ITEM-1","itemData":{"DOI":"10.4271/2001-26-0025","ISSN":"01487191","abstract":"The improvements made on a 2.0 litre indirect injection diesel engine to achieve 20 percent increase in power output and emissions lower than Bharat Stage II is presented. The improvements made are in four major areas, namely i) Auxiliary loss reduction, ii) combustion system redesign, iii) fuel injection equipment and iv) employment of after treatment devices EGR and Oxy-cat. For auxiliary loss reduction, a thermal clutch in cooling fan is introduced to increase the net power output of the engine. Combustion system improvements include increase in swirl chamber volume ratio, optimization of glow- plug protrusion in pre- chamber, redesign of depth of clover shape and introduction of piston scoop. A different injection rate profile along with Load Dependent Timer Travel and Speed dependent Timer Travel Hysterisis controls are provided in the injection pump for lower emissions. To reduce the NOx and particulate emissions, a solenoid operated ON/OFF type EGR and an oxy-cat are used respectively. The results show an improvement in power output of 20 percent and emissions lower than the Bharat stage II. The compression ratio is kept same, as the increase in prechamber volume is compensated by the reduction in volume of the clover shape on the piston crown.","author":[{"dropping-particle":"","family":"Rao","given":"V. K.","non-dropping-particle":"","parse-names":false,"suffix":""},{"dropping-particle":"","family":"Dharkar","given":"N.","non-dropping-particle":"","parse-names":false,"suffix":""},{"dropping-particle":"","family":"Kulkarni","given":"G. A.","non-dropping-particle":"","parse-names":false,"suffix":""},{"dropping-particle":"","family":"Mehta","given":"J. S.","non-dropping-particle":"","parse-names":false,"suffix":""}],"container-title":"SAE Technical Papers","id":"ITEM-1","issue":"January","issued":{"date-parts":[["2001"]]},"title":"Indirect Injection Diesel Engine Improvements for Better Power Output and Lower Emissions","type":"paper-conference","volume":"2001-Janua"},"uris":["http://www.mendeley.com/documents/?uuid=3d899dc5-95ea-3bbf-8ae3-d41d31e1f78f"]}],"mendeley":{"formattedCitation":"(Rao et al., 2001)","plainTextFormattedCitation":"(Rao et al., 2001)","previouslyFormattedCitation":"(Rao et al., 2001)"},"properties":{"noteIndex":0},"schema":"https://github.com/citation-style-language/schema/raw/master/csl-citation.json"}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w:t>
      </w:r>
      <w:proofErr w:type="spellStart"/>
      <w:r w:rsidRPr="002A58AC">
        <w:rPr>
          <w:rFonts w:ascii="Times New Roman" w:eastAsia="Times New Roman" w:hAnsi="Times New Roman"/>
          <w:noProof/>
          <w:sz w:val="24"/>
          <w:szCs w:val="24"/>
        </w:rPr>
        <w:t>Rao</w:t>
      </w:r>
      <w:proofErr w:type="spellEnd"/>
      <w:r w:rsidRPr="002A58AC">
        <w:rPr>
          <w:rFonts w:ascii="Times New Roman" w:eastAsia="Times New Roman" w:hAnsi="Times New Roman"/>
          <w:noProof/>
          <w:sz w:val="24"/>
          <w:szCs w:val="24"/>
        </w:rPr>
        <w:t xml:space="preserve"> et al., 2001)</w:t>
      </w:r>
      <w:r w:rsidRPr="002A58AC">
        <w:rPr>
          <w:rFonts w:ascii="Times New Roman" w:eastAsia="Times New Roman" w:hAnsi="Times New Roman"/>
          <w:sz w:val="24"/>
          <w:szCs w:val="24"/>
        </w:rPr>
        <w:fldChar w:fldCharType="end"/>
      </w:r>
    </w:p>
    <w:p w:rsidR="002A58AC" w:rsidRP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t xml:space="preserve">En </w:t>
      </w:r>
      <w:proofErr w:type="spellStart"/>
      <w:proofErr w:type="gramStart"/>
      <w:r w:rsidRPr="002A58AC">
        <w:rPr>
          <w:rFonts w:ascii="Times New Roman" w:eastAsia="Times New Roman" w:hAnsi="Times New Roman"/>
          <w:sz w:val="24"/>
          <w:szCs w:val="24"/>
        </w:rPr>
        <w:t>suma,el</w:t>
      </w:r>
      <w:proofErr w:type="spellEnd"/>
      <w:proofErr w:type="gramEnd"/>
      <w:r w:rsidRPr="002A58AC">
        <w:rPr>
          <w:rFonts w:ascii="Times New Roman" w:eastAsia="Times New Roman" w:hAnsi="Times New Roman"/>
          <w:sz w:val="24"/>
          <w:szCs w:val="24"/>
        </w:rPr>
        <w:t xml:space="preserve"> modelo de simulación se utiliza en el sistema de dirección de adaptación de flujo electrohidráulico. Al comparar la eficiencia energética entre el sistema de detección de carga y el sistema de adaptación de flujo electrohidráulico, los resultados de la simulación muestran que el consumo de energía en condiciones sin carga con baja y alta velocidad se puede reducir en aproximadamente un 36% y 37% respectivamente cuando se usa este método. Además, el consumo de energía bajo carga positiva y desequilibrada con velocidad media se puede reducir en aproximadamente un 39% y 28% respectivamente. Esto se debe principalmente a que el sistema de dirección de adaptación de flujo electrohidráulico puede evitar no solo las pérdidas por desbordamiento cuando aparece alta presión, sino también la pérdida media de descarga</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{"citationItems":[{"id":"ITEM-1","itemData":{"DOI":"10.11975/j.issn.1002-6819.2015.18.011","ISSN":"10026819","abstract":"As one of the most commonly used construction project machines, wheel loader has the problems of high fuel consumption and serious emissions. On one hand, the hydraulic steering system which uses a fixed displacement pump, will produce large energy losses; on the other hand, the action of steering is frequent during working process. Therefore, reducing the energy consumption of steering system is becoming one of the key research directions. Currently, small wheel loader generally uses load sensing steering system. Although the pressure of the system can match the load, the flow of the fixed displacement pump is proportional to the engine speed and can't match the varied loads, which leads to energy losses. For this issue, a new steering control method of electro-hydraulic flow matching which adopts a servo motor to drive the fixed displacement pump independently is proposed. By this method, the ratio between cycle number of motor and angle of steering wheel changes to a certain value. The speed of motor will level off if there is no steering movement, so finally the system energy consumption can be reduced. Meanwhile, in case of motor fault, this system automatically switches into the primal system by adopting electromagnetic valve. In addition, an accumulator is also added to the new method to reduce the installation power of servo motor. The loader co-simulation model built by the software Simulation X is used to simulate and calculate the characteristics of the steering system under pivot steering condition. The models of steering gear and tire have been described specifically during the modeling. The relationship between flow area and relative angle of the steering gear's spool and sleeve is achieved by adopting the valve edge module in software Simulation X. Meanwhile, the testing system platform is built to test the accuracy of simulation model. Before the experiment, displacement transducers and pressure transducers are installed to avoid affecting the performance and structure of wheel loader. The accuracy of simulation model is verified by comparing the results of simulation and experiment. The difference between the 2 results is mainly due to the discontinuous input signal of steering wheel. In addition, the model established in this paper is simplified appropriately. At last, the simulation model is used in the electro-hydraulic flux matching steering system. By comparing the energy efficiency between load sensing system and electro-hydraulic…","author":[{"dropping-particle":"","family":"Yan","given":"Xudong","non-dropping-particle":"","parse-names":false,"suffix":""},{"dropping-particle":"","family":"Quan","given":"Long","non-dropping-particle":"","parse-names":false,"suffix":""},{"dropping-particle":"","family":"Yang","given":"Jing","non-dropping-particle":"","parse-names":false,"suffix":""}],"container-title":"Nongye Gongcheng Xuebao/Transactions of the Chinese Society of Agricultural Engineering","id":"ITEM-1","issue":"18","issued":{"date-parts":[["2015"]]},"page":"71-78","title":"Analysis on steering characteristics of wheel loader based on electric-hydraulic flow matching principle","type":"article-journal","volume":"31"},"uris":["http://www.mendeley.com/documents/?uuid=564cdd2a-65a6-36c0-8c4e-e8ab9f166a2d"]}],"mendeley":{"formattedCitation":"(Yan et al., 2015)","plainTextFormattedCitation":"(Yan et al., 2015)","previouslyFormattedCitation":"(Yan et al., 2015)"},"properties":{"noteIndex":0},"schema":"https://github.com/citation-style-language/schema/raw/master/csl-citation.json"}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w:t>
      </w:r>
      <w:proofErr w:type="spellStart"/>
      <w:r w:rsidRPr="002A58AC">
        <w:rPr>
          <w:rFonts w:ascii="Times New Roman" w:eastAsia="Times New Roman" w:hAnsi="Times New Roman"/>
          <w:noProof/>
          <w:sz w:val="24"/>
          <w:szCs w:val="24"/>
        </w:rPr>
        <w:t>Yan</w:t>
      </w:r>
      <w:proofErr w:type="spellEnd"/>
      <w:r w:rsidRPr="002A58AC">
        <w:rPr>
          <w:rFonts w:ascii="Times New Roman" w:eastAsia="Times New Roman" w:hAnsi="Times New Roman"/>
          <w:noProof/>
          <w:sz w:val="24"/>
          <w:szCs w:val="24"/>
        </w:rPr>
        <w:t xml:space="preserve"> et al., 2015)</w:t>
      </w:r>
      <w:r w:rsidRPr="002A58AC">
        <w:rPr>
          <w:rFonts w:ascii="Times New Roman" w:eastAsia="Times New Roman" w:hAnsi="Times New Roman"/>
          <w:sz w:val="24"/>
          <w:szCs w:val="24"/>
        </w:rPr>
        <w:fldChar w:fldCharType="end"/>
      </w:r>
    </w:p>
    <w:p w:rsidR="002A58AC" w:rsidRP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t xml:space="preserve">Para terminar los sistemas auxiliares considerados y su consumo de energía máximo y mínimo en un camión </w:t>
      </w:r>
      <w:proofErr w:type="spellStart"/>
      <w:r w:rsidRPr="002A58AC">
        <w:rPr>
          <w:rFonts w:ascii="Times New Roman" w:eastAsia="Times New Roman" w:hAnsi="Times New Roman"/>
          <w:sz w:val="24"/>
          <w:szCs w:val="24"/>
        </w:rPr>
        <w:t>Scania</w:t>
      </w:r>
      <w:proofErr w:type="spellEnd"/>
      <w:r w:rsidRPr="002A58AC">
        <w:rPr>
          <w:rFonts w:ascii="Times New Roman" w:eastAsia="Times New Roman" w:hAnsi="Times New Roman"/>
          <w:sz w:val="24"/>
          <w:szCs w:val="24"/>
        </w:rPr>
        <w:t xml:space="preserve"> a una velocidad de motor de 1400 rpm se muestran en la figura 8. Los consumos de energía se indican para la gama </w:t>
      </w:r>
      <w:proofErr w:type="spellStart"/>
      <w:r w:rsidRPr="002A58AC">
        <w:rPr>
          <w:rFonts w:ascii="Times New Roman" w:eastAsia="Times New Roman" w:hAnsi="Times New Roman"/>
          <w:sz w:val="24"/>
          <w:szCs w:val="24"/>
        </w:rPr>
        <w:t>completade</w:t>
      </w:r>
      <w:proofErr w:type="spellEnd"/>
      <w:r w:rsidRPr="002A58AC">
        <w:rPr>
          <w:rFonts w:ascii="Times New Roman" w:eastAsia="Times New Roman" w:hAnsi="Times New Roman"/>
          <w:sz w:val="24"/>
          <w:szCs w:val="24"/>
        </w:rPr>
        <w:t xml:space="preserve"> las condiciones de funcionamiento (a la velocidad fija del motor</w:t>
      </w:r>
      <w:proofErr w:type="gramStart"/>
      <w:r w:rsidRPr="002A58AC">
        <w:rPr>
          <w:rFonts w:ascii="Times New Roman" w:eastAsia="Times New Roman" w:hAnsi="Times New Roman"/>
          <w:sz w:val="24"/>
          <w:szCs w:val="24"/>
        </w:rPr>
        <w:t>).Tenga</w:t>
      </w:r>
      <w:proofErr w:type="gramEnd"/>
      <w:r w:rsidRPr="002A58AC">
        <w:rPr>
          <w:rFonts w:ascii="Times New Roman" w:eastAsia="Times New Roman" w:hAnsi="Times New Roman"/>
          <w:sz w:val="24"/>
          <w:szCs w:val="24"/>
        </w:rPr>
        <w:t xml:space="preserve"> en cuenta que, para la bomba de agua y la bomba de aceite, el consumo de energía es constante a una velocidad constante del motor. Para los demás auxiliares, el consumo depende de varios </w:t>
      </w:r>
      <w:proofErr w:type="spellStart"/>
      <w:proofErr w:type="gramStart"/>
      <w:r w:rsidRPr="002A58AC">
        <w:rPr>
          <w:rFonts w:ascii="Times New Roman" w:eastAsia="Times New Roman" w:hAnsi="Times New Roman"/>
          <w:sz w:val="24"/>
          <w:szCs w:val="24"/>
        </w:rPr>
        <w:t>factores.A</w:t>
      </w:r>
      <w:proofErr w:type="spellEnd"/>
      <w:proofErr w:type="gramEnd"/>
      <w:r w:rsidRPr="002A58AC">
        <w:rPr>
          <w:rFonts w:ascii="Times New Roman" w:eastAsia="Times New Roman" w:hAnsi="Times New Roman"/>
          <w:sz w:val="24"/>
          <w:szCs w:val="24"/>
        </w:rPr>
        <w:t xml:space="preserve"> continuación, se analiza el caso sobre el control óptimo del sistema de refrigeración. Los actuadores de control son el generador eléctrico, el ventilador de refrigeración y la bomba de agua. Se supone que el ventilador y la bomba son accionados eléctricamente. El diseño de control se basa en un modelo simplificado derivado de principios físicos. Las simulaciones indican que el consumo de combustible causado por las unidades auxiliares está en el rango de 5-7% del consumo total </w:t>
      </w:r>
      <w:r w:rsidRPr="002A58AC">
        <w:rPr>
          <w:rFonts w:ascii="Times New Roman" w:eastAsia="Times New Roman" w:hAnsi="Times New Roman"/>
          <w:sz w:val="24"/>
          <w:szCs w:val="24"/>
        </w:rPr>
        <w:fldChar w:fldCharType="begin" w:fldLock="1"/>
      </w:r>
      <w:r w:rsidRPr="002A58AC">
        <w:rPr>
          <w:rFonts w:ascii="Times New Roman" w:eastAsia="Times New Roman" w:hAnsi="Times New Roman"/>
          <w:sz w:val="24"/>
          <w:szCs w:val="24"/>
        </w:rPr>
        <w:instrText>ADDIN CSL_CITATION {"citationItems":[{"id":"ITEM-1","itemData":{"DOI":"10.1080/00207170600587333","ISSN":"00207179","abstract":"Improved control of the auxiliary units is a possible method to save fuel in heavy vehicles. Today, the auxiliaries are often mechanically driven by the engine, and are constrained to rotate with a fixed ratio to the engine speed. This mechanical constraint results in energy losses. In the paper, the benefits of driving the auxiliaries with electricity are evaluated. The output of an electrically driven auxiliary can at every time instant be controlled to match the actual need. Considered auxiliaries are electrical generator, water pump, cooling fan, air compressor, air conditioning compressor, oil pump and power steering pump. Upper limits on what fuel saving that can be achieved if the auxiliaries are redesigned are first discussed. Simulations indicate that the fuel consumption caused by the auxiliary units is in the range of 5-7% of the total consumption. A Modelica library used for simulation of the energy consumption of the auxiliary units is presented. The cooling system of the library is described in some detail. A case study on optimal control of the cooling system is then performed. Control actuators are the electrical generator, the cooling fan and the water pump. The fan and the pump are supposed to be electrically driven. The control design is based on a simplified model derived from physical principles. It is evaluated through simulations with external variables collected from experiments. The results show that significant energy savings can be obtained.","author":[{"dropping-particle":"","family":"Pettersson","given":"N.","non-dropping-particle":"","parse-names":false,"suffix":""},{"dropping-particle":"","family":"Johansson","given":"K. H.","non-dropping-particle":"","parse-names":false,"suffix":""}],"container-title":"International Journal of Control","id":"ITEM-1","issue":"5","issued":{"date-parts":[["2006"]]},"page":"479-495","title":"Modelling and control of auxiliary loads in heavy vehicles","type":"article-journal","volume":"79"},"uris":["http://www.mendeley.com/documents/?uuid=719ca417-d756-3557-95df-04c2e07f420e"]}],"mendeley":{"formattedCitation":"(Pettersson &amp; Johansson, 2006)","plainTextFormattedCitation":"(Pettersson &amp; Johansson, 2006)","previouslyFormattedCitation":"(Pettersson &amp; Johansson, 2006)"},"properties":{"noteIndex":0},"schema":"https://github.com/citation-style-language/schema/raw/master/csl-citation.json"}</w:instrText>
      </w:r>
      <w:r w:rsidRPr="002A58AC">
        <w:rPr>
          <w:rFonts w:ascii="Times New Roman" w:eastAsia="Times New Roman" w:hAnsi="Times New Roman"/>
          <w:sz w:val="24"/>
          <w:szCs w:val="24"/>
        </w:rPr>
        <w:fldChar w:fldCharType="separate"/>
      </w:r>
      <w:r w:rsidRPr="002A58AC">
        <w:rPr>
          <w:rFonts w:ascii="Times New Roman" w:eastAsia="Times New Roman" w:hAnsi="Times New Roman"/>
          <w:noProof/>
          <w:sz w:val="24"/>
          <w:szCs w:val="24"/>
        </w:rPr>
        <w:t>(Pettersson &amp; Johansson, 2006)</w:t>
      </w:r>
      <w:r w:rsidRPr="002A58AC">
        <w:rPr>
          <w:rFonts w:ascii="Times New Roman" w:eastAsia="Times New Roman" w:hAnsi="Times New Roman"/>
          <w:sz w:val="24"/>
          <w:szCs w:val="24"/>
        </w:rPr>
        <w:fldChar w:fldCharType="end"/>
      </w:r>
    </w:p>
    <w:p w:rsidR="002A58AC" w:rsidRPr="002A58AC" w:rsidRDefault="002A58AC" w:rsidP="002D7FFD">
      <w:pPr>
        <w:spacing w:after="0" w:line="360" w:lineRule="auto"/>
        <w:jc w:val="both"/>
        <w:rPr>
          <w:rFonts w:ascii="Times New Roman" w:eastAsia="Times New Roman" w:hAnsi="Times New Roman"/>
          <w:sz w:val="24"/>
          <w:szCs w:val="24"/>
        </w:rPr>
      </w:pPr>
    </w:p>
    <w:p w:rsidR="002A58AC" w:rsidRPr="002A58AC" w:rsidRDefault="002A58AC" w:rsidP="002D7FFD">
      <w:pPr>
        <w:spacing w:after="0" w:line="360" w:lineRule="auto"/>
        <w:jc w:val="both"/>
        <w:rPr>
          <w:rFonts w:ascii="Times New Roman" w:eastAsia="Times New Roman" w:hAnsi="Times New Roman"/>
          <w:sz w:val="24"/>
          <w:szCs w:val="24"/>
        </w:rPr>
      </w:pPr>
    </w:p>
    <w:p w:rsidR="002A58AC" w:rsidRPr="002A58AC" w:rsidRDefault="00831DBB" w:rsidP="00831DBB">
      <w:pPr>
        <w:spacing w:after="0" w:line="360" w:lineRule="auto"/>
        <w:jc w:val="center"/>
        <w:rPr>
          <w:rFonts w:ascii="Times New Roman" w:eastAsia="Times New Roman" w:hAnsi="Times New Roman"/>
          <w:sz w:val="20"/>
          <w:szCs w:val="20"/>
        </w:rPr>
      </w:pPr>
      <w:r w:rsidRPr="002A58AC">
        <w:rPr>
          <w:rFonts w:ascii="Times New Roman" w:eastAsia="Times New Roman" w:hAnsi="Times New Roman"/>
          <w:noProof/>
          <w:sz w:val="24"/>
          <w:szCs w:val="24"/>
          <w:lang w:val="es-ES" w:eastAsia="es-ES"/>
        </w:rPr>
        <w:lastRenderedPageBreak/>
        <w:drawing>
          <wp:anchor distT="0" distB="0" distL="114300" distR="114300" simplePos="0" relativeHeight="251664896" behindDoc="0" locked="0" layoutInCell="1" allowOverlap="1" wp14:anchorId="6C4F4AA7" wp14:editId="38EFC7AE">
            <wp:simplePos x="0" y="0"/>
            <wp:positionH relativeFrom="column">
              <wp:posOffset>1347470</wp:posOffset>
            </wp:positionH>
            <wp:positionV relativeFrom="paragraph">
              <wp:posOffset>395605</wp:posOffset>
            </wp:positionV>
            <wp:extent cx="3178451" cy="2520840"/>
            <wp:effectExtent l="0" t="0" r="0" b="0"/>
            <wp:wrapTopAndBottom/>
            <wp:docPr id="12"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178451" cy="2520840"/>
                    </a:xfrm>
                    <a:prstGeom prst="rect">
                      <a:avLst/>
                    </a:prstGeom>
                  </pic:spPr>
                </pic:pic>
              </a:graphicData>
            </a:graphic>
          </wp:anchor>
        </w:drawing>
      </w:r>
      <w:r w:rsidR="002A58AC" w:rsidRPr="002A58AC">
        <w:rPr>
          <w:rFonts w:ascii="Times New Roman" w:eastAsia="Times New Roman" w:hAnsi="Times New Roman"/>
          <w:b/>
          <w:sz w:val="20"/>
          <w:szCs w:val="20"/>
        </w:rPr>
        <w:t>Figura 8</w:t>
      </w:r>
      <w:r>
        <w:rPr>
          <w:rFonts w:ascii="Times New Roman" w:eastAsia="Times New Roman" w:hAnsi="Times New Roman"/>
          <w:sz w:val="20"/>
          <w:szCs w:val="20"/>
        </w:rPr>
        <w:t>:</w:t>
      </w:r>
      <w:r w:rsidR="002A58AC" w:rsidRPr="002A58AC">
        <w:rPr>
          <w:rFonts w:ascii="Times New Roman" w:eastAsia="Times New Roman" w:hAnsi="Times New Roman"/>
          <w:sz w:val="20"/>
          <w:szCs w:val="20"/>
        </w:rPr>
        <w:t xml:space="preserve"> Resumen de las unidades auxiliares con su mínimo y máximo consumo de energía cuando operan </w:t>
      </w:r>
      <w:proofErr w:type="spellStart"/>
      <w:r w:rsidR="002A58AC" w:rsidRPr="002A58AC">
        <w:rPr>
          <w:rFonts w:ascii="Times New Roman" w:eastAsia="Times New Roman" w:hAnsi="Times New Roman"/>
          <w:sz w:val="20"/>
          <w:szCs w:val="20"/>
        </w:rPr>
        <w:t>auna</w:t>
      </w:r>
      <w:proofErr w:type="spellEnd"/>
      <w:r w:rsidR="002A58AC" w:rsidRPr="002A58AC">
        <w:rPr>
          <w:rFonts w:ascii="Times New Roman" w:eastAsia="Times New Roman" w:hAnsi="Times New Roman"/>
          <w:sz w:val="20"/>
          <w:szCs w:val="20"/>
        </w:rPr>
        <w:t xml:space="preserve"> velocidad del motor igual a 1400 rpm</w:t>
      </w:r>
    </w:p>
    <w:p w:rsidR="002A58AC" w:rsidRPr="002A58AC" w:rsidRDefault="002A58AC" w:rsidP="002D7FFD">
      <w:pPr>
        <w:spacing w:after="0" w:line="360" w:lineRule="auto"/>
        <w:jc w:val="both"/>
        <w:rPr>
          <w:rFonts w:ascii="Times New Roman" w:eastAsia="Times New Roman" w:hAnsi="Times New Roman"/>
          <w:sz w:val="24"/>
          <w:szCs w:val="24"/>
        </w:rPr>
      </w:pPr>
    </w:p>
    <w:p w:rsidR="002A58AC" w:rsidRPr="002A58AC" w:rsidRDefault="002A58AC" w:rsidP="002D7FFD">
      <w:pPr>
        <w:spacing w:after="0" w:line="360" w:lineRule="auto"/>
        <w:jc w:val="both"/>
        <w:rPr>
          <w:rFonts w:ascii="Times New Roman" w:eastAsia="Times New Roman" w:hAnsi="Times New Roman"/>
          <w:sz w:val="24"/>
          <w:szCs w:val="24"/>
        </w:rPr>
      </w:pPr>
    </w:p>
    <w:p w:rsidR="002A58AC" w:rsidRPr="002A58AC" w:rsidRDefault="002A58AC" w:rsidP="002D7FFD">
      <w:pPr>
        <w:spacing w:after="0" w:line="360" w:lineRule="auto"/>
        <w:jc w:val="both"/>
        <w:outlineLvl w:val="1"/>
        <w:rPr>
          <w:rFonts w:ascii="Times New Roman" w:eastAsia="Times New Roman" w:hAnsi="Times New Roman"/>
          <w:b/>
          <w:sz w:val="26"/>
          <w:szCs w:val="26"/>
          <w:lang w:val="es-ES"/>
        </w:rPr>
      </w:pPr>
      <w:r w:rsidRPr="002A58AC">
        <w:rPr>
          <w:rFonts w:ascii="Times New Roman" w:eastAsia="Times New Roman" w:hAnsi="Times New Roman"/>
          <w:b/>
          <w:sz w:val="26"/>
          <w:szCs w:val="26"/>
          <w:lang w:val="es-ES"/>
        </w:rPr>
        <w:t>Conclusiones y recomendaciones</w:t>
      </w:r>
    </w:p>
    <w:p w:rsidR="002A58AC" w:rsidRP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t>En este artículo presentamos las perdidas mecánicas son debidas a la fricción, al lazo de bombeo y al accionamiento de auxiliares, debido a los diferentes fenómenos, las pruebas y los resultados del análisis derivado en sus distintas fases de evolución a través del tiempo en los motores de combustión interna.</w:t>
      </w:r>
    </w:p>
    <w:p w:rsidR="002A58AC" w:rsidRP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t>La fricción depende fundamentalmente del régimen de giro del motor y para esto se aprecia varios métodos de reducción que va desde la lubricación con bajas viscosidades hasta diseños de los componentes innovadores y minimizar las perdidas tanto de fricción como de auxiliares que afectan al motor de combustión interna.</w:t>
      </w:r>
    </w:p>
    <w:p w:rsidR="002A58AC" w:rsidRDefault="002A58AC" w:rsidP="002D7FFD">
      <w:pPr>
        <w:spacing w:after="0" w:line="360" w:lineRule="auto"/>
        <w:jc w:val="both"/>
        <w:rPr>
          <w:rFonts w:ascii="Times New Roman" w:eastAsia="Times New Roman" w:hAnsi="Times New Roman"/>
          <w:sz w:val="24"/>
          <w:szCs w:val="24"/>
        </w:rPr>
      </w:pPr>
      <w:r w:rsidRPr="002A58AC">
        <w:rPr>
          <w:rFonts w:ascii="Times New Roman" w:eastAsia="Times New Roman" w:hAnsi="Times New Roman"/>
          <w:sz w:val="24"/>
          <w:szCs w:val="24"/>
        </w:rPr>
        <w:t>El proceso de escape y admisión condicionan las perdidas por bombeo que solo son importantes en los motores, se trabaja de forma permanente en el diseño de motores y sistemas tecnológicos que aportan a minimizar estos parámetros resultantes y optimizar su eficiencia energética en la operación normal.</w:t>
      </w:r>
    </w:p>
    <w:p w:rsidR="00831DBB" w:rsidRPr="002A58AC" w:rsidRDefault="00831DBB" w:rsidP="002D7FFD">
      <w:pPr>
        <w:spacing w:after="0" w:line="360" w:lineRule="auto"/>
        <w:jc w:val="both"/>
        <w:rPr>
          <w:rFonts w:ascii="Times New Roman" w:eastAsia="Times New Roman" w:hAnsi="Times New Roman"/>
          <w:sz w:val="24"/>
          <w:szCs w:val="24"/>
        </w:rPr>
      </w:pPr>
    </w:p>
    <w:p w:rsidR="002A58AC" w:rsidRPr="00831DBB" w:rsidRDefault="002A58AC" w:rsidP="00831DBB">
      <w:pPr>
        <w:spacing w:after="0" w:line="360" w:lineRule="auto"/>
        <w:jc w:val="both"/>
        <w:outlineLvl w:val="1"/>
        <w:rPr>
          <w:rFonts w:ascii="Times New Roman" w:eastAsia="Times New Roman" w:hAnsi="Times New Roman"/>
          <w:b/>
          <w:sz w:val="24"/>
          <w:szCs w:val="24"/>
          <w:lang w:val="es-ES"/>
        </w:rPr>
      </w:pPr>
      <w:r w:rsidRPr="002A58AC">
        <w:rPr>
          <w:rFonts w:ascii="Times New Roman" w:eastAsia="Times New Roman" w:hAnsi="Times New Roman"/>
          <w:b/>
          <w:sz w:val="24"/>
          <w:szCs w:val="24"/>
          <w:lang w:val="es-ES"/>
        </w:rPr>
        <w:t>Bibliografía</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s-ES"/>
        </w:rPr>
      </w:pPr>
      <w:r w:rsidRPr="00831DBB">
        <w:rPr>
          <w:rFonts w:ascii="Times New Roman" w:eastAsia="Times New Roman" w:hAnsi="Times New Roman"/>
          <w:sz w:val="24"/>
          <w:szCs w:val="24"/>
        </w:rPr>
        <w:fldChar w:fldCharType="begin" w:fldLock="1"/>
      </w:r>
      <w:r w:rsidRPr="00831DBB">
        <w:rPr>
          <w:rFonts w:ascii="Times New Roman" w:eastAsia="Times New Roman" w:hAnsi="Times New Roman"/>
          <w:sz w:val="24"/>
          <w:szCs w:val="24"/>
        </w:rPr>
        <w:instrText xml:space="preserve">ADDIN Mendeley Bibliography CSL_BIBLIOGRAPHY </w:instrText>
      </w:r>
      <w:r w:rsidRPr="00831DBB">
        <w:rPr>
          <w:rFonts w:ascii="Times New Roman" w:eastAsia="Times New Roman" w:hAnsi="Times New Roman"/>
          <w:sz w:val="24"/>
          <w:szCs w:val="24"/>
        </w:rPr>
        <w:fldChar w:fldCharType="separate"/>
      </w:r>
      <w:r w:rsidRPr="00831DBB">
        <w:rPr>
          <w:rFonts w:ascii="Times New Roman" w:eastAsia="Times New Roman" w:hAnsi="Times New Roman"/>
          <w:noProof/>
          <w:sz w:val="24"/>
          <w:szCs w:val="24"/>
          <w:lang w:val="es-ES"/>
        </w:rPr>
        <w:t xml:space="preserve">Abd Alla, G. H. (2002). Computer simulation of a four stroke spark ignition engine. </w:t>
      </w:r>
      <w:r w:rsidRPr="00831DBB">
        <w:rPr>
          <w:rFonts w:ascii="Times New Roman" w:eastAsia="Times New Roman" w:hAnsi="Times New Roman"/>
          <w:iCs/>
          <w:noProof/>
          <w:sz w:val="24"/>
          <w:szCs w:val="24"/>
          <w:lang w:val="es-ES"/>
        </w:rPr>
        <w:t>Energy Conversion and Management</w:t>
      </w:r>
      <w:r w:rsidRPr="00831DBB">
        <w:rPr>
          <w:rFonts w:ascii="Times New Roman" w:eastAsia="Times New Roman" w:hAnsi="Times New Roman"/>
          <w:noProof/>
          <w:sz w:val="24"/>
          <w:szCs w:val="24"/>
          <w:lang w:val="es-ES"/>
        </w:rPr>
        <w:t xml:space="preserve">, </w:t>
      </w:r>
      <w:r w:rsidRPr="00831DBB">
        <w:rPr>
          <w:rFonts w:ascii="Times New Roman" w:eastAsia="Times New Roman" w:hAnsi="Times New Roman"/>
          <w:iCs/>
          <w:noProof/>
          <w:sz w:val="24"/>
          <w:szCs w:val="24"/>
          <w:lang w:val="es-ES"/>
        </w:rPr>
        <w:t>43</w:t>
      </w:r>
      <w:r w:rsidRPr="00831DBB">
        <w:rPr>
          <w:rFonts w:ascii="Times New Roman" w:eastAsia="Times New Roman" w:hAnsi="Times New Roman"/>
          <w:noProof/>
          <w:sz w:val="24"/>
          <w:szCs w:val="24"/>
          <w:lang w:val="es-ES"/>
        </w:rPr>
        <w:t>(8), 1043–1061. https://doi.org/10.1016/S0196-8904(01)00092-9</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s-ES"/>
        </w:rPr>
        <w:lastRenderedPageBreak/>
        <w:t xml:space="preserve">Ali, M. K. A., &amp; Xianjun, H. (2015). </w:t>
      </w:r>
      <w:r w:rsidRPr="00831DBB">
        <w:rPr>
          <w:rFonts w:ascii="Times New Roman" w:eastAsia="Times New Roman" w:hAnsi="Times New Roman"/>
          <w:noProof/>
          <w:sz w:val="24"/>
          <w:szCs w:val="24"/>
          <w:lang w:val="en-US"/>
        </w:rPr>
        <w:t xml:space="preserve">Improving the tribological behavior of internal combustion engines via the addition of nanoparticles to engine oils. In </w:t>
      </w:r>
      <w:r w:rsidRPr="00831DBB">
        <w:rPr>
          <w:rFonts w:ascii="Times New Roman" w:eastAsia="Times New Roman" w:hAnsi="Times New Roman"/>
          <w:iCs/>
          <w:noProof/>
          <w:sz w:val="24"/>
          <w:szCs w:val="24"/>
          <w:lang w:val="en-US"/>
        </w:rPr>
        <w:t>Nanotechnology Reviews</w:t>
      </w:r>
      <w:r w:rsidRPr="00831DBB">
        <w:rPr>
          <w:rFonts w:ascii="Times New Roman" w:eastAsia="Times New Roman" w:hAnsi="Times New Roman"/>
          <w:noProof/>
          <w:sz w:val="24"/>
          <w:szCs w:val="24"/>
          <w:lang w:val="en-US"/>
        </w:rPr>
        <w:t xml:space="preserve"> (Vol. 4, Issue 4, pp. 347–358). https://doi.org/10.1515/ntrev-2015-0031</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n-US"/>
        </w:rPr>
        <w:t xml:space="preserve">Burke, R. D., Brace, C. J., Stark, R., &amp; Pegg, I. (2015). Investigation into the benefits of reduced oil flows in internal combustion engines. </w:t>
      </w:r>
      <w:r w:rsidRPr="00831DBB">
        <w:rPr>
          <w:rFonts w:ascii="Times New Roman" w:eastAsia="Times New Roman" w:hAnsi="Times New Roman"/>
          <w:iCs/>
          <w:noProof/>
          <w:sz w:val="24"/>
          <w:szCs w:val="24"/>
          <w:lang w:val="en-US"/>
        </w:rPr>
        <w:t>International Journal of Engine Research</w:t>
      </w:r>
      <w:r w:rsidRPr="00831DBB">
        <w:rPr>
          <w:rFonts w:ascii="Times New Roman" w:eastAsia="Times New Roman" w:hAnsi="Times New Roman"/>
          <w:noProof/>
          <w:sz w:val="24"/>
          <w:szCs w:val="24"/>
          <w:lang w:val="en-US"/>
        </w:rPr>
        <w:t xml:space="preserve">, </w:t>
      </w:r>
      <w:r w:rsidRPr="00831DBB">
        <w:rPr>
          <w:rFonts w:ascii="Times New Roman" w:eastAsia="Times New Roman" w:hAnsi="Times New Roman"/>
          <w:iCs/>
          <w:noProof/>
          <w:sz w:val="24"/>
          <w:szCs w:val="24"/>
          <w:lang w:val="en-US"/>
        </w:rPr>
        <w:t>16</w:t>
      </w:r>
      <w:r w:rsidRPr="00831DBB">
        <w:rPr>
          <w:rFonts w:ascii="Times New Roman" w:eastAsia="Times New Roman" w:hAnsi="Times New Roman"/>
          <w:noProof/>
          <w:sz w:val="24"/>
          <w:szCs w:val="24"/>
          <w:lang w:val="en-US"/>
        </w:rPr>
        <w:t>(4), 503–517. https://doi.org/10.1177/1468087414533954</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n-US"/>
        </w:rPr>
        <w:t xml:space="preserve">Ciulli, E. (1937). A review of internal combustion engine losses Part 1: Specific studies on the motion of pistons, valves and bearings. </w:t>
      </w:r>
      <w:r w:rsidRPr="00831DBB">
        <w:rPr>
          <w:rFonts w:ascii="Times New Roman" w:eastAsia="Times New Roman" w:hAnsi="Times New Roman"/>
          <w:iCs/>
          <w:noProof/>
          <w:sz w:val="24"/>
          <w:szCs w:val="24"/>
          <w:lang w:val="en-US"/>
        </w:rPr>
        <w:t>The Annals of the American Academy of Political and Social Science</w:t>
      </w:r>
      <w:r w:rsidRPr="00831DBB">
        <w:rPr>
          <w:rFonts w:ascii="Times New Roman" w:eastAsia="Times New Roman" w:hAnsi="Times New Roman"/>
          <w:noProof/>
          <w:sz w:val="24"/>
          <w:szCs w:val="24"/>
          <w:lang w:val="en-US"/>
        </w:rPr>
        <w:t xml:space="preserve">, </w:t>
      </w:r>
      <w:r w:rsidRPr="00831DBB">
        <w:rPr>
          <w:rFonts w:ascii="Times New Roman" w:eastAsia="Times New Roman" w:hAnsi="Times New Roman"/>
          <w:iCs/>
          <w:noProof/>
          <w:sz w:val="24"/>
          <w:szCs w:val="24"/>
          <w:lang w:val="en-US"/>
        </w:rPr>
        <w:t>194</w:t>
      </w:r>
      <w:r w:rsidRPr="00831DBB">
        <w:rPr>
          <w:rFonts w:ascii="Times New Roman" w:eastAsia="Times New Roman" w:hAnsi="Times New Roman"/>
          <w:noProof/>
          <w:sz w:val="24"/>
          <w:szCs w:val="24"/>
          <w:lang w:val="en-US"/>
        </w:rPr>
        <w:t>(1). https://doi.org/10.1177/000271623719400172</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n-US"/>
        </w:rPr>
        <w:t xml:space="preserve">Comfort, A. (2003). An introduction to heavy-duty diesel engine frictional losses and lubricant properties affecting fuel economy - Part I. </w:t>
      </w:r>
      <w:r w:rsidRPr="00831DBB">
        <w:rPr>
          <w:rFonts w:ascii="Times New Roman" w:eastAsia="Times New Roman" w:hAnsi="Times New Roman"/>
          <w:iCs/>
          <w:noProof/>
          <w:sz w:val="24"/>
          <w:szCs w:val="24"/>
          <w:lang w:val="en-US"/>
        </w:rPr>
        <w:t>SAE Technical Papers</w:t>
      </w:r>
      <w:r w:rsidRPr="00831DBB">
        <w:rPr>
          <w:rFonts w:ascii="Times New Roman" w:eastAsia="Times New Roman" w:hAnsi="Times New Roman"/>
          <w:noProof/>
          <w:sz w:val="24"/>
          <w:szCs w:val="24"/>
          <w:lang w:val="en-US"/>
        </w:rPr>
        <w:t>. https://doi.org/10.4271/2003-01-3225</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n-US"/>
        </w:rPr>
        <w:t xml:space="preserve">Daniels, C. C., &amp; Braun, M. J. (2006). The friction behavior of individual components of a spark-ignition engine during warm-up. </w:t>
      </w:r>
      <w:r w:rsidRPr="00831DBB">
        <w:rPr>
          <w:rFonts w:ascii="Times New Roman" w:eastAsia="Times New Roman" w:hAnsi="Times New Roman"/>
          <w:iCs/>
          <w:noProof/>
          <w:sz w:val="24"/>
          <w:szCs w:val="24"/>
          <w:lang w:val="en-US"/>
        </w:rPr>
        <w:t>Tribology Transactions</w:t>
      </w:r>
      <w:r w:rsidRPr="00831DBB">
        <w:rPr>
          <w:rFonts w:ascii="Times New Roman" w:eastAsia="Times New Roman" w:hAnsi="Times New Roman"/>
          <w:noProof/>
          <w:sz w:val="24"/>
          <w:szCs w:val="24"/>
          <w:lang w:val="en-US"/>
        </w:rPr>
        <w:t xml:space="preserve">, </w:t>
      </w:r>
      <w:r w:rsidRPr="00831DBB">
        <w:rPr>
          <w:rFonts w:ascii="Times New Roman" w:eastAsia="Times New Roman" w:hAnsi="Times New Roman"/>
          <w:iCs/>
          <w:noProof/>
          <w:sz w:val="24"/>
          <w:szCs w:val="24"/>
          <w:lang w:val="en-US"/>
        </w:rPr>
        <w:t>49</w:t>
      </w:r>
      <w:r w:rsidRPr="00831DBB">
        <w:rPr>
          <w:rFonts w:ascii="Times New Roman" w:eastAsia="Times New Roman" w:hAnsi="Times New Roman"/>
          <w:noProof/>
          <w:sz w:val="24"/>
          <w:szCs w:val="24"/>
          <w:lang w:val="en-US"/>
        </w:rPr>
        <w:t>(2), 166–173. https://doi.org/10.1080/05698190500544403</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n-US"/>
        </w:rPr>
        <w:t xml:space="preserve">Deuß, T., Ehnis, H., Rose, R., &amp; Künzel, R. (2011). Friction power measurements of a fired diesel engine – influence of piston skirt coatings. </w:t>
      </w:r>
      <w:r w:rsidRPr="00831DBB">
        <w:rPr>
          <w:rFonts w:ascii="Times New Roman" w:eastAsia="Times New Roman" w:hAnsi="Times New Roman"/>
          <w:iCs/>
          <w:noProof/>
          <w:sz w:val="24"/>
          <w:szCs w:val="24"/>
          <w:lang w:val="en-US"/>
        </w:rPr>
        <w:t>MTZ Worldwide</w:t>
      </w:r>
      <w:r w:rsidRPr="00831DBB">
        <w:rPr>
          <w:rFonts w:ascii="Times New Roman" w:eastAsia="Times New Roman" w:hAnsi="Times New Roman"/>
          <w:noProof/>
          <w:sz w:val="24"/>
          <w:szCs w:val="24"/>
          <w:lang w:val="en-US"/>
        </w:rPr>
        <w:t xml:space="preserve">, </w:t>
      </w:r>
      <w:r w:rsidRPr="00831DBB">
        <w:rPr>
          <w:rFonts w:ascii="Times New Roman" w:eastAsia="Times New Roman" w:hAnsi="Times New Roman"/>
          <w:iCs/>
          <w:noProof/>
          <w:sz w:val="24"/>
          <w:szCs w:val="24"/>
          <w:lang w:val="en-US"/>
        </w:rPr>
        <w:t>72</w:t>
      </w:r>
      <w:r w:rsidRPr="00831DBB">
        <w:rPr>
          <w:rFonts w:ascii="Times New Roman" w:eastAsia="Times New Roman" w:hAnsi="Times New Roman"/>
          <w:noProof/>
          <w:sz w:val="24"/>
          <w:szCs w:val="24"/>
          <w:lang w:val="en-US"/>
        </w:rPr>
        <w:t>(4), 18–23. https://doi.org/10.1365/s38313-011-0036-y</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n-US"/>
        </w:rPr>
        <w:t xml:space="preserve">Holmberg, K., Andersson, P., &amp; Erdemir, A. (2012). Global energy consumption due to friction in passenger cars. </w:t>
      </w:r>
      <w:r w:rsidRPr="00831DBB">
        <w:rPr>
          <w:rFonts w:ascii="Times New Roman" w:eastAsia="Times New Roman" w:hAnsi="Times New Roman"/>
          <w:iCs/>
          <w:noProof/>
          <w:sz w:val="24"/>
          <w:szCs w:val="24"/>
          <w:lang w:val="en-US"/>
        </w:rPr>
        <w:t>Tribology International</w:t>
      </w:r>
      <w:r w:rsidRPr="00831DBB">
        <w:rPr>
          <w:rFonts w:ascii="Times New Roman" w:eastAsia="Times New Roman" w:hAnsi="Times New Roman"/>
          <w:noProof/>
          <w:sz w:val="24"/>
          <w:szCs w:val="24"/>
          <w:lang w:val="en-US"/>
        </w:rPr>
        <w:t xml:space="preserve">, </w:t>
      </w:r>
      <w:r w:rsidRPr="00831DBB">
        <w:rPr>
          <w:rFonts w:ascii="Times New Roman" w:eastAsia="Times New Roman" w:hAnsi="Times New Roman"/>
          <w:iCs/>
          <w:noProof/>
          <w:sz w:val="24"/>
          <w:szCs w:val="24"/>
          <w:lang w:val="en-US"/>
        </w:rPr>
        <w:t>47</w:t>
      </w:r>
      <w:r w:rsidRPr="00831DBB">
        <w:rPr>
          <w:rFonts w:ascii="Times New Roman" w:eastAsia="Times New Roman" w:hAnsi="Times New Roman"/>
          <w:noProof/>
          <w:sz w:val="24"/>
          <w:szCs w:val="24"/>
          <w:lang w:val="en-US"/>
        </w:rPr>
        <w:t>, 221–234. https://doi.org/10.1016/j.triboint.2011.11.022</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n-US"/>
        </w:rPr>
        <w:t xml:space="preserve">Holmberg, K., Andersson, P., Nylund, N. O., Mäkelä, K., &amp; Erdemir, A. (2014). Global energy consumption due to friction in trucks and buses. </w:t>
      </w:r>
      <w:r w:rsidRPr="00831DBB">
        <w:rPr>
          <w:rFonts w:ascii="Times New Roman" w:eastAsia="Times New Roman" w:hAnsi="Times New Roman"/>
          <w:iCs/>
          <w:noProof/>
          <w:sz w:val="24"/>
          <w:szCs w:val="24"/>
          <w:lang w:val="en-US"/>
        </w:rPr>
        <w:t>Tribology International</w:t>
      </w:r>
      <w:r w:rsidRPr="00831DBB">
        <w:rPr>
          <w:rFonts w:ascii="Times New Roman" w:eastAsia="Times New Roman" w:hAnsi="Times New Roman"/>
          <w:noProof/>
          <w:sz w:val="24"/>
          <w:szCs w:val="24"/>
          <w:lang w:val="en-US"/>
        </w:rPr>
        <w:t xml:space="preserve">, </w:t>
      </w:r>
      <w:r w:rsidRPr="00831DBB">
        <w:rPr>
          <w:rFonts w:ascii="Times New Roman" w:eastAsia="Times New Roman" w:hAnsi="Times New Roman"/>
          <w:iCs/>
          <w:noProof/>
          <w:sz w:val="24"/>
          <w:szCs w:val="24"/>
          <w:lang w:val="en-US"/>
        </w:rPr>
        <w:t>78</w:t>
      </w:r>
      <w:r w:rsidRPr="00831DBB">
        <w:rPr>
          <w:rFonts w:ascii="Times New Roman" w:eastAsia="Times New Roman" w:hAnsi="Times New Roman"/>
          <w:noProof/>
          <w:sz w:val="24"/>
          <w:szCs w:val="24"/>
          <w:lang w:val="en-US"/>
        </w:rPr>
        <w:t>, 94–114. https://doi.org/10.1016/j.triboint.2014.05.004</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n-US"/>
        </w:rPr>
        <w:t xml:space="preserve">Hoshi, M. (1984). Reducing friction losses in automobile engines. </w:t>
      </w:r>
      <w:r w:rsidRPr="00831DBB">
        <w:rPr>
          <w:rFonts w:ascii="Times New Roman" w:eastAsia="Times New Roman" w:hAnsi="Times New Roman"/>
          <w:iCs/>
          <w:noProof/>
          <w:sz w:val="24"/>
          <w:szCs w:val="24"/>
          <w:lang w:val="en-US"/>
        </w:rPr>
        <w:t>Tribology International</w:t>
      </w:r>
      <w:r w:rsidRPr="00831DBB">
        <w:rPr>
          <w:rFonts w:ascii="Times New Roman" w:eastAsia="Times New Roman" w:hAnsi="Times New Roman"/>
          <w:noProof/>
          <w:sz w:val="24"/>
          <w:szCs w:val="24"/>
          <w:lang w:val="en-US"/>
        </w:rPr>
        <w:t xml:space="preserve">, </w:t>
      </w:r>
      <w:r w:rsidRPr="00831DBB">
        <w:rPr>
          <w:rFonts w:ascii="Times New Roman" w:eastAsia="Times New Roman" w:hAnsi="Times New Roman"/>
          <w:iCs/>
          <w:noProof/>
          <w:sz w:val="24"/>
          <w:szCs w:val="24"/>
          <w:lang w:val="en-US"/>
        </w:rPr>
        <w:t>17</w:t>
      </w:r>
      <w:r w:rsidRPr="00831DBB">
        <w:rPr>
          <w:rFonts w:ascii="Times New Roman" w:eastAsia="Times New Roman" w:hAnsi="Times New Roman"/>
          <w:noProof/>
          <w:sz w:val="24"/>
          <w:szCs w:val="24"/>
          <w:lang w:val="en-US"/>
        </w:rPr>
        <w:t>(4), 185–189. https://doi.org/10.1016/0301-679X(84)90017-3</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n-US"/>
        </w:rPr>
        <w:t xml:space="preserve">Kamil, M., Rahman, M. M., &amp; Bakar, R. A. (2014). An integrated model for predicting engine friction losses in internal combustion engines. </w:t>
      </w:r>
      <w:r w:rsidRPr="00831DBB">
        <w:rPr>
          <w:rFonts w:ascii="Times New Roman" w:eastAsia="Times New Roman" w:hAnsi="Times New Roman"/>
          <w:iCs/>
          <w:noProof/>
          <w:sz w:val="24"/>
          <w:szCs w:val="24"/>
          <w:lang w:val="en-US"/>
        </w:rPr>
        <w:t>International Journal of Automotive and Mechanical Engineering</w:t>
      </w:r>
      <w:r w:rsidRPr="00831DBB">
        <w:rPr>
          <w:rFonts w:ascii="Times New Roman" w:eastAsia="Times New Roman" w:hAnsi="Times New Roman"/>
          <w:noProof/>
          <w:sz w:val="24"/>
          <w:szCs w:val="24"/>
          <w:lang w:val="en-US"/>
        </w:rPr>
        <w:t xml:space="preserve">, </w:t>
      </w:r>
      <w:r w:rsidRPr="00831DBB">
        <w:rPr>
          <w:rFonts w:ascii="Times New Roman" w:eastAsia="Times New Roman" w:hAnsi="Times New Roman"/>
          <w:iCs/>
          <w:noProof/>
          <w:sz w:val="24"/>
          <w:szCs w:val="24"/>
          <w:lang w:val="en-US"/>
        </w:rPr>
        <w:t>9</w:t>
      </w:r>
      <w:r w:rsidRPr="00831DBB">
        <w:rPr>
          <w:rFonts w:ascii="Times New Roman" w:eastAsia="Times New Roman" w:hAnsi="Times New Roman"/>
          <w:noProof/>
          <w:sz w:val="24"/>
          <w:szCs w:val="24"/>
          <w:lang w:val="en-US"/>
        </w:rPr>
        <w:t>(1), 1695–1708. https://doi.org/10.15282/ijame.9.2013.19.0141</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n-US"/>
        </w:rPr>
        <w:lastRenderedPageBreak/>
        <w:t xml:space="preserve">Khuong, L. S., Masjuki, H. H., Zulkifli, N. W. M., Mohamad, E. N., Kalam, M. A., Alabdulkarem, A., Arslan, A., Mosarof, M. H., Syahir, A. Z., &amp; Jamshaid, M. (2017). Effect of gasoline-bioethanol blends on the properties and lubrication characteristics of commercial engine oil. </w:t>
      </w:r>
      <w:r w:rsidRPr="00831DBB">
        <w:rPr>
          <w:rFonts w:ascii="Times New Roman" w:eastAsia="Times New Roman" w:hAnsi="Times New Roman"/>
          <w:iCs/>
          <w:noProof/>
          <w:sz w:val="24"/>
          <w:szCs w:val="24"/>
          <w:lang w:val="en-US"/>
        </w:rPr>
        <w:t>RSC Advances</w:t>
      </w:r>
      <w:r w:rsidRPr="00831DBB">
        <w:rPr>
          <w:rFonts w:ascii="Times New Roman" w:eastAsia="Times New Roman" w:hAnsi="Times New Roman"/>
          <w:noProof/>
          <w:sz w:val="24"/>
          <w:szCs w:val="24"/>
          <w:lang w:val="en-US"/>
        </w:rPr>
        <w:t xml:space="preserve">, </w:t>
      </w:r>
      <w:r w:rsidRPr="00831DBB">
        <w:rPr>
          <w:rFonts w:ascii="Times New Roman" w:eastAsia="Times New Roman" w:hAnsi="Times New Roman"/>
          <w:iCs/>
          <w:noProof/>
          <w:sz w:val="24"/>
          <w:szCs w:val="24"/>
          <w:lang w:val="en-US"/>
        </w:rPr>
        <w:t>7</w:t>
      </w:r>
      <w:r w:rsidRPr="00831DBB">
        <w:rPr>
          <w:rFonts w:ascii="Times New Roman" w:eastAsia="Times New Roman" w:hAnsi="Times New Roman"/>
          <w:noProof/>
          <w:sz w:val="24"/>
          <w:szCs w:val="24"/>
          <w:lang w:val="en-US"/>
        </w:rPr>
        <w:t>(25), 15005–15019. https://doi.org/10.1039/c7ra00357a</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n-US"/>
        </w:rPr>
        <w:t xml:space="preserve">Knauder, C., Allmaier, H., Sander, D. E., &amp; Sams, T. (2019). Investigations of the friction losses of different engine concepts. Part 2: Sub-assembly resolved friction loss comparison of three engines. </w:t>
      </w:r>
      <w:r w:rsidRPr="00831DBB">
        <w:rPr>
          <w:rFonts w:ascii="Times New Roman" w:eastAsia="Times New Roman" w:hAnsi="Times New Roman"/>
          <w:iCs/>
          <w:noProof/>
          <w:sz w:val="24"/>
          <w:szCs w:val="24"/>
          <w:lang w:val="en-US"/>
        </w:rPr>
        <w:t>Lubricants</w:t>
      </w:r>
      <w:r w:rsidRPr="00831DBB">
        <w:rPr>
          <w:rFonts w:ascii="Times New Roman" w:eastAsia="Times New Roman" w:hAnsi="Times New Roman"/>
          <w:noProof/>
          <w:sz w:val="24"/>
          <w:szCs w:val="24"/>
          <w:lang w:val="en-US"/>
        </w:rPr>
        <w:t xml:space="preserve">, </w:t>
      </w:r>
      <w:r w:rsidRPr="00831DBB">
        <w:rPr>
          <w:rFonts w:ascii="Times New Roman" w:eastAsia="Times New Roman" w:hAnsi="Times New Roman"/>
          <w:iCs/>
          <w:noProof/>
          <w:sz w:val="24"/>
          <w:szCs w:val="24"/>
          <w:lang w:val="en-US"/>
        </w:rPr>
        <w:t>7</w:t>
      </w:r>
      <w:r w:rsidRPr="00831DBB">
        <w:rPr>
          <w:rFonts w:ascii="Times New Roman" w:eastAsia="Times New Roman" w:hAnsi="Times New Roman"/>
          <w:noProof/>
          <w:sz w:val="24"/>
          <w:szCs w:val="24"/>
          <w:lang w:val="en-US"/>
        </w:rPr>
        <w:t>(12). https://doi.org/10.3390/LUBRICANTS7120105</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n-US"/>
        </w:rPr>
        <w:t xml:space="preserve">Li, D. F., &amp; Ezzat, H. A. (1983). An automotive piston lubrication model. </w:t>
      </w:r>
      <w:r w:rsidRPr="00831DBB">
        <w:rPr>
          <w:rFonts w:ascii="Times New Roman" w:eastAsia="Times New Roman" w:hAnsi="Times New Roman"/>
          <w:iCs/>
          <w:noProof/>
          <w:sz w:val="24"/>
          <w:szCs w:val="24"/>
          <w:lang w:val="en-US"/>
        </w:rPr>
        <w:t>ASLE Transactions</w:t>
      </w:r>
      <w:r w:rsidRPr="00831DBB">
        <w:rPr>
          <w:rFonts w:ascii="Times New Roman" w:eastAsia="Times New Roman" w:hAnsi="Times New Roman"/>
          <w:noProof/>
          <w:sz w:val="24"/>
          <w:szCs w:val="24"/>
          <w:lang w:val="en-US"/>
        </w:rPr>
        <w:t xml:space="preserve">, </w:t>
      </w:r>
      <w:r w:rsidRPr="00831DBB">
        <w:rPr>
          <w:rFonts w:ascii="Times New Roman" w:eastAsia="Times New Roman" w:hAnsi="Times New Roman"/>
          <w:iCs/>
          <w:noProof/>
          <w:sz w:val="24"/>
          <w:szCs w:val="24"/>
          <w:lang w:val="en-US"/>
        </w:rPr>
        <w:t>26</w:t>
      </w:r>
      <w:r w:rsidRPr="00831DBB">
        <w:rPr>
          <w:rFonts w:ascii="Times New Roman" w:eastAsia="Times New Roman" w:hAnsi="Times New Roman"/>
          <w:noProof/>
          <w:sz w:val="24"/>
          <w:szCs w:val="24"/>
          <w:lang w:val="en-US"/>
        </w:rPr>
        <w:t>(2), 151–160. https://doi.org/10.1080/05698198308981489</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n-US"/>
        </w:rPr>
        <w:t xml:space="preserve">Mihara, Y. (2017). Research trend of friction loss reduction in internal combustion engines. In </w:t>
      </w:r>
      <w:r w:rsidRPr="00831DBB">
        <w:rPr>
          <w:rFonts w:ascii="Times New Roman" w:eastAsia="Times New Roman" w:hAnsi="Times New Roman"/>
          <w:iCs/>
          <w:noProof/>
          <w:sz w:val="24"/>
          <w:szCs w:val="24"/>
          <w:lang w:val="en-US"/>
        </w:rPr>
        <w:t>Tribology Online</w:t>
      </w:r>
      <w:r w:rsidRPr="00831DBB">
        <w:rPr>
          <w:rFonts w:ascii="Times New Roman" w:eastAsia="Times New Roman" w:hAnsi="Times New Roman"/>
          <w:noProof/>
          <w:sz w:val="24"/>
          <w:szCs w:val="24"/>
          <w:lang w:val="en-US"/>
        </w:rPr>
        <w:t xml:space="preserve"> (Vol. 12, Issue 3, pp. 82–88). https://doi.org/10.2474/trol.12.82</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s-ES"/>
        </w:rPr>
        <w:t xml:space="preserve">Nguyen, D. V., &amp; Duy, V. N. (2018). </w:t>
      </w:r>
      <w:r w:rsidRPr="00831DBB">
        <w:rPr>
          <w:rFonts w:ascii="Times New Roman" w:eastAsia="Times New Roman" w:hAnsi="Times New Roman"/>
          <w:noProof/>
          <w:sz w:val="24"/>
          <w:szCs w:val="24"/>
          <w:lang w:val="en-US"/>
        </w:rPr>
        <w:t xml:space="preserve">Numerical analysis of the forces on the components of a direct diesel engine. </w:t>
      </w:r>
      <w:r w:rsidRPr="00831DBB">
        <w:rPr>
          <w:rFonts w:ascii="Times New Roman" w:eastAsia="Times New Roman" w:hAnsi="Times New Roman"/>
          <w:iCs/>
          <w:noProof/>
          <w:sz w:val="24"/>
          <w:szCs w:val="24"/>
          <w:lang w:val="en-US"/>
        </w:rPr>
        <w:t>Applied Sciences (Switzerland)</w:t>
      </w:r>
      <w:r w:rsidRPr="00831DBB">
        <w:rPr>
          <w:rFonts w:ascii="Times New Roman" w:eastAsia="Times New Roman" w:hAnsi="Times New Roman"/>
          <w:noProof/>
          <w:sz w:val="24"/>
          <w:szCs w:val="24"/>
          <w:lang w:val="en-US"/>
        </w:rPr>
        <w:t xml:space="preserve">, </w:t>
      </w:r>
      <w:r w:rsidRPr="00831DBB">
        <w:rPr>
          <w:rFonts w:ascii="Times New Roman" w:eastAsia="Times New Roman" w:hAnsi="Times New Roman"/>
          <w:iCs/>
          <w:noProof/>
          <w:sz w:val="24"/>
          <w:szCs w:val="24"/>
          <w:lang w:val="en-US"/>
        </w:rPr>
        <w:t>8</w:t>
      </w:r>
      <w:r w:rsidRPr="00831DBB">
        <w:rPr>
          <w:rFonts w:ascii="Times New Roman" w:eastAsia="Times New Roman" w:hAnsi="Times New Roman"/>
          <w:noProof/>
          <w:sz w:val="24"/>
          <w:szCs w:val="24"/>
          <w:lang w:val="en-US"/>
        </w:rPr>
        <w:t>(5). https://doi.org/10.3390/app8050761</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n-US"/>
        </w:rPr>
        <w:t xml:space="preserve">Padgurskas, J., Jaškauskas, E., Rukuiža, R., Kavaliova, I., &amp; Grigoriev, F. (2020). Efficiency of Application of Friction Modifiers in Internal Combustion Engines According to the Operational Tests Results. </w:t>
      </w:r>
      <w:r w:rsidRPr="00831DBB">
        <w:rPr>
          <w:rFonts w:ascii="Times New Roman" w:eastAsia="Times New Roman" w:hAnsi="Times New Roman"/>
          <w:iCs/>
          <w:noProof/>
          <w:sz w:val="24"/>
          <w:szCs w:val="24"/>
          <w:lang w:val="en-US"/>
        </w:rPr>
        <w:t>Journal of Friction and Wear</w:t>
      </w:r>
      <w:r w:rsidRPr="00831DBB">
        <w:rPr>
          <w:rFonts w:ascii="Times New Roman" w:eastAsia="Times New Roman" w:hAnsi="Times New Roman"/>
          <w:noProof/>
          <w:sz w:val="24"/>
          <w:szCs w:val="24"/>
          <w:lang w:val="en-US"/>
        </w:rPr>
        <w:t xml:space="preserve">, </w:t>
      </w:r>
      <w:r w:rsidRPr="00831DBB">
        <w:rPr>
          <w:rFonts w:ascii="Times New Roman" w:eastAsia="Times New Roman" w:hAnsi="Times New Roman"/>
          <w:iCs/>
          <w:noProof/>
          <w:sz w:val="24"/>
          <w:szCs w:val="24"/>
          <w:lang w:val="en-US"/>
        </w:rPr>
        <w:t>41</w:t>
      </w:r>
      <w:r w:rsidRPr="00831DBB">
        <w:rPr>
          <w:rFonts w:ascii="Times New Roman" w:eastAsia="Times New Roman" w:hAnsi="Times New Roman"/>
          <w:noProof/>
          <w:sz w:val="24"/>
          <w:szCs w:val="24"/>
          <w:lang w:val="en-US"/>
        </w:rPr>
        <w:t>(5), 475–479. https://doi.org/10.3103/S1068366620050141</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n-US"/>
        </w:rPr>
        <w:t xml:space="preserve">Pan, X., Zhao, Y., Lou, D., &amp; Fang, L. (2020). Gasoline Engine Regarding Fuel Economy. </w:t>
      </w:r>
      <w:r w:rsidRPr="00831DBB">
        <w:rPr>
          <w:rFonts w:ascii="Times New Roman" w:eastAsia="Times New Roman" w:hAnsi="Times New Roman"/>
          <w:iCs/>
          <w:noProof/>
          <w:sz w:val="24"/>
          <w:szCs w:val="24"/>
          <w:lang w:val="en-US"/>
        </w:rPr>
        <w:t>Energies</w:t>
      </w:r>
      <w:r w:rsidRPr="00831DBB">
        <w:rPr>
          <w:rFonts w:ascii="Times New Roman" w:eastAsia="Times New Roman" w:hAnsi="Times New Roman"/>
          <w:noProof/>
          <w:sz w:val="24"/>
          <w:szCs w:val="24"/>
          <w:lang w:val="en-US"/>
        </w:rPr>
        <w:t>, 26.</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n-US"/>
        </w:rPr>
        <w:t xml:space="preserve">Patil, P. N., Dehmukh, D. S., &amp; Patil, V. S. (2019). Analysis of the effect of lpg on the performance and frictional power loss for si engine. </w:t>
      </w:r>
      <w:r w:rsidRPr="00831DBB">
        <w:rPr>
          <w:rFonts w:ascii="Times New Roman" w:eastAsia="Times New Roman" w:hAnsi="Times New Roman"/>
          <w:iCs/>
          <w:noProof/>
          <w:sz w:val="24"/>
          <w:szCs w:val="24"/>
          <w:lang w:val="en-US"/>
        </w:rPr>
        <w:t>International Journal of Innovative Technology and Exploring Engineering</w:t>
      </w:r>
      <w:r w:rsidRPr="00831DBB">
        <w:rPr>
          <w:rFonts w:ascii="Times New Roman" w:eastAsia="Times New Roman" w:hAnsi="Times New Roman"/>
          <w:noProof/>
          <w:sz w:val="24"/>
          <w:szCs w:val="24"/>
          <w:lang w:val="en-US"/>
        </w:rPr>
        <w:t xml:space="preserve">, </w:t>
      </w:r>
      <w:r w:rsidRPr="00831DBB">
        <w:rPr>
          <w:rFonts w:ascii="Times New Roman" w:eastAsia="Times New Roman" w:hAnsi="Times New Roman"/>
          <w:iCs/>
          <w:noProof/>
          <w:sz w:val="24"/>
          <w:szCs w:val="24"/>
          <w:lang w:val="en-US"/>
        </w:rPr>
        <w:t>8</w:t>
      </w:r>
      <w:r w:rsidRPr="00831DBB">
        <w:rPr>
          <w:rFonts w:ascii="Times New Roman" w:eastAsia="Times New Roman" w:hAnsi="Times New Roman"/>
          <w:noProof/>
          <w:sz w:val="24"/>
          <w:szCs w:val="24"/>
          <w:lang w:val="en-US"/>
        </w:rPr>
        <w:t>(9 Special Issue 3), 1406–1409. https://doi.org/10.35940/ijitee.I3300.0789S319</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s-ES"/>
        </w:rPr>
      </w:pPr>
      <w:r w:rsidRPr="00831DBB">
        <w:rPr>
          <w:rFonts w:ascii="Times New Roman" w:eastAsia="Times New Roman" w:hAnsi="Times New Roman"/>
          <w:noProof/>
          <w:sz w:val="24"/>
          <w:szCs w:val="24"/>
          <w:lang w:val="en-US"/>
        </w:rPr>
        <w:t xml:space="preserve">Patton, K. J., Nitschke, R. C., &amp; Heywood, J. B. (1989). Development and evaluation of a friction model for spark-ignition engines. </w:t>
      </w:r>
      <w:r w:rsidRPr="00831DBB">
        <w:rPr>
          <w:rFonts w:ascii="Times New Roman" w:eastAsia="Times New Roman" w:hAnsi="Times New Roman"/>
          <w:iCs/>
          <w:noProof/>
          <w:sz w:val="24"/>
          <w:szCs w:val="24"/>
          <w:lang w:val="es-ES"/>
        </w:rPr>
        <w:t>SAE Technical Papers</w:t>
      </w:r>
      <w:r w:rsidRPr="00831DBB">
        <w:rPr>
          <w:rFonts w:ascii="Times New Roman" w:eastAsia="Times New Roman" w:hAnsi="Times New Roman"/>
          <w:noProof/>
          <w:sz w:val="24"/>
          <w:szCs w:val="24"/>
          <w:lang w:val="es-ES"/>
        </w:rPr>
        <w:t>. https://doi.org/10.4271/890836</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s-ES"/>
        </w:rPr>
      </w:pPr>
      <w:r w:rsidRPr="00831DBB">
        <w:rPr>
          <w:rFonts w:ascii="Times New Roman" w:eastAsia="Times New Roman" w:hAnsi="Times New Roman"/>
          <w:noProof/>
          <w:sz w:val="24"/>
          <w:szCs w:val="24"/>
          <w:lang w:val="es-ES"/>
        </w:rPr>
        <w:t>Payri González, F., &amp; Desantes Fernández, J. M. (2011). Motores de combustión interna alternativos. Editorial Universitat politécnica de valencia.</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n-US"/>
        </w:rPr>
        <w:t xml:space="preserve">Pettersson, N., &amp; Johansson, K. H. (2006). Modelling and control of auxiliary loads in </w:t>
      </w:r>
      <w:r w:rsidRPr="00831DBB">
        <w:rPr>
          <w:rFonts w:ascii="Times New Roman" w:eastAsia="Times New Roman" w:hAnsi="Times New Roman"/>
          <w:noProof/>
          <w:sz w:val="24"/>
          <w:szCs w:val="24"/>
          <w:lang w:val="en-US"/>
        </w:rPr>
        <w:lastRenderedPageBreak/>
        <w:t xml:space="preserve">heavy vehicles. </w:t>
      </w:r>
      <w:r w:rsidRPr="00831DBB">
        <w:rPr>
          <w:rFonts w:ascii="Times New Roman" w:eastAsia="Times New Roman" w:hAnsi="Times New Roman"/>
          <w:iCs/>
          <w:noProof/>
          <w:sz w:val="24"/>
          <w:szCs w:val="24"/>
          <w:lang w:val="en-US"/>
        </w:rPr>
        <w:t>International Journal of Control</w:t>
      </w:r>
      <w:r w:rsidRPr="00831DBB">
        <w:rPr>
          <w:rFonts w:ascii="Times New Roman" w:eastAsia="Times New Roman" w:hAnsi="Times New Roman"/>
          <w:noProof/>
          <w:sz w:val="24"/>
          <w:szCs w:val="24"/>
          <w:lang w:val="en-US"/>
        </w:rPr>
        <w:t xml:space="preserve">, </w:t>
      </w:r>
      <w:r w:rsidRPr="00831DBB">
        <w:rPr>
          <w:rFonts w:ascii="Times New Roman" w:eastAsia="Times New Roman" w:hAnsi="Times New Roman"/>
          <w:iCs/>
          <w:noProof/>
          <w:sz w:val="24"/>
          <w:szCs w:val="24"/>
          <w:lang w:val="en-US"/>
        </w:rPr>
        <w:t>79</w:t>
      </w:r>
      <w:r w:rsidRPr="00831DBB">
        <w:rPr>
          <w:rFonts w:ascii="Times New Roman" w:eastAsia="Times New Roman" w:hAnsi="Times New Roman"/>
          <w:noProof/>
          <w:sz w:val="24"/>
          <w:szCs w:val="24"/>
          <w:lang w:val="en-US"/>
        </w:rPr>
        <w:t>(5), 479–495. https://doi.org/10.1080/00207170600587333</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n-US"/>
        </w:rPr>
        <w:t xml:space="preserve">Rao, V. K., Dharkar, N., Kulkarni, G. A., &amp; Mehta, J. S. (2001). Indirect Injection Diesel Engine Improvements for Better Power Output and Lower Emissions. </w:t>
      </w:r>
      <w:r w:rsidRPr="00831DBB">
        <w:rPr>
          <w:rFonts w:ascii="Times New Roman" w:eastAsia="Times New Roman" w:hAnsi="Times New Roman"/>
          <w:iCs/>
          <w:noProof/>
          <w:sz w:val="24"/>
          <w:szCs w:val="24"/>
          <w:lang w:val="en-US"/>
        </w:rPr>
        <w:t>SAE Technical Papers</w:t>
      </w:r>
      <w:r w:rsidRPr="00831DBB">
        <w:rPr>
          <w:rFonts w:ascii="Times New Roman" w:eastAsia="Times New Roman" w:hAnsi="Times New Roman"/>
          <w:noProof/>
          <w:sz w:val="24"/>
          <w:szCs w:val="24"/>
          <w:lang w:val="en-US"/>
        </w:rPr>
        <w:t xml:space="preserve">, </w:t>
      </w:r>
      <w:r w:rsidRPr="00831DBB">
        <w:rPr>
          <w:rFonts w:ascii="Times New Roman" w:eastAsia="Times New Roman" w:hAnsi="Times New Roman"/>
          <w:iCs/>
          <w:noProof/>
          <w:sz w:val="24"/>
          <w:szCs w:val="24"/>
          <w:lang w:val="en-US"/>
        </w:rPr>
        <w:t>2001</w:t>
      </w:r>
      <w:r w:rsidRPr="00831DBB">
        <w:rPr>
          <w:rFonts w:ascii="Times New Roman" w:eastAsia="Times New Roman" w:hAnsi="Times New Roman"/>
          <w:noProof/>
          <w:sz w:val="24"/>
          <w:szCs w:val="24"/>
          <w:lang w:val="en-US"/>
        </w:rPr>
        <w:t>-</w:t>
      </w:r>
      <w:r w:rsidRPr="00831DBB">
        <w:rPr>
          <w:rFonts w:ascii="Times New Roman" w:eastAsia="Times New Roman" w:hAnsi="Times New Roman"/>
          <w:iCs/>
          <w:noProof/>
          <w:sz w:val="24"/>
          <w:szCs w:val="24"/>
          <w:lang w:val="en-US"/>
        </w:rPr>
        <w:t>Janua</w:t>
      </w:r>
      <w:r w:rsidRPr="00831DBB">
        <w:rPr>
          <w:rFonts w:ascii="Times New Roman" w:eastAsia="Times New Roman" w:hAnsi="Times New Roman"/>
          <w:noProof/>
          <w:sz w:val="24"/>
          <w:szCs w:val="24"/>
          <w:lang w:val="en-US"/>
        </w:rPr>
        <w:t>(January). https://doi.org/10.4271/2001-26-0025</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n-US"/>
        </w:rPr>
        <w:t xml:space="preserve">Rezeka, S. F., &amp; Henein, N. A. (1984). A new approach to evaluate instantaneous friction and its components in internal combustion engines. </w:t>
      </w:r>
      <w:r w:rsidRPr="00831DBB">
        <w:rPr>
          <w:rFonts w:ascii="Times New Roman" w:eastAsia="Times New Roman" w:hAnsi="Times New Roman"/>
          <w:iCs/>
          <w:noProof/>
          <w:sz w:val="24"/>
          <w:szCs w:val="24"/>
          <w:lang w:val="en-US"/>
        </w:rPr>
        <w:t>SAE Technical Papers</w:t>
      </w:r>
      <w:r w:rsidRPr="00831DBB">
        <w:rPr>
          <w:rFonts w:ascii="Times New Roman" w:eastAsia="Times New Roman" w:hAnsi="Times New Roman"/>
          <w:noProof/>
          <w:sz w:val="24"/>
          <w:szCs w:val="24"/>
          <w:lang w:val="en-US"/>
        </w:rPr>
        <w:t>. https://doi.org/10.4271/840179</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n-US"/>
        </w:rPr>
        <w:t xml:space="preserve">Rostek, E., Babiak, M., &amp; Wróblewski, E. (2017). The Influence of Oil Pressure in the Engine Lubrication System on Friction Losses. </w:t>
      </w:r>
      <w:r w:rsidRPr="00831DBB">
        <w:rPr>
          <w:rFonts w:ascii="Times New Roman" w:eastAsia="Times New Roman" w:hAnsi="Times New Roman"/>
          <w:iCs/>
          <w:noProof/>
          <w:sz w:val="24"/>
          <w:szCs w:val="24"/>
          <w:lang w:val="en-US"/>
        </w:rPr>
        <w:t>Procedia Engineering</w:t>
      </w:r>
      <w:r w:rsidRPr="00831DBB">
        <w:rPr>
          <w:rFonts w:ascii="Times New Roman" w:eastAsia="Times New Roman" w:hAnsi="Times New Roman"/>
          <w:noProof/>
          <w:sz w:val="24"/>
          <w:szCs w:val="24"/>
          <w:lang w:val="en-US"/>
        </w:rPr>
        <w:t xml:space="preserve">, </w:t>
      </w:r>
      <w:r w:rsidRPr="00831DBB">
        <w:rPr>
          <w:rFonts w:ascii="Times New Roman" w:eastAsia="Times New Roman" w:hAnsi="Times New Roman"/>
          <w:iCs/>
          <w:noProof/>
          <w:sz w:val="24"/>
          <w:szCs w:val="24"/>
          <w:lang w:val="en-US"/>
        </w:rPr>
        <w:t>192</w:t>
      </w:r>
      <w:r w:rsidRPr="00831DBB">
        <w:rPr>
          <w:rFonts w:ascii="Times New Roman" w:eastAsia="Times New Roman" w:hAnsi="Times New Roman"/>
          <w:noProof/>
          <w:sz w:val="24"/>
          <w:szCs w:val="24"/>
          <w:lang w:val="en-US"/>
        </w:rPr>
        <w:t>, 771–776. https://doi.org/10.1016/j.proeng.2017.06.133</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n-US"/>
        </w:rPr>
        <w:t xml:space="preserve">Sandoval, D., &amp; Heywood, J. B. (2003). An improved friction model for spark-ignition engines. </w:t>
      </w:r>
      <w:r w:rsidRPr="00831DBB">
        <w:rPr>
          <w:rFonts w:ascii="Times New Roman" w:eastAsia="Times New Roman" w:hAnsi="Times New Roman"/>
          <w:iCs/>
          <w:noProof/>
          <w:sz w:val="24"/>
          <w:szCs w:val="24"/>
          <w:lang w:val="en-US"/>
        </w:rPr>
        <w:t>SAE Technical Papers</w:t>
      </w:r>
      <w:r w:rsidRPr="00831DBB">
        <w:rPr>
          <w:rFonts w:ascii="Times New Roman" w:eastAsia="Times New Roman" w:hAnsi="Times New Roman"/>
          <w:noProof/>
          <w:sz w:val="24"/>
          <w:szCs w:val="24"/>
          <w:lang w:val="en-US"/>
        </w:rPr>
        <w:t>. https://doi.org/10.4271/2003-01-0725</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n-US"/>
        </w:rPr>
        <w:t xml:space="preserve">Taraza, D., Henein, N., &amp; Bryzik, W. (2000). Friction losses in multi-cylinder diesel engines. </w:t>
      </w:r>
      <w:r w:rsidRPr="00831DBB">
        <w:rPr>
          <w:rFonts w:ascii="Times New Roman" w:eastAsia="Times New Roman" w:hAnsi="Times New Roman"/>
          <w:iCs/>
          <w:noProof/>
          <w:sz w:val="24"/>
          <w:szCs w:val="24"/>
          <w:lang w:val="en-US"/>
        </w:rPr>
        <w:t>SAE Technical Papers</w:t>
      </w:r>
      <w:r w:rsidRPr="00831DBB">
        <w:rPr>
          <w:rFonts w:ascii="Times New Roman" w:eastAsia="Times New Roman" w:hAnsi="Times New Roman"/>
          <w:noProof/>
          <w:sz w:val="24"/>
          <w:szCs w:val="24"/>
          <w:lang w:val="en-US"/>
        </w:rPr>
        <w:t>. https://doi.org/10.4271/2000-01-0921</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n-US"/>
        </w:rPr>
        <w:t xml:space="preserve">Van Boxtel, H. W., Veenhuizen, P. A., Vroemen, B. G., &amp; Van Druten, R. M. (2007). Innovative actuation system for a new type of pulley CVT applied in a constant speed power take-off. </w:t>
      </w:r>
      <w:r w:rsidRPr="00831DBB">
        <w:rPr>
          <w:rFonts w:ascii="Times New Roman" w:eastAsia="Times New Roman" w:hAnsi="Times New Roman"/>
          <w:iCs/>
          <w:noProof/>
          <w:sz w:val="24"/>
          <w:szCs w:val="24"/>
          <w:lang w:val="en-US"/>
        </w:rPr>
        <w:t>VDI Berichte</w:t>
      </w:r>
      <w:r w:rsidRPr="00831DBB">
        <w:rPr>
          <w:rFonts w:ascii="Times New Roman" w:eastAsia="Times New Roman" w:hAnsi="Times New Roman"/>
          <w:noProof/>
          <w:sz w:val="24"/>
          <w:szCs w:val="24"/>
          <w:lang w:val="en-US"/>
        </w:rPr>
        <w:t xml:space="preserve">, </w:t>
      </w:r>
      <w:r w:rsidRPr="00831DBB">
        <w:rPr>
          <w:rFonts w:ascii="Times New Roman" w:eastAsia="Times New Roman" w:hAnsi="Times New Roman"/>
          <w:iCs/>
          <w:noProof/>
          <w:sz w:val="24"/>
          <w:szCs w:val="24"/>
          <w:lang w:val="en-US"/>
        </w:rPr>
        <w:t>1997</w:t>
      </w:r>
      <w:r w:rsidRPr="00831DBB">
        <w:rPr>
          <w:rFonts w:ascii="Times New Roman" w:eastAsia="Times New Roman" w:hAnsi="Times New Roman"/>
          <w:noProof/>
          <w:sz w:val="24"/>
          <w:szCs w:val="24"/>
          <w:lang w:val="en-US"/>
        </w:rPr>
        <w:t>, 287–303.</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n-US"/>
        </w:rPr>
        <w:t xml:space="preserve">WRÓBLEWSKI, E., &amp; FINKE, S. (2017). Test bench measurement of friction loss in combustion engine. </w:t>
      </w:r>
      <w:r w:rsidRPr="00831DBB">
        <w:rPr>
          <w:rFonts w:ascii="Times New Roman" w:eastAsia="Times New Roman" w:hAnsi="Times New Roman"/>
          <w:iCs/>
          <w:noProof/>
          <w:sz w:val="24"/>
          <w:szCs w:val="24"/>
          <w:lang w:val="en-US"/>
        </w:rPr>
        <w:t>Combustion Engines</w:t>
      </w:r>
      <w:r w:rsidRPr="00831DBB">
        <w:rPr>
          <w:rFonts w:ascii="Times New Roman" w:eastAsia="Times New Roman" w:hAnsi="Times New Roman"/>
          <w:noProof/>
          <w:sz w:val="24"/>
          <w:szCs w:val="24"/>
          <w:lang w:val="en-US"/>
        </w:rPr>
        <w:t xml:space="preserve">, </w:t>
      </w:r>
      <w:r w:rsidRPr="00831DBB">
        <w:rPr>
          <w:rFonts w:ascii="Times New Roman" w:eastAsia="Times New Roman" w:hAnsi="Times New Roman"/>
          <w:iCs/>
          <w:noProof/>
          <w:sz w:val="24"/>
          <w:szCs w:val="24"/>
          <w:lang w:val="en-US"/>
        </w:rPr>
        <w:t>168</w:t>
      </w:r>
      <w:r w:rsidRPr="00831DBB">
        <w:rPr>
          <w:rFonts w:ascii="Times New Roman" w:eastAsia="Times New Roman" w:hAnsi="Times New Roman"/>
          <w:noProof/>
          <w:sz w:val="24"/>
          <w:szCs w:val="24"/>
          <w:lang w:val="en-US"/>
        </w:rPr>
        <w:t>(1), 46–50. https://doi.org/10.19206/ce-2017-107</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n-US"/>
        </w:rPr>
        <w:t xml:space="preserve">Yan, X., Quan, L., &amp; Yang, J. (2015). Analysis on steering characteristics of wheel loader based on electric-hydraulic flow matching principle. </w:t>
      </w:r>
      <w:r w:rsidRPr="00831DBB">
        <w:rPr>
          <w:rFonts w:ascii="Times New Roman" w:eastAsia="Times New Roman" w:hAnsi="Times New Roman"/>
          <w:iCs/>
          <w:noProof/>
          <w:sz w:val="24"/>
          <w:szCs w:val="24"/>
          <w:lang w:val="en-US"/>
        </w:rPr>
        <w:t>Nongye Gongcheng Xuebao/Transactions of the Chinese Society of Agricultural Engineering</w:t>
      </w:r>
      <w:r w:rsidRPr="00831DBB">
        <w:rPr>
          <w:rFonts w:ascii="Times New Roman" w:eastAsia="Times New Roman" w:hAnsi="Times New Roman"/>
          <w:noProof/>
          <w:sz w:val="24"/>
          <w:szCs w:val="24"/>
          <w:lang w:val="en-US"/>
        </w:rPr>
        <w:t xml:space="preserve">, </w:t>
      </w:r>
      <w:r w:rsidRPr="00831DBB">
        <w:rPr>
          <w:rFonts w:ascii="Times New Roman" w:eastAsia="Times New Roman" w:hAnsi="Times New Roman"/>
          <w:iCs/>
          <w:noProof/>
          <w:sz w:val="24"/>
          <w:szCs w:val="24"/>
          <w:lang w:val="en-US"/>
        </w:rPr>
        <w:t>31</w:t>
      </w:r>
      <w:r w:rsidRPr="00831DBB">
        <w:rPr>
          <w:rFonts w:ascii="Times New Roman" w:eastAsia="Times New Roman" w:hAnsi="Times New Roman"/>
          <w:noProof/>
          <w:sz w:val="24"/>
          <w:szCs w:val="24"/>
          <w:lang w:val="en-US"/>
        </w:rPr>
        <w:t>(18), 71–78. https://doi.org/10.11975/j.issn.1002-6819.2015.18.011</w:t>
      </w:r>
    </w:p>
    <w:p w:rsidR="002A58AC" w:rsidRPr="00831DBB" w:rsidRDefault="002A58AC" w:rsidP="00BF49D3">
      <w:pPr>
        <w:pStyle w:val="Prrafodelista"/>
        <w:widowControl w:val="0"/>
        <w:numPr>
          <w:ilvl w:val="0"/>
          <w:numId w:val="18"/>
        </w:numPr>
        <w:autoSpaceDE w:val="0"/>
        <w:autoSpaceDN w:val="0"/>
        <w:adjustRightInd w:val="0"/>
        <w:spacing w:after="0" w:line="360" w:lineRule="auto"/>
        <w:ind w:left="709" w:hanging="501"/>
        <w:jc w:val="both"/>
        <w:rPr>
          <w:rFonts w:ascii="Times New Roman" w:eastAsia="Times New Roman" w:hAnsi="Times New Roman"/>
          <w:noProof/>
          <w:sz w:val="24"/>
          <w:szCs w:val="24"/>
          <w:lang w:val="en-US"/>
        </w:rPr>
      </w:pPr>
      <w:r w:rsidRPr="00831DBB">
        <w:rPr>
          <w:rFonts w:ascii="Times New Roman" w:eastAsia="Times New Roman" w:hAnsi="Times New Roman"/>
          <w:noProof/>
          <w:sz w:val="24"/>
          <w:szCs w:val="24"/>
          <w:lang w:val="en-US"/>
        </w:rPr>
        <w:t xml:space="preserve">Yang, C. (2020). A review on the structural analysis of engine assembly. </w:t>
      </w:r>
      <w:r w:rsidRPr="00831DBB">
        <w:rPr>
          <w:rFonts w:ascii="Times New Roman" w:eastAsia="Times New Roman" w:hAnsi="Times New Roman"/>
          <w:iCs/>
          <w:noProof/>
          <w:sz w:val="24"/>
          <w:szCs w:val="24"/>
          <w:lang w:val="en-US"/>
        </w:rPr>
        <w:t>Transactions of the Korean Society of Automotive Engineers</w:t>
      </w:r>
      <w:r w:rsidRPr="00831DBB">
        <w:rPr>
          <w:rFonts w:ascii="Times New Roman" w:eastAsia="Times New Roman" w:hAnsi="Times New Roman"/>
          <w:noProof/>
          <w:sz w:val="24"/>
          <w:szCs w:val="24"/>
          <w:lang w:val="en-US"/>
        </w:rPr>
        <w:t xml:space="preserve">, </w:t>
      </w:r>
      <w:r w:rsidRPr="00831DBB">
        <w:rPr>
          <w:rFonts w:ascii="Times New Roman" w:eastAsia="Times New Roman" w:hAnsi="Times New Roman"/>
          <w:iCs/>
          <w:noProof/>
          <w:sz w:val="24"/>
          <w:szCs w:val="24"/>
          <w:lang w:val="en-US"/>
        </w:rPr>
        <w:t>28</w:t>
      </w:r>
      <w:r w:rsidRPr="00831DBB">
        <w:rPr>
          <w:rFonts w:ascii="Times New Roman" w:eastAsia="Times New Roman" w:hAnsi="Times New Roman"/>
          <w:noProof/>
          <w:sz w:val="24"/>
          <w:szCs w:val="24"/>
          <w:lang w:val="en-US"/>
        </w:rPr>
        <w:t>(1), 87–92. https://doi.org/10.7467/KSAE.2020.28.1.087</w:t>
      </w:r>
    </w:p>
    <w:p w:rsidR="00831DBB" w:rsidRPr="00831DBB" w:rsidRDefault="00831DBB" w:rsidP="00BF49D3">
      <w:pPr>
        <w:widowControl w:val="0"/>
        <w:autoSpaceDE w:val="0"/>
        <w:autoSpaceDN w:val="0"/>
        <w:adjustRightInd w:val="0"/>
        <w:spacing w:after="0" w:line="360" w:lineRule="auto"/>
        <w:ind w:left="709" w:hanging="501"/>
        <w:jc w:val="both"/>
        <w:rPr>
          <w:rFonts w:ascii="Times New Roman" w:eastAsia="Times New Roman" w:hAnsi="Times New Roman"/>
          <w:noProof/>
          <w:sz w:val="18"/>
          <w:szCs w:val="24"/>
          <w:lang w:val="en-US"/>
        </w:rPr>
      </w:pPr>
    </w:p>
    <w:p w:rsidR="00FF5C0F" w:rsidRPr="004C5AB0" w:rsidRDefault="002A58AC" w:rsidP="00BF49D3">
      <w:pPr>
        <w:pStyle w:val="Prrafodelista"/>
        <w:tabs>
          <w:tab w:val="left" w:pos="3952"/>
        </w:tabs>
        <w:spacing w:after="0" w:line="360" w:lineRule="auto"/>
        <w:ind w:left="709" w:hanging="501"/>
        <w:jc w:val="center"/>
        <w:rPr>
          <w:rFonts w:ascii="Times New Roman" w:hAnsi="Times New Roman"/>
          <w:sz w:val="16"/>
          <w:szCs w:val="16"/>
          <w:lang w:val="en-US"/>
        </w:rPr>
      </w:pPr>
      <w:r w:rsidRPr="00831DBB">
        <w:rPr>
          <w:rFonts w:ascii="Times New Roman" w:eastAsia="Times New Roman" w:hAnsi="Times New Roman"/>
          <w:sz w:val="24"/>
          <w:szCs w:val="24"/>
        </w:rPr>
        <w:fldChar w:fldCharType="end"/>
      </w:r>
      <w:r w:rsidR="00FF5C0F" w:rsidRPr="00206430">
        <w:rPr>
          <w:rFonts w:ascii="Times New Roman" w:hAnsi="Times New Roman"/>
          <w:sz w:val="16"/>
          <w:szCs w:val="16"/>
        </w:rPr>
        <w:t xml:space="preserve">© </w:t>
      </w:r>
      <w:r w:rsidR="00FF5C0F" w:rsidRPr="00AA5316">
        <w:rPr>
          <w:rFonts w:ascii="Times New Roman" w:hAnsi="Times New Roman"/>
          <w:sz w:val="16"/>
          <w:szCs w:val="16"/>
        </w:rPr>
        <w:t xml:space="preserve">2020 por los autores. Este artículo es de acceso abierto y distribuido según los términos y condiciones de la licencia </w:t>
      </w:r>
      <w:proofErr w:type="spellStart"/>
      <w:r w:rsidR="00FF5C0F" w:rsidRPr="00AA5316">
        <w:rPr>
          <w:rFonts w:ascii="Times New Roman" w:hAnsi="Times New Roman"/>
          <w:sz w:val="16"/>
          <w:szCs w:val="16"/>
        </w:rPr>
        <w:t>CreativeCommons</w:t>
      </w:r>
      <w:proofErr w:type="spellEnd"/>
      <w:r w:rsidR="00FF5C0F" w:rsidRPr="00AA5316">
        <w:rPr>
          <w:rFonts w:ascii="Times New Roman" w:hAnsi="Times New Roman"/>
          <w:sz w:val="16"/>
          <w:szCs w:val="16"/>
        </w:rPr>
        <w:t xml:space="preserve"> Atribución-</w:t>
      </w:r>
      <w:proofErr w:type="spellStart"/>
      <w:r w:rsidR="00FF5C0F" w:rsidRPr="00AA5316">
        <w:rPr>
          <w:rFonts w:ascii="Times New Roman" w:hAnsi="Times New Roman"/>
          <w:sz w:val="16"/>
          <w:szCs w:val="16"/>
        </w:rPr>
        <w:t>NoComercial</w:t>
      </w:r>
      <w:proofErr w:type="spellEnd"/>
      <w:r w:rsidR="00FF5C0F" w:rsidRPr="00AA5316">
        <w:rPr>
          <w:rFonts w:ascii="Times New Roman" w:hAnsi="Times New Roman"/>
          <w:sz w:val="16"/>
          <w:szCs w:val="16"/>
        </w:rPr>
        <w:t>-</w:t>
      </w:r>
      <w:proofErr w:type="spellStart"/>
      <w:r w:rsidR="00FF5C0F" w:rsidRPr="00AA5316">
        <w:rPr>
          <w:rFonts w:ascii="Times New Roman" w:hAnsi="Times New Roman"/>
          <w:sz w:val="16"/>
          <w:szCs w:val="16"/>
        </w:rPr>
        <w:t>CompartirIgual</w:t>
      </w:r>
      <w:proofErr w:type="spellEnd"/>
      <w:r w:rsidR="00FF5C0F" w:rsidRPr="00AA5316">
        <w:rPr>
          <w:rFonts w:ascii="Times New Roman" w:hAnsi="Times New Roman"/>
          <w:sz w:val="16"/>
          <w:szCs w:val="16"/>
        </w:rPr>
        <w:t xml:space="preserve"> 4.0 Internacional (CC BY-NC-SA 4.0)</w:t>
      </w:r>
    </w:p>
    <w:p w:rsidR="00840098" w:rsidRPr="007B0009" w:rsidRDefault="00FF5C0F" w:rsidP="007B0009">
      <w:pPr>
        <w:pStyle w:val="Prrafodelista"/>
        <w:tabs>
          <w:tab w:val="left" w:pos="3952"/>
        </w:tabs>
        <w:spacing w:after="0" w:line="360" w:lineRule="auto"/>
        <w:ind w:left="0"/>
        <w:jc w:val="center"/>
        <w:rPr>
          <w:rFonts w:ascii="Times New Roman" w:hAnsi="Times New Roman"/>
          <w:sz w:val="23"/>
          <w:szCs w:val="23"/>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840098" w:rsidRPr="007B0009" w:rsidSect="00005AD9">
      <w:headerReference w:type="even" r:id="rId37"/>
      <w:headerReference w:type="default" r:id="rId38"/>
      <w:headerReference w:type="first" r:id="rId39"/>
      <w:pgSz w:w="12240" w:h="15840"/>
      <w:pgMar w:top="1418" w:right="1467" w:bottom="1418" w:left="1418" w:header="454" w:footer="708" w:gutter="0"/>
      <w:pgNumType w:start="96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012" w:rsidRDefault="00BC2012">
      <w:pPr>
        <w:spacing w:after="0" w:line="240" w:lineRule="auto"/>
      </w:pPr>
      <w:r>
        <w:separator/>
      </w:r>
    </w:p>
  </w:endnote>
  <w:endnote w:type="continuationSeparator" w:id="0">
    <w:p w:rsidR="00BC2012" w:rsidRDefault="00BC2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Yu Gothic"/>
    <w:charset w:val="80"/>
    <w:family w:val="swiss"/>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D27" w:rsidRDefault="00DF79F8">
    <w:pPr>
      <w:pStyle w:val="Piedepgina"/>
    </w:pPr>
    <w:r>
      <w:rPr>
        <w:noProof/>
        <w:lang w:val="es-ES" w:eastAsia="es-ES"/>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D27" w:rsidRDefault="007B3D27"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 xml:space="preserve">8) Vol. 6, No 5, </w:t>
                          </w:r>
                          <w:proofErr w:type="gramStart"/>
                          <w:r>
                            <w:rPr>
                              <w:rFonts w:ascii="Times New Roman" w:hAnsi="Times New Roman"/>
                              <w:sz w:val="20"/>
                              <w:szCs w:val="20"/>
                            </w:rPr>
                            <w:t>Mayo</w:t>
                          </w:r>
                          <w:proofErr w:type="gramEnd"/>
                          <w:r w:rsidRPr="00B930ED">
                            <w:rPr>
                              <w:rFonts w:ascii="Times New Roman" w:hAnsi="Times New Roman"/>
                              <w:sz w:val="20"/>
                              <w:szCs w:val="20"/>
                            </w:rPr>
                            <w:t xml:space="preserve"> 2021</w:t>
                          </w:r>
                          <w:r>
                            <w:rPr>
                              <w:rFonts w:ascii="Times New Roman" w:hAnsi="Times New Roman"/>
                              <w:sz w:val="20"/>
                              <w:szCs w:val="20"/>
                            </w:rPr>
                            <w:t xml:space="preserve">, pp. </w:t>
                          </w:r>
                          <w:r w:rsidR="00066D03">
                            <w:rPr>
                              <w:rFonts w:ascii="Times New Roman" w:hAnsi="Times New Roman"/>
                              <w:sz w:val="20"/>
                              <w:szCs w:val="20"/>
                            </w:rPr>
                            <w:t>960-980</w:t>
                          </w:r>
                          <w:r w:rsidRPr="00B930ED">
                            <w:rPr>
                              <w:rFonts w:ascii="Times New Roman" w:hAnsi="Times New Roman"/>
                              <w:sz w:val="20"/>
                              <w:szCs w:val="20"/>
                            </w:rPr>
                            <w:t xml:space="preserve">, </w:t>
                          </w:r>
                          <w:r>
                            <w:rPr>
                              <w:rFonts w:ascii="Times New Roman" w:hAnsi="Times New Roman"/>
                              <w:sz w:val="20"/>
                              <w:szCs w:val="20"/>
                            </w:rPr>
                            <w:t>ISSN: 2550 - 682X</w:t>
                          </w:r>
                        </w:p>
                        <w:p w:rsidR="007B3D27" w:rsidRDefault="007B3D27">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30"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" stroked="f">
              <v:textbox>
                <w:txbxContent>
                  <w:p w:rsidR="007B3D27" w:rsidRDefault="007B3D27"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 xml:space="preserve">8) Vol. 6, No 5, </w:t>
                    </w:r>
                    <w:proofErr w:type="gramStart"/>
                    <w:r>
                      <w:rPr>
                        <w:rFonts w:ascii="Times New Roman" w:hAnsi="Times New Roman"/>
                        <w:sz w:val="20"/>
                        <w:szCs w:val="20"/>
                      </w:rPr>
                      <w:t>Mayo</w:t>
                    </w:r>
                    <w:proofErr w:type="gramEnd"/>
                    <w:r w:rsidRPr="00B930ED">
                      <w:rPr>
                        <w:rFonts w:ascii="Times New Roman" w:hAnsi="Times New Roman"/>
                        <w:sz w:val="20"/>
                        <w:szCs w:val="20"/>
                      </w:rPr>
                      <w:t xml:space="preserve"> 2021</w:t>
                    </w:r>
                    <w:r>
                      <w:rPr>
                        <w:rFonts w:ascii="Times New Roman" w:hAnsi="Times New Roman"/>
                        <w:sz w:val="20"/>
                        <w:szCs w:val="20"/>
                      </w:rPr>
                      <w:t xml:space="preserve">, pp. </w:t>
                    </w:r>
                    <w:r w:rsidR="00066D03">
                      <w:rPr>
                        <w:rFonts w:ascii="Times New Roman" w:hAnsi="Times New Roman"/>
                        <w:sz w:val="20"/>
                        <w:szCs w:val="20"/>
                      </w:rPr>
                      <w:t>960-980</w:t>
                    </w:r>
                    <w:r w:rsidRPr="00B930ED">
                      <w:rPr>
                        <w:rFonts w:ascii="Times New Roman" w:hAnsi="Times New Roman"/>
                        <w:sz w:val="20"/>
                        <w:szCs w:val="20"/>
                      </w:rPr>
                      <w:t xml:space="preserve">, </w:t>
                    </w:r>
                    <w:r>
                      <w:rPr>
                        <w:rFonts w:ascii="Times New Roman" w:hAnsi="Times New Roman"/>
                        <w:sz w:val="20"/>
                        <w:szCs w:val="20"/>
                      </w:rPr>
                      <w:t>ISSN: 2550 - 682X</w:t>
                    </w:r>
                  </w:p>
                  <w:p w:rsidR="007B3D27" w:rsidRDefault="007B3D27">
                    <w:pPr>
                      <w:jc w:val="center"/>
                      <w:rPr>
                        <w:sz w:val="18"/>
                        <w:szCs w:val="18"/>
                      </w:rPr>
                    </w:pPr>
                  </w:p>
                </w:txbxContent>
              </v:textbox>
            </v:rect>
          </w:pict>
        </mc:Fallback>
      </mc:AlternateContent>
    </w:r>
    <w:r>
      <w:rPr>
        <w:noProof/>
        <w:lang w:val="es-ES" w:eastAsia="es-ES"/>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21"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B3DB80"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Pi3mcMiAgAAQAQAAA4AAAAAAAAAAAAAAAAALgIAAGRycy9lMm9Eb2MueG1s&#10;UEsBAi0AFAAGAAgAAAAhACcJ2GvdAAAACQEAAA8AAAAAAAAAAAAAAAAAfAQAAGRycy9kb3ducmV2&#10;LnhtbFBLBQYAAAAABAAEAPMAAACGBQAAAAA=&#10;" strokeweight="2pt"/>
          </w:pict>
        </mc:Fallback>
      </mc:AlternateContent>
    </w:r>
    <w:r>
      <w:rPr>
        <w:noProof/>
        <w:lang w:val="es-ES" w:eastAsia="es-ES"/>
      </w:rPr>
      <mc:AlternateContent>
        <mc:Choice Requires="wpg">
          <w:drawing>
            <wp:inline distT="0" distB="0" distL="0" distR="0">
              <wp:extent cx="5878195" cy="663575"/>
              <wp:effectExtent l="1905" t="0" r="0" b="5080"/>
              <wp:docPr id="18"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9"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7B3D27" w:rsidRPr="003B594A" w:rsidRDefault="0096475E">
                            <w:pPr>
                              <w:jc w:val="center"/>
                              <w:rPr>
                                <w:color w:val="000000"/>
                                <w:sz w:val="32"/>
                                <w:szCs w:val="32"/>
                                <w:lang w:val="es-ES"/>
                              </w:rPr>
                            </w:pPr>
                            <w:r>
                              <w:rPr>
                                <w:color w:val="000000"/>
                                <w:sz w:val="32"/>
                                <w:szCs w:val="32"/>
                              </w:rPr>
                              <w:fldChar w:fldCharType="begin"/>
                            </w:r>
                            <w:r w:rsidR="007B3D27">
                              <w:rPr>
                                <w:color w:val="000000"/>
                                <w:sz w:val="32"/>
                                <w:szCs w:val="32"/>
                              </w:rPr>
                              <w:instrText>PAGE   \* MERGEFORMAT</w:instrText>
                            </w:r>
                            <w:r>
                              <w:rPr>
                                <w:color w:val="000000"/>
                                <w:sz w:val="32"/>
                                <w:szCs w:val="32"/>
                              </w:rPr>
                              <w:fldChar w:fldCharType="separate"/>
                            </w:r>
                            <w:r w:rsidR="00B37434" w:rsidRPr="00B37434">
                              <w:rPr>
                                <w:noProof/>
                                <w:color w:val="000000"/>
                                <w:sz w:val="32"/>
                                <w:szCs w:val="32"/>
                                <w:lang w:val="es-ES" w:eastAsia="es-EC"/>
                              </w:rPr>
                              <w:t>966</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31"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">
              <v:line id="Straight Connector 436" o:spid="_x0000_s1032" style="position:absolute;flip:y;visibility:visible;mso-wrap-style:square" from="3215,20" to="58879,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" stroked="f"/>
              <v:oval id="Oval 437" o:spid="_x0000_s1033" style="position:absolute;left:95;top:528;width:6128;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" fillcolor="#7f5f00" stroked="f" strokeweight="2pt">
                <v:textbox inset="0,0,0,0">
                  <w:txbxContent>
                    <w:p w:rsidR="007B3D27" w:rsidRPr="003B594A" w:rsidRDefault="0096475E">
                      <w:pPr>
                        <w:jc w:val="center"/>
                        <w:rPr>
                          <w:color w:val="000000"/>
                          <w:sz w:val="32"/>
                          <w:szCs w:val="32"/>
                          <w:lang w:val="es-ES"/>
                        </w:rPr>
                      </w:pPr>
                      <w:r>
                        <w:rPr>
                          <w:color w:val="000000"/>
                          <w:sz w:val="32"/>
                          <w:szCs w:val="32"/>
                        </w:rPr>
                        <w:fldChar w:fldCharType="begin"/>
                      </w:r>
                      <w:r w:rsidR="007B3D27">
                        <w:rPr>
                          <w:color w:val="000000"/>
                          <w:sz w:val="32"/>
                          <w:szCs w:val="32"/>
                        </w:rPr>
                        <w:instrText>PAGE   \* MERGEFORMAT</w:instrText>
                      </w:r>
                      <w:r>
                        <w:rPr>
                          <w:color w:val="000000"/>
                          <w:sz w:val="32"/>
                          <w:szCs w:val="32"/>
                        </w:rPr>
                        <w:fldChar w:fldCharType="separate"/>
                      </w:r>
                      <w:r w:rsidR="00B37434" w:rsidRPr="00B37434">
                        <w:rPr>
                          <w:noProof/>
                          <w:color w:val="000000"/>
                          <w:sz w:val="32"/>
                          <w:szCs w:val="32"/>
                          <w:lang w:val="es-ES" w:eastAsia="es-EC"/>
                        </w:rPr>
                        <w:t>966</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D27" w:rsidRDefault="00DF79F8">
    <w:pPr>
      <w:pStyle w:val="Piedepgina"/>
    </w:pPr>
    <w:r>
      <w:rPr>
        <w:noProof/>
        <w:lang w:val="es-ES" w:eastAsia="es-ES"/>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D27" w:rsidRDefault="007B3D27">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9A1E38">
                            <w:rPr>
                              <w:rFonts w:ascii="Times New Roman" w:hAnsi="Times New Roman"/>
                              <w:sz w:val="20"/>
                              <w:szCs w:val="20"/>
                            </w:rPr>
                            <w:t xml:space="preserve">58) Vol. 6, No 5, </w:t>
                          </w:r>
                          <w:proofErr w:type="gramStart"/>
                          <w:r w:rsidRPr="009A1E38">
                            <w:rPr>
                              <w:rFonts w:ascii="Times New Roman" w:hAnsi="Times New Roman"/>
                              <w:sz w:val="20"/>
                              <w:szCs w:val="20"/>
                            </w:rPr>
                            <w:t>Mayo</w:t>
                          </w:r>
                          <w:proofErr w:type="gramEnd"/>
                          <w:r w:rsidRPr="00B930ED">
                            <w:rPr>
                              <w:rFonts w:ascii="Times New Roman" w:hAnsi="Times New Roman"/>
                              <w:sz w:val="20"/>
                              <w:szCs w:val="20"/>
                            </w:rPr>
                            <w:t xml:space="preserve"> 2021, pp. </w:t>
                          </w:r>
                          <w:r w:rsidR="00A159C5">
                            <w:rPr>
                              <w:rFonts w:ascii="Times New Roman" w:hAnsi="Times New Roman"/>
                              <w:sz w:val="20"/>
                              <w:szCs w:val="20"/>
                            </w:rPr>
                            <w:t>960-980</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4"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Li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DwjILijQIAABEFAAAOAAAAAAAAAAAAAAAAAC4CAABkcnMvZTJvRG9jLnhtbFBLAQIt&#10;ABQABgAIAAAAIQBvnpVC3wAAAAoBAAAPAAAAAAAAAAAAAAAAAOcEAABkcnMvZG93bnJldi54bWxQ&#10;SwUGAAAAAAQABADzAAAA8wUAAAAA&#10;" stroked="f">
              <v:textbox>
                <w:txbxContent>
                  <w:p w:rsidR="007B3D27" w:rsidRDefault="007B3D27">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9A1E38">
                      <w:rPr>
                        <w:rFonts w:ascii="Times New Roman" w:hAnsi="Times New Roman"/>
                        <w:sz w:val="20"/>
                        <w:szCs w:val="20"/>
                      </w:rPr>
                      <w:t xml:space="preserve">58) Vol. 6, No 5, </w:t>
                    </w:r>
                    <w:proofErr w:type="gramStart"/>
                    <w:r w:rsidRPr="009A1E38">
                      <w:rPr>
                        <w:rFonts w:ascii="Times New Roman" w:hAnsi="Times New Roman"/>
                        <w:sz w:val="20"/>
                        <w:szCs w:val="20"/>
                      </w:rPr>
                      <w:t>Mayo</w:t>
                    </w:r>
                    <w:proofErr w:type="gramEnd"/>
                    <w:r w:rsidRPr="00B930ED">
                      <w:rPr>
                        <w:rFonts w:ascii="Times New Roman" w:hAnsi="Times New Roman"/>
                        <w:sz w:val="20"/>
                        <w:szCs w:val="20"/>
                      </w:rPr>
                      <w:t xml:space="preserve"> 2021, pp. </w:t>
                    </w:r>
                    <w:r w:rsidR="00A159C5">
                      <w:rPr>
                        <w:rFonts w:ascii="Times New Roman" w:hAnsi="Times New Roman"/>
                        <w:sz w:val="20"/>
                        <w:szCs w:val="20"/>
                      </w:rPr>
                      <w:t>960-980</w:t>
                    </w:r>
                    <w:r w:rsidRPr="00B930ED">
                      <w:rPr>
                        <w:rFonts w:ascii="Times New Roman" w:hAnsi="Times New Roman"/>
                        <w:sz w:val="20"/>
                        <w:szCs w:val="20"/>
                      </w:rPr>
                      <w:t>, ISSN: 2550 - 682X</w:t>
                    </w:r>
                  </w:p>
                </w:txbxContent>
              </v:textbox>
            </v:rect>
          </w:pict>
        </mc:Fallback>
      </mc:AlternateContent>
    </w:r>
    <w:r>
      <w:rPr>
        <w:noProof/>
        <w:lang w:val="es-ES" w:eastAsia="es-ES"/>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6"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4A1A2C"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QMIg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" strokeweight="2pt"/>
          </w:pict>
        </mc:Fallback>
      </mc:AlternateContent>
    </w:r>
    <w:r>
      <w:rPr>
        <w:noProof/>
        <w:lang w:val="es-ES" w:eastAsia="es-ES"/>
      </w:rPr>
      <mc:AlternateContent>
        <mc:Choice Requires="wpg">
          <w:drawing>
            <wp:inline distT="0" distB="0" distL="0" distR="0">
              <wp:extent cx="5844540" cy="518795"/>
              <wp:effectExtent l="0" t="0" r="8255" b="6985"/>
              <wp:docPr id="13"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14"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5"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7B3D27" w:rsidRDefault="0096475E">
                            <w:pPr>
                              <w:jc w:val="center"/>
                              <w:rPr>
                                <w:color w:val="000000"/>
                                <w:sz w:val="32"/>
                                <w:szCs w:val="32"/>
                              </w:rPr>
                            </w:pPr>
                            <w:r>
                              <w:rPr>
                                <w:color w:val="000000"/>
                                <w:sz w:val="32"/>
                                <w:szCs w:val="32"/>
                              </w:rPr>
                              <w:fldChar w:fldCharType="begin"/>
                            </w:r>
                            <w:r w:rsidR="007B3D27">
                              <w:rPr>
                                <w:color w:val="000000"/>
                                <w:sz w:val="32"/>
                                <w:szCs w:val="32"/>
                              </w:rPr>
                              <w:instrText>PAGE   \* MERGEFORMAT</w:instrText>
                            </w:r>
                            <w:r>
                              <w:rPr>
                                <w:color w:val="000000"/>
                                <w:sz w:val="32"/>
                                <w:szCs w:val="32"/>
                              </w:rPr>
                              <w:fldChar w:fldCharType="separate"/>
                            </w:r>
                            <w:r w:rsidR="00B37434" w:rsidRPr="00B37434">
                              <w:rPr>
                                <w:noProof/>
                                <w:color w:val="000000"/>
                                <w:sz w:val="32"/>
                                <w:szCs w:val="32"/>
                                <w:lang w:val="es-ES" w:eastAsia="es-EC"/>
                              </w:rPr>
                              <w:t>965</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5"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ZjAMAAKo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">
              <v:line id="Straight Connector 439" o:spid="_x0000_s1036" style="position:absolute;visibility:visible;mso-wrap-style:square" from="0,1528" to="55768,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" stroked="f"/>
              <v:oval id="Oval 440" o:spid="_x0000_s1037" style="position:absolute;left:52452;top:2059;width:5993;height:6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" fillcolor="#7f5f00" stroked="f" strokeweight="2pt">
                <v:textbox inset="0,0,0,0">
                  <w:txbxContent>
                    <w:p w:rsidR="007B3D27" w:rsidRDefault="0096475E">
                      <w:pPr>
                        <w:jc w:val="center"/>
                        <w:rPr>
                          <w:color w:val="000000"/>
                          <w:sz w:val="32"/>
                          <w:szCs w:val="32"/>
                        </w:rPr>
                      </w:pPr>
                      <w:r>
                        <w:rPr>
                          <w:color w:val="000000"/>
                          <w:sz w:val="32"/>
                          <w:szCs w:val="32"/>
                        </w:rPr>
                        <w:fldChar w:fldCharType="begin"/>
                      </w:r>
                      <w:r w:rsidR="007B3D27">
                        <w:rPr>
                          <w:color w:val="000000"/>
                          <w:sz w:val="32"/>
                          <w:szCs w:val="32"/>
                        </w:rPr>
                        <w:instrText>PAGE   \* MERGEFORMAT</w:instrText>
                      </w:r>
                      <w:r>
                        <w:rPr>
                          <w:color w:val="000000"/>
                          <w:sz w:val="32"/>
                          <w:szCs w:val="32"/>
                        </w:rPr>
                        <w:fldChar w:fldCharType="separate"/>
                      </w:r>
                      <w:r w:rsidR="00B37434" w:rsidRPr="00B37434">
                        <w:rPr>
                          <w:noProof/>
                          <w:color w:val="000000"/>
                          <w:sz w:val="32"/>
                          <w:szCs w:val="32"/>
                          <w:lang w:val="es-ES" w:eastAsia="es-EC"/>
                        </w:rPr>
                        <w:t>965</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D27" w:rsidRDefault="00DF79F8">
    <w:pPr>
      <w:pStyle w:val="Piedepgina"/>
    </w:pPr>
    <w:r>
      <w:rPr>
        <w:noProof/>
        <w:lang w:val="es-ES" w:eastAsia="es-ES"/>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8"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D27" w:rsidRDefault="007B3D27">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9"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VtAqoo0CAAAQBQAADgAAAAAAAAAAAAAAAAAuAgAAZHJzL2Uyb0RvYy54bWxQSwECLQAU&#10;AAYACAAAACEAZMgbL90AAAAHAQAADwAAAAAAAAAAAAAAAADnBAAAZHJzL2Rvd25yZXYueG1sUEsF&#10;BgAAAAAEAAQA8wAAAPEFAAAAAA==&#10;" stroked="f">
              <v:textbox>
                <w:txbxContent>
                  <w:p w:rsidR="007B3D27" w:rsidRDefault="007B3D27">
                    <w:pPr>
                      <w:jc w:val="center"/>
                    </w:pPr>
                    <w:r>
                      <w:rPr>
                        <w:rFonts w:ascii="Times New Roman" w:hAnsi="Times New Roman"/>
                      </w:rPr>
                      <w:t>http://polodelconocimiento.com/ojs/index.php/es</w:t>
                    </w:r>
                  </w:p>
                </w:txbxContent>
              </v:textbox>
            </v:rect>
          </w:pict>
        </mc:Fallback>
      </mc:AlternateContent>
    </w:r>
    <w:r>
      <w:rPr>
        <w:noProof/>
        <w:lang w:val="es-ES" w:eastAsia="es-ES"/>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3"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0C3D34"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3c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YZS3c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012" w:rsidRDefault="00BC2012">
      <w:pPr>
        <w:spacing w:after="0" w:line="240" w:lineRule="auto"/>
      </w:pPr>
      <w:r>
        <w:separator/>
      </w:r>
    </w:p>
  </w:footnote>
  <w:footnote w:type="continuationSeparator" w:id="0">
    <w:p w:rsidR="00BC2012" w:rsidRDefault="00BC20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D27" w:rsidRDefault="007B3D27">
    <w:pPr>
      <w:pStyle w:val="Encabezado"/>
    </w:pPr>
    <w:r w:rsidRPr="00AD14C0">
      <w:rPr>
        <w:noProof/>
        <w:lang w:val="es-ES" w:eastAsia="es-ES"/>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32" name="Imagen 32"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anchor>
      </w:drawing>
    </w:r>
    <w:r>
      <w:t>titulo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D27" w:rsidRDefault="007B3D27">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7B3D27" w:rsidRDefault="007B3D27">
    <w:pPr>
      <w:pStyle w:val="Sinespaciado"/>
      <w:spacing w:line="360" w:lineRule="auto"/>
      <w:jc w:val="center"/>
      <w:rPr>
        <w:rFonts w:ascii="Times New Roman" w:hAnsi="Times New Roman"/>
        <w:sz w:val="20"/>
        <w:szCs w:val="20"/>
        <w:lang w:eastAsia="es-EC"/>
      </w:rPr>
    </w:pPr>
  </w:p>
  <w:p w:rsidR="007B3D27" w:rsidRDefault="007B3D27">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7B3D27" w:rsidRDefault="007B3D27">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7B3D27" w:rsidRDefault="007B3D27">
    <w:pPr>
      <w:pStyle w:val="Encabezado"/>
      <w:tabs>
        <w:tab w:val="left" w:pos="503"/>
        <w:tab w:val="right" w:pos="9404"/>
      </w:tabs>
    </w:pPr>
    <w:r>
      <w:rPr>
        <w:lang w:eastAsia="es-EC"/>
      </w:rPr>
      <w:t>autor</w:t>
    </w:r>
    <w:r>
      <w:tab/>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D27" w:rsidRDefault="007B3D27">
    <w:pPr>
      <w:pStyle w:val="Encabezado"/>
    </w:pPr>
    <w:r w:rsidRPr="00AD14C0">
      <w:rPr>
        <w:noProof/>
        <w:lang w:val="es-ES" w:eastAsia="es-ES"/>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33"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anchor>
      </w:drawing>
    </w:r>
    <w:r w:rsidR="00DF79F8">
      <w:rPr>
        <w:noProof/>
        <w:lang w:val="es-ES" w:eastAsia="es-ES"/>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456AC9" w:rsidRPr="00BD0790" w:rsidRDefault="007B3D27" w:rsidP="00456AC9">
                          <w:pPr>
                            <w:pStyle w:val="Sinespaciado"/>
                            <w:rPr>
                              <w:rFonts w:ascii="Times New Roman" w:hAnsi="Times New Roman"/>
                              <w:b/>
                              <w:color w:val="000000"/>
                            </w:rPr>
                          </w:pPr>
                          <w:r>
                            <w:rPr>
                              <w:rFonts w:ascii="Times New Roman" w:hAnsi="Times New Roman"/>
                              <w:b/>
                            </w:rPr>
                            <w:t xml:space="preserve">Pol. Con. </w:t>
                          </w:r>
                          <w:r>
                            <w:rPr>
                              <w:rFonts w:ascii="Times New Roman" w:hAnsi="Times New Roman"/>
                              <w:b/>
                              <w:color w:val="000000"/>
                            </w:rPr>
                            <w:t xml:space="preserve">(Edición núm. </w:t>
                          </w:r>
                          <w:r w:rsidR="00456AC9" w:rsidRPr="00BD0790">
                            <w:rPr>
                              <w:rFonts w:ascii="Times New Roman" w:hAnsi="Times New Roman"/>
                              <w:b/>
                              <w:color w:val="000000"/>
                            </w:rPr>
                            <w:t>58) Vol. 6, No 08</w:t>
                          </w:r>
                        </w:p>
                        <w:p w:rsidR="007B3D27" w:rsidRDefault="00456AC9" w:rsidP="00456AC9">
                          <w:pPr>
                            <w:pStyle w:val="Sinespaciado"/>
                            <w:rPr>
                              <w:rFonts w:ascii="Times New Roman" w:hAnsi="Times New Roman"/>
                              <w:b/>
                              <w:lang w:val="pt-BR"/>
                            </w:rPr>
                          </w:pPr>
                          <w:r>
                            <w:rPr>
                              <w:rFonts w:ascii="Times New Roman" w:hAnsi="Times New Roman"/>
                              <w:b/>
                              <w:color w:val="000000"/>
                            </w:rPr>
                            <w:t xml:space="preserve">Agosto 2021, pp. </w:t>
                          </w:r>
                          <w:r w:rsidR="00A159C5">
                            <w:rPr>
                              <w:rFonts w:ascii="Times New Roman" w:hAnsi="Times New Roman"/>
                              <w:b/>
                              <w:color w:val="000000"/>
                            </w:rPr>
                            <w:t>960-980</w:t>
                          </w:r>
                        </w:p>
                        <w:p w:rsidR="007B3D27" w:rsidRDefault="007B3D27">
                          <w:pPr>
                            <w:pStyle w:val="Sinespaciado"/>
                            <w:rPr>
                              <w:rFonts w:ascii="Times New Roman" w:hAnsi="Times New Roman"/>
                              <w:b/>
                              <w:lang w:val="pt-BR"/>
                            </w:rPr>
                          </w:pPr>
                          <w:r>
                            <w:rPr>
                              <w:rFonts w:ascii="Times New Roman" w:hAnsi="Times New Roman"/>
                              <w:b/>
                              <w:lang w:val="pt-BR"/>
                            </w:rPr>
                            <w:t>ISSN: 2550 - 682X</w:t>
                          </w:r>
                        </w:p>
                        <w:p w:rsidR="007B3D27" w:rsidRDefault="007B3D27">
                          <w:pPr>
                            <w:pStyle w:val="Sinespaciado"/>
                            <w:rPr>
                              <w:rFonts w:ascii="Times New Roman" w:hAnsi="Times New Roman"/>
                              <w:b/>
                              <w:lang w:val="pt-BR"/>
                            </w:rPr>
                          </w:pPr>
                          <w:r>
                            <w:rPr>
                              <w:rFonts w:ascii="Times New Roman" w:hAnsi="Times New Roman"/>
                              <w:b/>
                              <w:lang w:val="pt-BR"/>
                            </w:rPr>
                            <w:t xml:space="preserve">DOI: </w:t>
                          </w:r>
                          <w:r w:rsidR="00B37434" w:rsidRPr="00B37434">
                            <w:rPr>
                              <w:rFonts w:ascii="Times New Roman" w:hAnsi="Times New Roman"/>
                              <w:b/>
                              <w:lang w:val="pt-BR"/>
                            </w:rPr>
                            <w:t>10.23857/</w:t>
                          </w:r>
                          <w:proofErr w:type="gramStart"/>
                          <w:r w:rsidR="00B37434" w:rsidRPr="00B37434">
                            <w:rPr>
                              <w:rFonts w:ascii="Times New Roman" w:hAnsi="Times New Roman"/>
                              <w:b/>
                              <w:lang w:val="pt-BR"/>
                            </w:rPr>
                            <w:t>pc.v</w:t>
                          </w:r>
                          <w:proofErr w:type="gramEnd"/>
                          <w:r w:rsidR="00B37434" w:rsidRPr="00B37434">
                            <w:rPr>
                              <w:rFonts w:ascii="Times New Roman" w:hAnsi="Times New Roman"/>
                              <w:b/>
                              <w:lang w:val="pt-BR"/>
                            </w:rPr>
                            <w:t>6i8.2992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8"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456AC9" w:rsidRPr="00BD0790" w:rsidRDefault="007B3D27" w:rsidP="00456AC9">
                    <w:pPr>
                      <w:pStyle w:val="Sinespaciado"/>
                      <w:rPr>
                        <w:rFonts w:ascii="Times New Roman" w:hAnsi="Times New Roman"/>
                        <w:b/>
                        <w:color w:val="000000"/>
                      </w:rPr>
                    </w:pPr>
                    <w:r>
                      <w:rPr>
                        <w:rFonts w:ascii="Times New Roman" w:hAnsi="Times New Roman"/>
                        <w:b/>
                      </w:rPr>
                      <w:t xml:space="preserve">Pol. Con. </w:t>
                    </w:r>
                    <w:r>
                      <w:rPr>
                        <w:rFonts w:ascii="Times New Roman" w:hAnsi="Times New Roman"/>
                        <w:b/>
                        <w:color w:val="000000"/>
                      </w:rPr>
                      <w:t xml:space="preserve">(Edición núm. </w:t>
                    </w:r>
                    <w:r w:rsidR="00456AC9" w:rsidRPr="00BD0790">
                      <w:rPr>
                        <w:rFonts w:ascii="Times New Roman" w:hAnsi="Times New Roman"/>
                        <w:b/>
                        <w:color w:val="000000"/>
                      </w:rPr>
                      <w:t>58) Vol. 6, No 08</w:t>
                    </w:r>
                  </w:p>
                  <w:p w:rsidR="007B3D27" w:rsidRDefault="00456AC9" w:rsidP="00456AC9">
                    <w:pPr>
                      <w:pStyle w:val="Sinespaciado"/>
                      <w:rPr>
                        <w:rFonts w:ascii="Times New Roman" w:hAnsi="Times New Roman"/>
                        <w:b/>
                        <w:lang w:val="pt-BR"/>
                      </w:rPr>
                    </w:pPr>
                    <w:r>
                      <w:rPr>
                        <w:rFonts w:ascii="Times New Roman" w:hAnsi="Times New Roman"/>
                        <w:b/>
                        <w:color w:val="000000"/>
                      </w:rPr>
                      <w:t xml:space="preserve">Agosto 2021, pp. </w:t>
                    </w:r>
                    <w:r w:rsidR="00A159C5">
                      <w:rPr>
                        <w:rFonts w:ascii="Times New Roman" w:hAnsi="Times New Roman"/>
                        <w:b/>
                        <w:color w:val="000000"/>
                      </w:rPr>
                      <w:t>960-980</w:t>
                    </w:r>
                  </w:p>
                  <w:p w:rsidR="007B3D27" w:rsidRDefault="007B3D27">
                    <w:pPr>
                      <w:pStyle w:val="Sinespaciado"/>
                      <w:rPr>
                        <w:rFonts w:ascii="Times New Roman" w:hAnsi="Times New Roman"/>
                        <w:b/>
                        <w:lang w:val="pt-BR"/>
                      </w:rPr>
                    </w:pPr>
                    <w:r>
                      <w:rPr>
                        <w:rFonts w:ascii="Times New Roman" w:hAnsi="Times New Roman"/>
                        <w:b/>
                        <w:lang w:val="pt-BR"/>
                      </w:rPr>
                      <w:t>ISSN: 2550 - 682X</w:t>
                    </w:r>
                  </w:p>
                  <w:p w:rsidR="007B3D27" w:rsidRDefault="007B3D27">
                    <w:pPr>
                      <w:pStyle w:val="Sinespaciado"/>
                      <w:rPr>
                        <w:rFonts w:ascii="Times New Roman" w:hAnsi="Times New Roman"/>
                        <w:b/>
                        <w:lang w:val="pt-BR"/>
                      </w:rPr>
                    </w:pPr>
                    <w:r>
                      <w:rPr>
                        <w:rFonts w:ascii="Times New Roman" w:hAnsi="Times New Roman"/>
                        <w:b/>
                        <w:lang w:val="pt-BR"/>
                      </w:rPr>
                      <w:t xml:space="preserve">DOI: </w:t>
                    </w:r>
                    <w:r w:rsidR="00B37434" w:rsidRPr="00B37434">
                      <w:rPr>
                        <w:rFonts w:ascii="Times New Roman" w:hAnsi="Times New Roman"/>
                        <w:b/>
                        <w:lang w:val="pt-BR"/>
                      </w:rPr>
                      <w:t>10.23857/</w:t>
                    </w:r>
                    <w:proofErr w:type="gramStart"/>
                    <w:r w:rsidR="00B37434" w:rsidRPr="00B37434">
                      <w:rPr>
                        <w:rFonts w:ascii="Times New Roman" w:hAnsi="Times New Roman"/>
                        <w:b/>
                        <w:lang w:val="pt-BR"/>
                      </w:rPr>
                      <w:t>pc.v</w:t>
                    </w:r>
                    <w:proofErr w:type="gramEnd"/>
                    <w:r w:rsidR="00B37434" w:rsidRPr="00B37434">
                      <w:rPr>
                        <w:rFonts w:ascii="Times New Roman" w:hAnsi="Times New Roman"/>
                        <w:b/>
                        <w:lang w:val="pt-BR"/>
                      </w:rPr>
                      <w:t>6i8.2992</w:t>
                    </w:r>
                  </w:p>
                </w:txbxContent>
              </v:textbox>
            </v:rect>
          </w:pict>
        </mc:Fallback>
      </mc:AlternateContent>
    </w:r>
  </w:p>
  <w:p w:rsidR="007B3D27" w:rsidRDefault="007B3D27">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D27" w:rsidRDefault="00DF79F8">
    <w:pPr>
      <w:pStyle w:val="Encabezado"/>
    </w:pPr>
    <w:r>
      <w:rPr>
        <w:noProof/>
        <w:lang w:val="es-ES" w:eastAsia="es-ES"/>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7B3D27" w:rsidRPr="00474C3A" w:rsidRDefault="00005AD9">
                          <w:pPr>
                            <w:spacing w:line="240" w:lineRule="auto"/>
                            <w:jc w:val="center"/>
                            <w:rPr>
                              <w:rFonts w:ascii="Times New Roman" w:eastAsia="Times New Roman" w:hAnsi="Times New Roman"/>
                              <w:sz w:val="24"/>
                              <w:szCs w:val="20"/>
                              <w:lang w:eastAsia="es-ES"/>
                            </w:rPr>
                          </w:pPr>
                          <w:r w:rsidRPr="00005AD9">
                            <w:rPr>
                              <w:rFonts w:ascii="Times New Roman" w:hAnsi="Times New Roman"/>
                              <w:color w:val="000000"/>
                              <w:sz w:val="24"/>
                              <w:szCs w:val="20"/>
                            </w:rPr>
                            <w:t>La importancia de las características principales en las perdidas mecánicas de los motores de combustión interna alternativos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40"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7B3D27" w:rsidRPr="00474C3A" w:rsidRDefault="00005AD9">
                    <w:pPr>
                      <w:spacing w:line="240" w:lineRule="auto"/>
                      <w:jc w:val="center"/>
                      <w:rPr>
                        <w:rFonts w:ascii="Times New Roman" w:eastAsia="Times New Roman" w:hAnsi="Times New Roman"/>
                        <w:sz w:val="24"/>
                        <w:szCs w:val="20"/>
                        <w:lang w:eastAsia="es-ES"/>
                      </w:rPr>
                    </w:pPr>
                    <w:r w:rsidRPr="00005AD9">
                      <w:rPr>
                        <w:rFonts w:ascii="Times New Roman" w:hAnsi="Times New Roman"/>
                        <w:color w:val="000000"/>
                        <w:sz w:val="24"/>
                        <w:szCs w:val="20"/>
                      </w:rPr>
                      <w:t>La importancia de las características principales en las perdidas mecánicas de los motores de combustión interna alternativos</w:t>
                    </w:r>
                  </w:p>
                </w:txbxContent>
              </v:textbox>
              <w10:wrap anchorx="page"/>
            </v:rect>
          </w:pict>
        </mc:Fallback>
      </mc:AlternateContent>
    </w:r>
    <w:r w:rsidR="007B3D27" w:rsidRPr="00AD14C0">
      <w:rPr>
        <w:noProof/>
        <w:lang w:val="es-ES" w:eastAsia="es-ES"/>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4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anchor>
      </w:drawing>
    </w:r>
  </w:p>
  <w:p w:rsidR="007B3D27" w:rsidRDefault="007B3D27">
    <w:pPr>
      <w:pStyle w:val="Encabezado"/>
    </w:pPr>
  </w:p>
  <w:p w:rsidR="007B3D27" w:rsidRDefault="007B3D27">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D27" w:rsidRDefault="00DF79F8">
    <w:pPr>
      <w:pStyle w:val="Encabezado"/>
      <w:tabs>
        <w:tab w:val="left" w:pos="503"/>
        <w:tab w:val="right" w:pos="9404"/>
      </w:tabs>
    </w:pPr>
    <w:r>
      <w:rPr>
        <w:noProof/>
        <w:lang w:val="es-ES" w:eastAsia="es-ES"/>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-97790</wp:posOffset>
              </wp:positionV>
              <wp:extent cx="6664960" cy="476250"/>
              <wp:effectExtent l="0" t="0" r="0" b="0"/>
              <wp:wrapNone/>
              <wp:docPr id="1"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D27" w:rsidRPr="00421C00" w:rsidRDefault="00005AD9" w:rsidP="0053472E">
                          <w:pPr>
                            <w:jc w:val="center"/>
                            <w:rPr>
                              <w:rFonts w:ascii="Times New Roman" w:hAnsi="Times New Roman"/>
                              <w:sz w:val="24"/>
                              <w:szCs w:val="24"/>
                            </w:rPr>
                          </w:pPr>
                          <w:r w:rsidRPr="00005AD9">
                            <w:rPr>
                              <w:rFonts w:ascii="Times New Roman" w:hAnsi="Times New Roman"/>
                              <w:sz w:val="24"/>
                              <w:szCs w:val="24"/>
                            </w:rPr>
                            <w:t>José Israel Guerra</w:t>
                          </w:r>
                          <w:r>
                            <w:rPr>
                              <w:rFonts w:ascii="Times New Roman" w:hAnsi="Times New Roman"/>
                              <w:sz w:val="24"/>
                              <w:szCs w:val="24"/>
                            </w:rPr>
                            <w:t xml:space="preserve"> </w:t>
                          </w:r>
                          <w:r w:rsidRPr="00005AD9">
                            <w:rPr>
                              <w:rFonts w:ascii="Times New Roman" w:hAnsi="Times New Roman"/>
                              <w:sz w:val="24"/>
                              <w:szCs w:val="24"/>
                            </w:rPr>
                            <w:t xml:space="preserve">Naranjo, Jairo Edison </w:t>
                          </w:r>
                          <w:proofErr w:type="spellStart"/>
                          <w:r w:rsidRPr="00005AD9">
                            <w:rPr>
                              <w:rFonts w:ascii="Times New Roman" w:hAnsi="Times New Roman"/>
                              <w:sz w:val="24"/>
                              <w:szCs w:val="24"/>
                            </w:rPr>
                            <w:t>Guasumba</w:t>
                          </w:r>
                          <w:proofErr w:type="spellEnd"/>
                          <w:r>
                            <w:rPr>
                              <w:rFonts w:ascii="Times New Roman" w:hAnsi="Times New Roman"/>
                              <w:sz w:val="24"/>
                              <w:szCs w:val="24"/>
                            </w:rPr>
                            <w:t xml:space="preserve"> </w:t>
                          </w:r>
                          <w:proofErr w:type="spellStart"/>
                          <w:r w:rsidRPr="00005AD9">
                            <w:rPr>
                              <w:rFonts w:ascii="Times New Roman" w:hAnsi="Times New Roman"/>
                              <w:sz w:val="24"/>
                              <w:szCs w:val="24"/>
                            </w:rPr>
                            <w:t>Maila</w:t>
                          </w:r>
                          <w:proofErr w:type="spellEnd"/>
                          <w:r w:rsidRPr="00005AD9">
                            <w:rPr>
                              <w:rFonts w:ascii="Times New Roman" w:hAnsi="Times New Roman"/>
                              <w:sz w:val="24"/>
                              <w:szCs w:val="24"/>
                            </w:rPr>
                            <w:t xml:space="preserve">, Kevin </w:t>
                          </w:r>
                          <w:proofErr w:type="spellStart"/>
                          <w:r w:rsidRPr="00005AD9">
                            <w:rPr>
                              <w:rFonts w:ascii="Times New Roman" w:hAnsi="Times New Roman"/>
                              <w:sz w:val="24"/>
                              <w:szCs w:val="24"/>
                            </w:rPr>
                            <w:t>Andres</w:t>
                          </w:r>
                          <w:proofErr w:type="spellEnd"/>
                          <w:r w:rsidRPr="00005AD9">
                            <w:rPr>
                              <w:rFonts w:ascii="Times New Roman" w:hAnsi="Times New Roman"/>
                              <w:sz w:val="24"/>
                              <w:szCs w:val="24"/>
                            </w:rPr>
                            <w:t xml:space="preserve"> </w:t>
                          </w:r>
                          <w:proofErr w:type="spellStart"/>
                          <w:r w:rsidRPr="00005AD9">
                            <w:rPr>
                              <w:rFonts w:ascii="Times New Roman" w:hAnsi="Times New Roman"/>
                              <w:sz w:val="24"/>
                              <w:szCs w:val="24"/>
                            </w:rPr>
                            <w:t>Lluglluna</w:t>
                          </w:r>
                          <w:proofErr w:type="spellEnd"/>
                          <w:r>
                            <w:rPr>
                              <w:rFonts w:ascii="Times New Roman" w:hAnsi="Times New Roman"/>
                              <w:sz w:val="24"/>
                              <w:szCs w:val="24"/>
                            </w:rPr>
                            <w:t xml:space="preserve"> </w:t>
                          </w:r>
                          <w:proofErr w:type="spellStart"/>
                          <w:r w:rsidRPr="00005AD9">
                            <w:rPr>
                              <w:rFonts w:ascii="Times New Roman" w:hAnsi="Times New Roman"/>
                              <w:sz w:val="24"/>
                              <w:szCs w:val="24"/>
                            </w:rPr>
                            <w:t>Simbaña</w:t>
                          </w:r>
                          <w:proofErr w:type="spellEnd"/>
                          <w:r w:rsidRPr="00005AD9">
                            <w:rPr>
                              <w:rFonts w:ascii="Times New Roman" w:hAnsi="Times New Roman"/>
                              <w:sz w:val="24"/>
                              <w:szCs w:val="24"/>
                            </w:rPr>
                            <w:t xml:space="preserve">, Wilson Andrés Escobar </w:t>
                          </w:r>
                          <w:proofErr w:type="spellStart"/>
                          <w:r w:rsidRPr="00005AD9">
                            <w:rPr>
                              <w:rFonts w:ascii="Times New Roman" w:hAnsi="Times New Roman"/>
                              <w:sz w:val="24"/>
                              <w:szCs w:val="24"/>
                            </w:rPr>
                            <w:t>Barrazueta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41"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" filled="f" stroked="f">
              <v:textbox>
                <w:txbxContent>
                  <w:p w:rsidR="007B3D27" w:rsidRPr="00421C00" w:rsidRDefault="00005AD9" w:rsidP="0053472E">
                    <w:pPr>
                      <w:jc w:val="center"/>
                      <w:rPr>
                        <w:rFonts w:ascii="Times New Roman" w:hAnsi="Times New Roman"/>
                        <w:sz w:val="24"/>
                        <w:szCs w:val="24"/>
                      </w:rPr>
                    </w:pPr>
                    <w:r w:rsidRPr="00005AD9">
                      <w:rPr>
                        <w:rFonts w:ascii="Times New Roman" w:hAnsi="Times New Roman"/>
                        <w:sz w:val="24"/>
                        <w:szCs w:val="24"/>
                      </w:rPr>
                      <w:t>José Israel Guerra</w:t>
                    </w:r>
                    <w:r>
                      <w:rPr>
                        <w:rFonts w:ascii="Times New Roman" w:hAnsi="Times New Roman"/>
                        <w:sz w:val="24"/>
                        <w:szCs w:val="24"/>
                      </w:rPr>
                      <w:t xml:space="preserve"> </w:t>
                    </w:r>
                    <w:r w:rsidRPr="00005AD9">
                      <w:rPr>
                        <w:rFonts w:ascii="Times New Roman" w:hAnsi="Times New Roman"/>
                        <w:sz w:val="24"/>
                        <w:szCs w:val="24"/>
                      </w:rPr>
                      <w:t xml:space="preserve">Naranjo, Jairo Edison </w:t>
                    </w:r>
                    <w:proofErr w:type="spellStart"/>
                    <w:r w:rsidRPr="00005AD9">
                      <w:rPr>
                        <w:rFonts w:ascii="Times New Roman" w:hAnsi="Times New Roman"/>
                        <w:sz w:val="24"/>
                        <w:szCs w:val="24"/>
                      </w:rPr>
                      <w:t>Guasumba</w:t>
                    </w:r>
                    <w:proofErr w:type="spellEnd"/>
                    <w:r>
                      <w:rPr>
                        <w:rFonts w:ascii="Times New Roman" w:hAnsi="Times New Roman"/>
                        <w:sz w:val="24"/>
                        <w:szCs w:val="24"/>
                      </w:rPr>
                      <w:t xml:space="preserve"> </w:t>
                    </w:r>
                    <w:proofErr w:type="spellStart"/>
                    <w:r w:rsidRPr="00005AD9">
                      <w:rPr>
                        <w:rFonts w:ascii="Times New Roman" w:hAnsi="Times New Roman"/>
                        <w:sz w:val="24"/>
                        <w:szCs w:val="24"/>
                      </w:rPr>
                      <w:t>Maila</w:t>
                    </w:r>
                    <w:proofErr w:type="spellEnd"/>
                    <w:r w:rsidRPr="00005AD9">
                      <w:rPr>
                        <w:rFonts w:ascii="Times New Roman" w:hAnsi="Times New Roman"/>
                        <w:sz w:val="24"/>
                        <w:szCs w:val="24"/>
                      </w:rPr>
                      <w:t xml:space="preserve">, Kevin </w:t>
                    </w:r>
                    <w:proofErr w:type="spellStart"/>
                    <w:r w:rsidRPr="00005AD9">
                      <w:rPr>
                        <w:rFonts w:ascii="Times New Roman" w:hAnsi="Times New Roman"/>
                        <w:sz w:val="24"/>
                        <w:szCs w:val="24"/>
                      </w:rPr>
                      <w:t>Andres</w:t>
                    </w:r>
                    <w:proofErr w:type="spellEnd"/>
                    <w:r w:rsidRPr="00005AD9">
                      <w:rPr>
                        <w:rFonts w:ascii="Times New Roman" w:hAnsi="Times New Roman"/>
                        <w:sz w:val="24"/>
                        <w:szCs w:val="24"/>
                      </w:rPr>
                      <w:t xml:space="preserve"> </w:t>
                    </w:r>
                    <w:proofErr w:type="spellStart"/>
                    <w:r w:rsidRPr="00005AD9">
                      <w:rPr>
                        <w:rFonts w:ascii="Times New Roman" w:hAnsi="Times New Roman"/>
                        <w:sz w:val="24"/>
                        <w:szCs w:val="24"/>
                      </w:rPr>
                      <w:t>Lluglluna</w:t>
                    </w:r>
                    <w:proofErr w:type="spellEnd"/>
                    <w:r>
                      <w:rPr>
                        <w:rFonts w:ascii="Times New Roman" w:hAnsi="Times New Roman"/>
                        <w:sz w:val="24"/>
                        <w:szCs w:val="24"/>
                      </w:rPr>
                      <w:t xml:space="preserve"> </w:t>
                    </w:r>
                    <w:proofErr w:type="spellStart"/>
                    <w:r w:rsidRPr="00005AD9">
                      <w:rPr>
                        <w:rFonts w:ascii="Times New Roman" w:hAnsi="Times New Roman"/>
                        <w:sz w:val="24"/>
                        <w:szCs w:val="24"/>
                      </w:rPr>
                      <w:t>Simbaña</w:t>
                    </w:r>
                    <w:proofErr w:type="spellEnd"/>
                    <w:r w:rsidRPr="00005AD9">
                      <w:rPr>
                        <w:rFonts w:ascii="Times New Roman" w:hAnsi="Times New Roman"/>
                        <w:sz w:val="24"/>
                        <w:szCs w:val="24"/>
                      </w:rPr>
                      <w:t xml:space="preserve">, Wilson Andrés Escobar </w:t>
                    </w:r>
                    <w:proofErr w:type="spellStart"/>
                    <w:r w:rsidRPr="00005AD9">
                      <w:rPr>
                        <w:rFonts w:ascii="Times New Roman" w:hAnsi="Times New Roman"/>
                        <w:sz w:val="24"/>
                        <w:szCs w:val="24"/>
                      </w:rPr>
                      <w:t>Barrazueta</w:t>
                    </w:r>
                    <w:proofErr w:type="spellEnd"/>
                  </w:p>
                </w:txbxContent>
              </v:textbox>
              <w10:wrap anchorx="page"/>
            </v:rect>
          </w:pict>
        </mc:Fallback>
      </mc:AlternateContent>
    </w:r>
    <w:r w:rsidR="007B3D27" w:rsidRPr="00AD14C0">
      <w:rPr>
        <w:noProof/>
        <w:lang w:val="es-ES" w:eastAsia="es-ES"/>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49" name="Imagen 4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anchor>
      </w:drawing>
    </w:r>
    <w:r w:rsidR="007B3D27">
      <w:tab/>
    </w:r>
  </w:p>
  <w:p w:rsidR="007B3D27" w:rsidRDefault="007B3D27">
    <w:pPr>
      <w:pStyle w:val="Encabezado"/>
      <w:tabs>
        <w:tab w:val="left" w:pos="503"/>
        <w:tab w:val="right" w:pos="9404"/>
      </w:tabs>
    </w:pPr>
  </w:p>
  <w:p w:rsidR="007B3D27" w:rsidRDefault="007B3D27" w:rsidP="0053472E">
    <w:pPr>
      <w:pStyle w:val="Encabezado"/>
      <w:tabs>
        <w:tab w:val="left" w:pos="503"/>
        <w:tab w:val="right" w:pos="9404"/>
      </w:tabs>
      <w:jc w:val="center"/>
    </w:pPr>
  </w:p>
  <w:p w:rsidR="007B3D27" w:rsidRDefault="007B3D27">
    <w:pPr>
      <w:pStyle w:val="Encabezado"/>
      <w:tabs>
        <w:tab w:val="left" w:pos="503"/>
        <w:tab w:val="right" w:pos="9404"/>
      </w:tabs>
    </w:pPr>
    <w: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D27" w:rsidRDefault="007B3D27">
    <w:pPr>
      <w:pStyle w:val="Encabezado"/>
    </w:pPr>
    <w:proofErr w:type="spellStart"/>
    <w:r>
      <w:t>Dddddddddd</w:t>
    </w:r>
    <w:proofErr w:type="spellEnd"/>
  </w:p>
  <w:p w:rsidR="007B3D27" w:rsidRDefault="007B3D27">
    <w:pPr>
      <w:pStyle w:val="Encabezado"/>
    </w:pPr>
    <w:proofErr w:type="spellStart"/>
    <w:r>
      <w:t>eeeeeeeeeeeeeeeee</w:t>
    </w:r>
    <w:proofErr w:type="spellEnd"/>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4747F45"/>
    <w:multiLevelType w:val="hybridMultilevel"/>
    <w:tmpl w:val="FB9A02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F31FE7"/>
    <w:multiLevelType w:val="hybridMultilevel"/>
    <w:tmpl w:val="BFD0081A"/>
    <w:lvl w:ilvl="0" w:tplc="3752CE2A">
      <w:start w:val="2"/>
      <w:numFmt w:val="bullet"/>
      <w:lvlText w:val="•"/>
      <w:lvlJc w:val="left"/>
      <w:pPr>
        <w:ind w:left="1065" w:hanging="705"/>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495C26"/>
    <w:multiLevelType w:val="hybridMultilevel"/>
    <w:tmpl w:val="AD0A032A"/>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 w15:restartNumberingAfterBreak="0">
    <w:nsid w:val="15563F41"/>
    <w:multiLevelType w:val="hybridMultilevel"/>
    <w:tmpl w:val="13262042"/>
    <w:lvl w:ilvl="0" w:tplc="F0546E04">
      <w:start w:val="1"/>
      <w:numFmt w:val="decimal"/>
      <w:lvlText w:val="%1."/>
      <w:lvlJc w:val="left"/>
      <w:pPr>
        <w:ind w:left="720" w:hanging="360"/>
      </w:pPr>
      <w:rPr>
        <w:rFonts w:ascii="Times New Roman" w:eastAsia="Times New Roman" w:hAnsi="Times New Roman" w:cs="Times New Roman"/>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E93E29"/>
    <w:multiLevelType w:val="hybridMultilevel"/>
    <w:tmpl w:val="8DE2B4C2"/>
    <w:lvl w:ilvl="0" w:tplc="851A9808">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AE05DDE"/>
    <w:multiLevelType w:val="multilevel"/>
    <w:tmpl w:val="BAF85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612712"/>
    <w:multiLevelType w:val="hybridMultilevel"/>
    <w:tmpl w:val="0F081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E2D4969"/>
    <w:multiLevelType w:val="hybridMultilevel"/>
    <w:tmpl w:val="F6108E52"/>
    <w:lvl w:ilvl="0" w:tplc="851A9808">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1" w15:restartNumberingAfterBreak="0">
    <w:nsid w:val="4FCE63FC"/>
    <w:multiLevelType w:val="hybridMultilevel"/>
    <w:tmpl w:val="AB0C6A2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7244DDC"/>
    <w:multiLevelType w:val="hybridMultilevel"/>
    <w:tmpl w:val="C17C3418"/>
    <w:lvl w:ilvl="0" w:tplc="851A9808">
      <w:start w:val="1"/>
      <w:numFmt w:val="lowerLetter"/>
      <w:lvlText w:val="%1."/>
      <w:lvlJc w:val="left"/>
      <w:pPr>
        <w:ind w:left="1065" w:hanging="705"/>
      </w:pPr>
      <w:rPr>
        <w:rFonts w:hint="default"/>
      </w:rPr>
    </w:lvl>
    <w:lvl w:ilvl="1" w:tplc="DC705646">
      <w:start w:val="1"/>
      <w:numFmt w:val="decimal"/>
      <w:lvlText w:val="%2)"/>
      <w:lvlJc w:val="left"/>
      <w:pPr>
        <w:ind w:left="1785" w:hanging="705"/>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5971624"/>
    <w:multiLevelType w:val="hybridMultilevel"/>
    <w:tmpl w:val="66C891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74B64E1B"/>
    <w:multiLevelType w:val="hybridMultilevel"/>
    <w:tmpl w:val="39E6769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70A1966"/>
    <w:multiLevelType w:val="hybridMultilevel"/>
    <w:tmpl w:val="626064C6"/>
    <w:lvl w:ilvl="0" w:tplc="9110AE3E">
      <w:start w:val="1"/>
      <w:numFmt w:val="decimal"/>
      <w:lvlText w:val="%1."/>
      <w:lvlJc w:val="left"/>
      <w:pPr>
        <w:ind w:left="720" w:hanging="360"/>
      </w:pPr>
      <w:rPr>
        <w:rFonts w:hint="default"/>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13"/>
  </w:num>
  <w:num w:numId="3">
    <w:abstractNumId w:val="15"/>
  </w:num>
  <w:num w:numId="4">
    <w:abstractNumId w:val="5"/>
  </w:num>
  <w:num w:numId="5">
    <w:abstractNumId w:val="10"/>
  </w:num>
  <w:num w:numId="6">
    <w:abstractNumId w:val="3"/>
  </w:num>
  <w:num w:numId="7">
    <w:abstractNumId w:val="9"/>
  </w:num>
  <w:num w:numId="8">
    <w:abstractNumId w:val="6"/>
  </w:num>
  <w:num w:numId="9">
    <w:abstractNumId w:val="12"/>
  </w:num>
  <w:num w:numId="10">
    <w:abstractNumId w:val="1"/>
  </w:num>
  <w:num w:numId="11">
    <w:abstractNumId w:val="2"/>
  </w:num>
  <w:num w:numId="12">
    <w:abstractNumId w:val="17"/>
  </w:num>
  <w:num w:numId="13">
    <w:abstractNumId w:val="4"/>
  </w:num>
  <w:num w:numId="14">
    <w:abstractNumId w:val="11"/>
  </w:num>
  <w:num w:numId="15">
    <w:abstractNumId w:val="8"/>
  </w:num>
  <w:num w:numId="16">
    <w:abstractNumId w:val="16"/>
  </w:num>
  <w:num w:numId="17">
    <w:abstractNumId w:val="7"/>
  </w:num>
  <w:num w:numId="18">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proofState w:spelling="clean" w:grammar="clean"/>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449F"/>
    <w:rsid w:val="00005AD9"/>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54EA"/>
    <w:rsid w:val="0002633D"/>
    <w:rsid w:val="000300E5"/>
    <w:rsid w:val="00034BC7"/>
    <w:rsid w:val="00034FBC"/>
    <w:rsid w:val="00036943"/>
    <w:rsid w:val="00040B65"/>
    <w:rsid w:val="00040C92"/>
    <w:rsid w:val="00042BEF"/>
    <w:rsid w:val="0005050D"/>
    <w:rsid w:val="00051063"/>
    <w:rsid w:val="0005635E"/>
    <w:rsid w:val="000565EB"/>
    <w:rsid w:val="0005688C"/>
    <w:rsid w:val="00061A5E"/>
    <w:rsid w:val="00061DD8"/>
    <w:rsid w:val="00062561"/>
    <w:rsid w:val="00062B38"/>
    <w:rsid w:val="00062B9B"/>
    <w:rsid w:val="0006681D"/>
    <w:rsid w:val="00066D03"/>
    <w:rsid w:val="0006758A"/>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968CC"/>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C7CA2"/>
    <w:rsid w:val="000D0875"/>
    <w:rsid w:val="000D299B"/>
    <w:rsid w:val="000D4602"/>
    <w:rsid w:val="000D4922"/>
    <w:rsid w:val="000D7AC3"/>
    <w:rsid w:val="000E0CE7"/>
    <w:rsid w:val="000E466D"/>
    <w:rsid w:val="000F13D3"/>
    <w:rsid w:val="000F164B"/>
    <w:rsid w:val="000F3C00"/>
    <w:rsid w:val="000F6A58"/>
    <w:rsid w:val="000F7F7A"/>
    <w:rsid w:val="00101B51"/>
    <w:rsid w:val="00105565"/>
    <w:rsid w:val="00112BE6"/>
    <w:rsid w:val="0012153E"/>
    <w:rsid w:val="0012409C"/>
    <w:rsid w:val="00125374"/>
    <w:rsid w:val="0012558C"/>
    <w:rsid w:val="00126213"/>
    <w:rsid w:val="00126CC1"/>
    <w:rsid w:val="001301AB"/>
    <w:rsid w:val="00134469"/>
    <w:rsid w:val="0013480A"/>
    <w:rsid w:val="00137FF2"/>
    <w:rsid w:val="001436A7"/>
    <w:rsid w:val="0014457A"/>
    <w:rsid w:val="00145504"/>
    <w:rsid w:val="0014550F"/>
    <w:rsid w:val="00145A9A"/>
    <w:rsid w:val="00145E70"/>
    <w:rsid w:val="001527E0"/>
    <w:rsid w:val="00153F4E"/>
    <w:rsid w:val="00156308"/>
    <w:rsid w:val="00157685"/>
    <w:rsid w:val="00162C55"/>
    <w:rsid w:val="001643D6"/>
    <w:rsid w:val="0016549C"/>
    <w:rsid w:val="0016588D"/>
    <w:rsid w:val="00167182"/>
    <w:rsid w:val="00174F31"/>
    <w:rsid w:val="00176AF9"/>
    <w:rsid w:val="00180949"/>
    <w:rsid w:val="0018165D"/>
    <w:rsid w:val="0018182D"/>
    <w:rsid w:val="00190950"/>
    <w:rsid w:val="0019140B"/>
    <w:rsid w:val="00191900"/>
    <w:rsid w:val="0019212E"/>
    <w:rsid w:val="00194127"/>
    <w:rsid w:val="00194C16"/>
    <w:rsid w:val="001953B5"/>
    <w:rsid w:val="001A0545"/>
    <w:rsid w:val="001A103A"/>
    <w:rsid w:val="001A11AC"/>
    <w:rsid w:val="001A2534"/>
    <w:rsid w:val="001A5F48"/>
    <w:rsid w:val="001B124B"/>
    <w:rsid w:val="001B2022"/>
    <w:rsid w:val="001B34A6"/>
    <w:rsid w:val="001B6E9C"/>
    <w:rsid w:val="001B7ADD"/>
    <w:rsid w:val="001B7C66"/>
    <w:rsid w:val="001C1687"/>
    <w:rsid w:val="001C5993"/>
    <w:rsid w:val="001C6E47"/>
    <w:rsid w:val="001D366F"/>
    <w:rsid w:val="001D3732"/>
    <w:rsid w:val="001D3FAA"/>
    <w:rsid w:val="001D49CD"/>
    <w:rsid w:val="001D4EBA"/>
    <w:rsid w:val="001D5492"/>
    <w:rsid w:val="001D6907"/>
    <w:rsid w:val="001D72D0"/>
    <w:rsid w:val="001E6DC9"/>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398E"/>
    <w:rsid w:val="002239BF"/>
    <w:rsid w:val="002244B6"/>
    <w:rsid w:val="00224724"/>
    <w:rsid w:val="00230C51"/>
    <w:rsid w:val="00230DDC"/>
    <w:rsid w:val="002327B8"/>
    <w:rsid w:val="00232AC8"/>
    <w:rsid w:val="00232F52"/>
    <w:rsid w:val="002330C8"/>
    <w:rsid w:val="0023316D"/>
    <w:rsid w:val="00233612"/>
    <w:rsid w:val="00234302"/>
    <w:rsid w:val="00234B9D"/>
    <w:rsid w:val="00235953"/>
    <w:rsid w:val="00241514"/>
    <w:rsid w:val="0024152E"/>
    <w:rsid w:val="00242669"/>
    <w:rsid w:val="00243D26"/>
    <w:rsid w:val="002450FB"/>
    <w:rsid w:val="0024756A"/>
    <w:rsid w:val="00250CC6"/>
    <w:rsid w:val="00251D36"/>
    <w:rsid w:val="00251F62"/>
    <w:rsid w:val="00252CEB"/>
    <w:rsid w:val="00252E68"/>
    <w:rsid w:val="00254A9F"/>
    <w:rsid w:val="002560FF"/>
    <w:rsid w:val="0025631D"/>
    <w:rsid w:val="002564DE"/>
    <w:rsid w:val="00260B7F"/>
    <w:rsid w:val="002638E0"/>
    <w:rsid w:val="00264BF2"/>
    <w:rsid w:val="00264FCD"/>
    <w:rsid w:val="00272924"/>
    <w:rsid w:val="00273811"/>
    <w:rsid w:val="0027402B"/>
    <w:rsid w:val="00275282"/>
    <w:rsid w:val="002755F7"/>
    <w:rsid w:val="002801DF"/>
    <w:rsid w:val="00281D68"/>
    <w:rsid w:val="002873BF"/>
    <w:rsid w:val="00290556"/>
    <w:rsid w:val="00292016"/>
    <w:rsid w:val="002929B5"/>
    <w:rsid w:val="00293724"/>
    <w:rsid w:val="002942FC"/>
    <w:rsid w:val="002959BF"/>
    <w:rsid w:val="00295CDA"/>
    <w:rsid w:val="002A0CA8"/>
    <w:rsid w:val="002A58AC"/>
    <w:rsid w:val="002A602E"/>
    <w:rsid w:val="002B0388"/>
    <w:rsid w:val="002B16FD"/>
    <w:rsid w:val="002B315B"/>
    <w:rsid w:val="002B4614"/>
    <w:rsid w:val="002B465A"/>
    <w:rsid w:val="002B524A"/>
    <w:rsid w:val="002B6ECE"/>
    <w:rsid w:val="002C12C9"/>
    <w:rsid w:val="002C1C6E"/>
    <w:rsid w:val="002C276F"/>
    <w:rsid w:val="002C292A"/>
    <w:rsid w:val="002C3004"/>
    <w:rsid w:val="002C5D3B"/>
    <w:rsid w:val="002C680C"/>
    <w:rsid w:val="002C7962"/>
    <w:rsid w:val="002C79E1"/>
    <w:rsid w:val="002D18DF"/>
    <w:rsid w:val="002D1977"/>
    <w:rsid w:val="002D2A11"/>
    <w:rsid w:val="002D2D3C"/>
    <w:rsid w:val="002D2F07"/>
    <w:rsid w:val="002D4821"/>
    <w:rsid w:val="002D595A"/>
    <w:rsid w:val="002D7FFD"/>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075B3"/>
    <w:rsid w:val="0031042F"/>
    <w:rsid w:val="00310A6F"/>
    <w:rsid w:val="00310BB4"/>
    <w:rsid w:val="00311B07"/>
    <w:rsid w:val="00312712"/>
    <w:rsid w:val="00312EA8"/>
    <w:rsid w:val="00314A25"/>
    <w:rsid w:val="00315985"/>
    <w:rsid w:val="00317747"/>
    <w:rsid w:val="0032072F"/>
    <w:rsid w:val="003214F3"/>
    <w:rsid w:val="0032229E"/>
    <w:rsid w:val="0032310A"/>
    <w:rsid w:val="003260C2"/>
    <w:rsid w:val="003270FF"/>
    <w:rsid w:val="00327311"/>
    <w:rsid w:val="003279A9"/>
    <w:rsid w:val="00332F25"/>
    <w:rsid w:val="00333A99"/>
    <w:rsid w:val="00333B32"/>
    <w:rsid w:val="00333F52"/>
    <w:rsid w:val="00336204"/>
    <w:rsid w:val="003364B5"/>
    <w:rsid w:val="00341027"/>
    <w:rsid w:val="003412D3"/>
    <w:rsid w:val="00342FF6"/>
    <w:rsid w:val="00345497"/>
    <w:rsid w:val="0035019F"/>
    <w:rsid w:val="003545A9"/>
    <w:rsid w:val="00356CCC"/>
    <w:rsid w:val="00357376"/>
    <w:rsid w:val="00360FB3"/>
    <w:rsid w:val="00363364"/>
    <w:rsid w:val="0036426F"/>
    <w:rsid w:val="003657C2"/>
    <w:rsid w:val="00365B67"/>
    <w:rsid w:val="00366FF7"/>
    <w:rsid w:val="003676A9"/>
    <w:rsid w:val="003706A9"/>
    <w:rsid w:val="0037352C"/>
    <w:rsid w:val="003758C9"/>
    <w:rsid w:val="00376CB6"/>
    <w:rsid w:val="00382471"/>
    <w:rsid w:val="00384345"/>
    <w:rsid w:val="00385D4F"/>
    <w:rsid w:val="00386E75"/>
    <w:rsid w:val="003875DE"/>
    <w:rsid w:val="003916B5"/>
    <w:rsid w:val="00391F56"/>
    <w:rsid w:val="0039239A"/>
    <w:rsid w:val="003925D0"/>
    <w:rsid w:val="00395AEB"/>
    <w:rsid w:val="003961AF"/>
    <w:rsid w:val="0039625B"/>
    <w:rsid w:val="00396804"/>
    <w:rsid w:val="003A01A3"/>
    <w:rsid w:val="003A14CC"/>
    <w:rsid w:val="003A76B0"/>
    <w:rsid w:val="003B1B99"/>
    <w:rsid w:val="003B2D8A"/>
    <w:rsid w:val="003B4D04"/>
    <w:rsid w:val="003B50BB"/>
    <w:rsid w:val="003B594A"/>
    <w:rsid w:val="003B75A8"/>
    <w:rsid w:val="003C0542"/>
    <w:rsid w:val="003C3ECE"/>
    <w:rsid w:val="003C5F6F"/>
    <w:rsid w:val="003C6C1A"/>
    <w:rsid w:val="003C7A01"/>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17BDB"/>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6AC9"/>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2EAD"/>
    <w:rsid w:val="004A3E1E"/>
    <w:rsid w:val="004A6FF3"/>
    <w:rsid w:val="004A7B09"/>
    <w:rsid w:val="004B0CF5"/>
    <w:rsid w:val="004B2078"/>
    <w:rsid w:val="004B4EFB"/>
    <w:rsid w:val="004B4F03"/>
    <w:rsid w:val="004B601F"/>
    <w:rsid w:val="004C052D"/>
    <w:rsid w:val="004C2C52"/>
    <w:rsid w:val="004C5AB0"/>
    <w:rsid w:val="004C5C95"/>
    <w:rsid w:val="004C784D"/>
    <w:rsid w:val="004D290D"/>
    <w:rsid w:val="004D3832"/>
    <w:rsid w:val="004D437C"/>
    <w:rsid w:val="004D6FE3"/>
    <w:rsid w:val="004E07D4"/>
    <w:rsid w:val="004E086F"/>
    <w:rsid w:val="004E14F9"/>
    <w:rsid w:val="004E1BD8"/>
    <w:rsid w:val="004E1F59"/>
    <w:rsid w:val="004E3487"/>
    <w:rsid w:val="004E4226"/>
    <w:rsid w:val="004E4DE6"/>
    <w:rsid w:val="004E50C1"/>
    <w:rsid w:val="004F1686"/>
    <w:rsid w:val="004F1823"/>
    <w:rsid w:val="004F193C"/>
    <w:rsid w:val="004F476A"/>
    <w:rsid w:val="00501D7C"/>
    <w:rsid w:val="00503378"/>
    <w:rsid w:val="00503981"/>
    <w:rsid w:val="00504178"/>
    <w:rsid w:val="00504988"/>
    <w:rsid w:val="00504EB9"/>
    <w:rsid w:val="005050FE"/>
    <w:rsid w:val="005111DA"/>
    <w:rsid w:val="005115DC"/>
    <w:rsid w:val="00512E8B"/>
    <w:rsid w:val="00513DFB"/>
    <w:rsid w:val="00513F21"/>
    <w:rsid w:val="0051404A"/>
    <w:rsid w:val="0052101F"/>
    <w:rsid w:val="00521D17"/>
    <w:rsid w:val="005231EE"/>
    <w:rsid w:val="00523FA9"/>
    <w:rsid w:val="00525DA6"/>
    <w:rsid w:val="005265AB"/>
    <w:rsid w:val="00526DF7"/>
    <w:rsid w:val="0053472E"/>
    <w:rsid w:val="00534776"/>
    <w:rsid w:val="00534DF3"/>
    <w:rsid w:val="00535867"/>
    <w:rsid w:val="00535892"/>
    <w:rsid w:val="005363DB"/>
    <w:rsid w:val="00541804"/>
    <w:rsid w:val="00542DD4"/>
    <w:rsid w:val="00545A9F"/>
    <w:rsid w:val="00547E6E"/>
    <w:rsid w:val="00555441"/>
    <w:rsid w:val="00555CC3"/>
    <w:rsid w:val="00556EC7"/>
    <w:rsid w:val="0055793D"/>
    <w:rsid w:val="00557B65"/>
    <w:rsid w:val="005637AF"/>
    <w:rsid w:val="0056783E"/>
    <w:rsid w:val="00570B1B"/>
    <w:rsid w:val="00570DD8"/>
    <w:rsid w:val="00574739"/>
    <w:rsid w:val="005760C0"/>
    <w:rsid w:val="00576760"/>
    <w:rsid w:val="005835B0"/>
    <w:rsid w:val="0058573F"/>
    <w:rsid w:val="00586BCF"/>
    <w:rsid w:val="00586F24"/>
    <w:rsid w:val="00592D2A"/>
    <w:rsid w:val="00594E3F"/>
    <w:rsid w:val="005958EE"/>
    <w:rsid w:val="005959B5"/>
    <w:rsid w:val="00595FB5"/>
    <w:rsid w:val="005A222D"/>
    <w:rsid w:val="005A3C36"/>
    <w:rsid w:val="005A476F"/>
    <w:rsid w:val="005A79E1"/>
    <w:rsid w:val="005B0BDF"/>
    <w:rsid w:val="005B3681"/>
    <w:rsid w:val="005B4549"/>
    <w:rsid w:val="005B4F3A"/>
    <w:rsid w:val="005B5B55"/>
    <w:rsid w:val="005B5D18"/>
    <w:rsid w:val="005B5E5D"/>
    <w:rsid w:val="005B63C8"/>
    <w:rsid w:val="005B7959"/>
    <w:rsid w:val="005C117C"/>
    <w:rsid w:val="005C1393"/>
    <w:rsid w:val="005C1DBE"/>
    <w:rsid w:val="005D20EE"/>
    <w:rsid w:val="005D3339"/>
    <w:rsid w:val="005D61C4"/>
    <w:rsid w:val="005D6489"/>
    <w:rsid w:val="005E0F32"/>
    <w:rsid w:val="005E3188"/>
    <w:rsid w:val="005E753A"/>
    <w:rsid w:val="005F38DB"/>
    <w:rsid w:val="005F5C99"/>
    <w:rsid w:val="005F60B6"/>
    <w:rsid w:val="005F63FB"/>
    <w:rsid w:val="005F7709"/>
    <w:rsid w:val="005F7898"/>
    <w:rsid w:val="00605A5A"/>
    <w:rsid w:val="00605E33"/>
    <w:rsid w:val="00605FA0"/>
    <w:rsid w:val="0061169D"/>
    <w:rsid w:val="00611B20"/>
    <w:rsid w:val="006125A5"/>
    <w:rsid w:val="00616F23"/>
    <w:rsid w:val="00620005"/>
    <w:rsid w:val="00620299"/>
    <w:rsid w:val="00620951"/>
    <w:rsid w:val="00621A46"/>
    <w:rsid w:val="006223FA"/>
    <w:rsid w:val="00622E85"/>
    <w:rsid w:val="006318CF"/>
    <w:rsid w:val="006328D0"/>
    <w:rsid w:val="00633A8B"/>
    <w:rsid w:val="00633E35"/>
    <w:rsid w:val="00635F24"/>
    <w:rsid w:val="006360E7"/>
    <w:rsid w:val="0064407E"/>
    <w:rsid w:val="00656159"/>
    <w:rsid w:val="00656D23"/>
    <w:rsid w:val="00662A4F"/>
    <w:rsid w:val="00663D5D"/>
    <w:rsid w:val="00663DD8"/>
    <w:rsid w:val="006640D6"/>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34E"/>
    <w:rsid w:val="006C209B"/>
    <w:rsid w:val="006C4F8B"/>
    <w:rsid w:val="006C6923"/>
    <w:rsid w:val="006C6AD0"/>
    <w:rsid w:val="006D2D2A"/>
    <w:rsid w:val="006D61E5"/>
    <w:rsid w:val="006E0160"/>
    <w:rsid w:val="006E044C"/>
    <w:rsid w:val="006E3818"/>
    <w:rsid w:val="006E45AC"/>
    <w:rsid w:val="006E49F6"/>
    <w:rsid w:val="006F1B76"/>
    <w:rsid w:val="006F3491"/>
    <w:rsid w:val="006F4A6F"/>
    <w:rsid w:val="006F5958"/>
    <w:rsid w:val="006F6029"/>
    <w:rsid w:val="00700F74"/>
    <w:rsid w:val="00703430"/>
    <w:rsid w:val="00703F59"/>
    <w:rsid w:val="007043AA"/>
    <w:rsid w:val="00704DBA"/>
    <w:rsid w:val="007057AB"/>
    <w:rsid w:val="00705E5E"/>
    <w:rsid w:val="00707293"/>
    <w:rsid w:val="0071148C"/>
    <w:rsid w:val="0071278C"/>
    <w:rsid w:val="0071288B"/>
    <w:rsid w:val="0071542D"/>
    <w:rsid w:val="007165DA"/>
    <w:rsid w:val="00717151"/>
    <w:rsid w:val="00717C64"/>
    <w:rsid w:val="007201B4"/>
    <w:rsid w:val="00724AB1"/>
    <w:rsid w:val="00724D55"/>
    <w:rsid w:val="00725EA2"/>
    <w:rsid w:val="007262D5"/>
    <w:rsid w:val="007303CD"/>
    <w:rsid w:val="007316C4"/>
    <w:rsid w:val="0073402D"/>
    <w:rsid w:val="00734A4C"/>
    <w:rsid w:val="00734D76"/>
    <w:rsid w:val="0073534D"/>
    <w:rsid w:val="00735478"/>
    <w:rsid w:val="0073718F"/>
    <w:rsid w:val="00737F71"/>
    <w:rsid w:val="0074374B"/>
    <w:rsid w:val="00745191"/>
    <w:rsid w:val="007467F9"/>
    <w:rsid w:val="00747F1A"/>
    <w:rsid w:val="007516ED"/>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8DC"/>
    <w:rsid w:val="00781EA4"/>
    <w:rsid w:val="0078201E"/>
    <w:rsid w:val="007826CF"/>
    <w:rsid w:val="00783CDE"/>
    <w:rsid w:val="007842FF"/>
    <w:rsid w:val="00786690"/>
    <w:rsid w:val="00786B70"/>
    <w:rsid w:val="007903B3"/>
    <w:rsid w:val="00792277"/>
    <w:rsid w:val="007931BD"/>
    <w:rsid w:val="00795759"/>
    <w:rsid w:val="007963DA"/>
    <w:rsid w:val="007A5701"/>
    <w:rsid w:val="007A6C1F"/>
    <w:rsid w:val="007B0009"/>
    <w:rsid w:val="007B2E3F"/>
    <w:rsid w:val="007B3D27"/>
    <w:rsid w:val="007B76BF"/>
    <w:rsid w:val="007C35AB"/>
    <w:rsid w:val="007C6046"/>
    <w:rsid w:val="007C7548"/>
    <w:rsid w:val="007D455C"/>
    <w:rsid w:val="007D4E9B"/>
    <w:rsid w:val="007D50F1"/>
    <w:rsid w:val="007D7D45"/>
    <w:rsid w:val="007E1637"/>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5EB8"/>
    <w:rsid w:val="00817216"/>
    <w:rsid w:val="0081793C"/>
    <w:rsid w:val="008209AD"/>
    <w:rsid w:val="008266E6"/>
    <w:rsid w:val="00827D2F"/>
    <w:rsid w:val="00831DBB"/>
    <w:rsid w:val="00832213"/>
    <w:rsid w:val="00832E46"/>
    <w:rsid w:val="00835419"/>
    <w:rsid w:val="00840098"/>
    <w:rsid w:val="0084031F"/>
    <w:rsid w:val="00844173"/>
    <w:rsid w:val="00850AF3"/>
    <w:rsid w:val="00852D52"/>
    <w:rsid w:val="00854A51"/>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722"/>
    <w:rsid w:val="0088697A"/>
    <w:rsid w:val="00886AB0"/>
    <w:rsid w:val="0088778C"/>
    <w:rsid w:val="00887826"/>
    <w:rsid w:val="00890B99"/>
    <w:rsid w:val="008911DB"/>
    <w:rsid w:val="00892E60"/>
    <w:rsid w:val="00893C44"/>
    <w:rsid w:val="00894170"/>
    <w:rsid w:val="008946FB"/>
    <w:rsid w:val="00894B3F"/>
    <w:rsid w:val="00897BAF"/>
    <w:rsid w:val="008A1BDB"/>
    <w:rsid w:val="008A22C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D5994"/>
    <w:rsid w:val="008E45EB"/>
    <w:rsid w:val="008E4871"/>
    <w:rsid w:val="008E4AF8"/>
    <w:rsid w:val="008E4D72"/>
    <w:rsid w:val="008E6275"/>
    <w:rsid w:val="008E79E0"/>
    <w:rsid w:val="008F00E5"/>
    <w:rsid w:val="008F28E8"/>
    <w:rsid w:val="008F487C"/>
    <w:rsid w:val="00901332"/>
    <w:rsid w:val="009050F5"/>
    <w:rsid w:val="0090511A"/>
    <w:rsid w:val="0090662E"/>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475E"/>
    <w:rsid w:val="0096607F"/>
    <w:rsid w:val="009666A8"/>
    <w:rsid w:val="00966E5E"/>
    <w:rsid w:val="009741F0"/>
    <w:rsid w:val="00975C51"/>
    <w:rsid w:val="00976771"/>
    <w:rsid w:val="009772BE"/>
    <w:rsid w:val="009815DF"/>
    <w:rsid w:val="00982850"/>
    <w:rsid w:val="009912DA"/>
    <w:rsid w:val="00991477"/>
    <w:rsid w:val="009968BC"/>
    <w:rsid w:val="009973FF"/>
    <w:rsid w:val="009A042F"/>
    <w:rsid w:val="009A183B"/>
    <w:rsid w:val="009A1E38"/>
    <w:rsid w:val="009A5EA8"/>
    <w:rsid w:val="009B0B07"/>
    <w:rsid w:val="009B0CBD"/>
    <w:rsid w:val="009B1545"/>
    <w:rsid w:val="009B1879"/>
    <w:rsid w:val="009B405A"/>
    <w:rsid w:val="009B429D"/>
    <w:rsid w:val="009B453D"/>
    <w:rsid w:val="009C0509"/>
    <w:rsid w:val="009C2649"/>
    <w:rsid w:val="009C2CE8"/>
    <w:rsid w:val="009C36F4"/>
    <w:rsid w:val="009D0704"/>
    <w:rsid w:val="009D22EC"/>
    <w:rsid w:val="009D4C44"/>
    <w:rsid w:val="009D64B1"/>
    <w:rsid w:val="009E0F01"/>
    <w:rsid w:val="009E1494"/>
    <w:rsid w:val="009E4B54"/>
    <w:rsid w:val="009E5127"/>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159C5"/>
    <w:rsid w:val="00A1742A"/>
    <w:rsid w:val="00A21289"/>
    <w:rsid w:val="00A24DED"/>
    <w:rsid w:val="00A26F20"/>
    <w:rsid w:val="00A26F59"/>
    <w:rsid w:val="00A27FAD"/>
    <w:rsid w:val="00A302C2"/>
    <w:rsid w:val="00A3115B"/>
    <w:rsid w:val="00A31628"/>
    <w:rsid w:val="00A32797"/>
    <w:rsid w:val="00A32A7E"/>
    <w:rsid w:val="00A331D0"/>
    <w:rsid w:val="00A33F5D"/>
    <w:rsid w:val="00A34308"/>
    <w:rsid w:val="00A3683A"/>
    <w:rsid w:val="00A37B1B"/>
    <w:rsid w:val="00A40236"/>
    <w:rsid w:val="00A408FE"/>
    <w:rsid w:val="00A40FE7"/>
    <w:rsid w:val="00A41663"/>
    <w:rsid w:val="00A43F03"/>
    <w:rsid w:val="00A44321"/>
    <w:rsid w:val="00A4753A"/>
    <w:rsid w:val="00A513E4"/>
    <w:rsid w:val="00A5371D"/>
    <w:rsid w:val="00A564A5"/>
    <w:rsid w:val="00A61A79"/>
    <w:rsid w:val="00A6317D"/>
    <w:rsid w:val="00A64089"/>
    <w:rsid w:val="00A64599"/>
    <w:rsid w:val="00A64E8E"/>
    <w:rsid w:val="00A6600C"/>
    <w:rsid w:val="00A677FA"/>
    <w:rsid w:val="00A73175"/>
    <w:rsid w:val="00A73CF7"/>
    <w:rsid w:val="00A73DDC"/>
    <w:rsid w:val="00A75061"/>
    <w:rsid w:val="00A77406"/>
    <w:rsid w:val="00A80188"/>
    <w:rsid w:val="00A801C0"/>
    <w:rsid w:val="00A825DC"/>
    <w:rsid w:val="00A82F7E"/>
    <w:rsid w:val="00A8557B"/>
    <w:rsid w:val="00A85E15"/>
    <w:rsid w:val="00A86074"/>
    <w:rsid w:val="00A86D82"/>
    <w:rsid w:val="00A90EAD"/>
    <w:rsid w:val="00A93CB0"/>
    <w:rsid w:val="00A94205"/>
    <w:rsid w:val="00A951CD"/>
    <w:rsid w:val="00A96FBA"/>
    <w:rsid w:val="00AA1CA9"/>
    <w:rsid w:val="00AA2E60"/>
    <w:rsid w:val="00AA3C7F"/>
    <w:rsid w:val="00AA413F"/>
    <w:rsid w:val="00AA5316"/>
    <w:rsid w:val="00AB0CAE"/>
    <w:rsid w:val="00AB0E67"/>
    <w:rsid w:val="00AB2ED1"/>
    <w:rsid w:val="00AB434D"/>
    <w:rsid w:val="00AB473C"/>
    <w:rsid w:val="00AC123D"/>
    <w:rsid w:val="00AC1FD1"/>
    <w:rsid w:val="00AC2EAE"/>
    <w:rsid w:val="00AC7A6D"/>
    <w:rsid w:val="00AC7CCA"/>
    <w:rsid w:val="00AD14C0"/>
    <w:rsid w:val="00AD1B66"/>
    <w:rsid w:val="00AD1C3C"/>
    <w:rsid w:val="00AD7947"/>
    <w:rsid w:val="00AE118E"/>
    <w:rsid w:val="00AE12DC"/>
    <w:rsid w:val="00AE52DA"/>
    <w:rsid w:val="00AE7A4E"/>
    <w:rsid w:val="00AF04CA"/>
    <w:rsid w:val="00AF0A08"/>
    <w:rsid w:val="00AF144A"/>
    <w:rsid w:val="00AF1DC9"/>
    <w:rsid w:val="00AF3638"/>
    <w:rsid w:val="00AF53E9"/>
    <w:rsid w:val="00AF5660"/>
    <w:rsid w:val="00AF5ADD"/>
    <w:rsid w:val="00AF6A2B"/>
    <w:rsid w:val="00AF6AD5"/>
    <w:rsid w:val="00B0350D"/>
    <w:rsid w:val="00B04006"/>
    <w:rsid w:val="00B04C75"/>
    <w:rsid w:val="00B12A81"/>
    <w:rsid w:val="00B17A98"/>
    <w:rsid w:val="00B20635"/>
    <w:rsid w:val="00B217E7"/>
    <w:rsid w:val="00B229F0"/>
    <w:rsid w:val="00B233B5"/>
    <w:rsid w:val="00B234D4"/>
    <w:rsid w:val="00B25F06"/>
    <w:rsid w:val="00B30F86"/>
    <w:rsid w:val="00B31D43"/>
    <w:rsid w:val="00B35699"/>
    <w:rsid w:val="00B3598A"/>
    <w:rsid w:val="00B37434"/>
    <w:rsid w:val="00B37824"/>
    <w:rsid w:val="00B406F6"/>
    <w:rsid w:val="00B41E7C"/>
    <w:rsid w:val="00B42BAE"/>
    <w:rsid w:val="00B43688"/>
    <w:rsid w:val="00B472E0"/>
    <w:rsid w:val="00B478A8"/>
    <w:rsid w:val="00B50010"/>
    <w:rsid w:val="00B51E42"/>
    <w:rsid w:val="00B556F1"/>
    <w:rsid w:val="00B56C28"/>
    <w:rsid w:val="00B608E6"/>
    <w:rsid w:val="00B60F61"/>
    <w:rsid w:val="00B61A33"/>
    <w:rsid w:val="00B625AA"/>
    <w:rsid w:val="00B63792"/>
    <w:rsid w:val="00B6507B"/>
    <w:rsid w:val="00B712C5"/>
    <w:rsid w:val="00B7147F"/>
    <w:rsid w:val="00B732B7"/>
    <w:rsid w:val="00B73914"/>
    <w:rsid w:val="00B749F1"/>
    <w:rsid w:val="00B77DAE"/>
    <w:rsid w:val="00B8083B"/>
    <w:rsid w:val="00B8084C"/>
    <w:rsid w:val="00B81218"/>
    <w:rsid w:val="00B81837"/>
    <w:rsid w:val="00B82154"/>
    <w:rsid w:val="00B8263E"/>
    <w:rsid w:val="00B8536D"/>
    <w:rsid w:val="00B864FA"/>
    <w:rsid w:val="00B87847"/>
    <w:rsid w:val="00B87A01"/>
    <w:rsid w:val="00B91C55"/>
    <w:rsid w:val="00B91D48"/>
    <w:rsid w:val="00B91D4C"/>
    <w:rsid w:val="00B930ED"/>
    <w:rsid w:val="00B95395"/>
    <w:rsid w:val="00B95653"/>
    <w:rsid w:val="00B95E56"/>
    <w:rsid w:val="00B96ABE"/>
    <w:rsid w:val="00BA144E"/>
    <w:rsid w:val="00BA42F4"/>
    <w:rsid w:val="00BA4C41"/>
    <w:rsid w:val="00BA76DE"/>
    <w:rsid w:val="00BB04AB"/>
    <w:rsid w:val="00BB1C4D"/>
    <w:rsid w:val="00BB2CA0"/>
    <w:rsid w:val="00BB37CC"/>
    <w:rsid w:val="00BB6FFA"/>
    <w:rsid w:val="00BB7182"/>
    <w:rsid w:val="00BC2012"/>
    <w:rsid w:val="00BC341A"/>
    <w:rsid w:val="00BD1397"/>
    <w:rsid w:val="00BD20D3"/>
    <w:rsid w:val="00BD4AA0"/>
    <w:rsid w:val="00BD607C"/>
    <w:rsid w:val="00BD78CD"/>
    <w:rsid w:val="00BE2DF5"/>
    <w:rsid w:val="00BE3EFE"/>
    <w:rsid w:val="00BE4E6E"/>
    <w:rsid w:val="00BE5CEB"/>
    <w:rsid w:val="00BE5E91"/>
    <w:rsid w:val="00BF09D3"/>
    <w:rsid w:val="00BF28C2"/>
    <w:rsid w:val="00BF4382"/>
    <w:rsid w:val="00BF481F"/>
    <w:rsid w:val="00BF49D3"/>
    <w:rsid w:val="00BF53E8"/>
    <w:rsid w:val="00C03B59"/>
    <w:rsid w:val="00C046D3"/>
    <w:rsid w:val="00C05526"/>
    <w:rsid w:val="00C056A8"/>
    <w:rsid w:val="00C05A99"/>
    <w:rsid w:val="00C06314"/>
    <w:rsid w:val="00C11360"/>
    <w:rsid w:val="00C145FF"/>
    <w:rsid w:val="00C14CEF"/>
    <w:rsid w:val="00C14EB3"/>
    <w:rsid w:val="00C15AEF"/>
    <w:rsid w:val="00C20081"/>
    <w:rsid w:val="00C208FD"/>
    <w:rsid w:val="00C20BC5"/>
    <w:rsid w:val="00C21A2E"/>
    <w:rsid w:val="00C23A57"/>
    <w:rsid w:val="00C244EA"/>
    <w:rsid w:val="00C25806"/>
    <w:rsid w:val="00C275B8"/>
    <w:rsid w:val="00C27C2A"/>
    <w:rsid w:val="00C27C64"/>
    <w:rsid w:val="00C32E3B"/>
    <w:rsid w:val="00C33E33"/>
    <w:rsid w:val="00C35E79"/>
    <w:rsid w:val="00C36578"/>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55161"/>
    <w:rsid w:val="00C55786"/>
    <w:rsid w:val="00C608E7"/>
    <w:rsid w:val="00C61517"/>
    <w:rsid w:val="00C61B81"/>
    <w:rsid w:val="00C64EE0"/>
    <w:rsid w:val="00C65E8D"/>
    <w:rsid w:val="00C6671F"/>
    <w:rsid w:val="00C66EAF"/>
    <w:rsid w:val="00C724C4"/>
    <w:rsid w:val="00C7789E"/>
    <w:rsid w:val="00C7796B"/>
    <w:rsid w:val="00C805D4"/>
    <w:rsid w:val="00C8127E"/>
    <w:rsid w:val="00C827C2"/>
    <w:rsid w:val="00C836AF"/>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7A53"/>
    <w:rsid w:val="00CB7AF0"/>
    <w:rsid w:val="00CC1A74"/>
    <w:rsid w:val="00CC4652"/>
    <w:rsid w:val="00CC55CD"/>
    <w:rsid w:val="00CC7136"/>
    <w:rsid w:val="00CD3484"/>
    <w:rsid w:val="00CD5948"/>
    <w:rsid w:val="00CD5BDF"/>
    <w:rsid w:val="00CD5DC2"/>
    <w:rsid w:val="00CD65D9"/>
    <w:rsid w:val="00CD6FE9"/>
    <w:rsid w:val="00CE6333"/>
    <w:rsid w:val="00CF1B1A"/>
    <w:rsid w:val="00CF2F0B"/>
    <w:rsid w:val="00CF357F"/>
    <w:rsid w:val="00CF3E1D"/>
    <w:rsid w:val="00CF46A5"/>
    <w:rsid w:val="00D0307E"/>
    <w:rsid w:val="00D03223"/>
    <w:rsid w:val="00D053AF"/>
    <w:rsid w:val="00D05EF2"/>
    <w:rsid w:val="00D06D70"/>
    <w:rsid w:val="00D1070D"/>
    <w:rsid w:val="00D17395"/>
    <w:rsid w:val="00D2119F"/>
    <w:rsid w:val="00D25830"/>
    <w:rsid w:val="00D25F0D"/>
    <w:rsid w:val="00D26696"/>
    <w:rsid w:val="00D30193"/>
    <w:rsid w:val="00D31DB8"/>
    <w:rsid w:val="00D3274F"/>
    <w:rsid w:val="00D3489F"/>
    <w:rsid w:val="00D37500"/>
    <w:rsid w:val="00D41800"/>
    <w:rsid w:val="00D41C63"/>
    <w:rsid w:val="00D45896"/>
    <w:rsid w:val="00D50619"/>
    <w:rsid w:val="00D50FD4"/>
    <w:rsid w:val="00D52AD4"/>
    <w:rsid w:val="00D52E2B"/>
    <w:rsid w:val="00D53D6F"/>
    <w:rsid w:val="00D54B88"/>
    <w:rsid w:val="00D54D13"/>
    <w:rsid w:val="00D55D75"/>
    <w:rsid w:val="00D60CC3"/>
    <w:rsid w:val="00D61172"/>
    <w:rsid w:val="00D653E4"/>
    <w:rsid w:val="00D70435"/>
    <w:rsid w:val="00D716CF"/>
    <w:rsid w:val="00D71C9C"/>
    <w:rsid w:val="00D74BD4"/>
    <w:rsid w:val="00D74D20"/>
    <w:rsid w:val="00D76F4B"/>
    <w:rsid w:val="00D77D3A"/>
    <w:rsid w:val="00D80131"/>
    <w:rsid w:val="00D83AAF"/>
    <w:rsid w:val="00D8424A"/>
    <w:rsid w:val="00D8451E"/>
    <w:rsid w:val="00D8623A"/>
    <w:rsid w:val="00D91BA7"/>
    <w:rsid w:val="00D92401"/>
    <w:rsid w:val="00D92AEA"/>
    <w:rsid w:val="00D96C27"/>
    <w:rsid w:val="00D97E1E"/>
    <w:rsid w:val="00DA0369"/>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519C"/>
    <w:rsid w:val="00DC6918"/>
    <w:rsid w:val="00DC6B5F"/>
    <w:rsid w:val="00DC78D3"/>
    <w:rsid w:val="00DC7A03"/>
    <w:rsid w:val="00DD0321"/>
    <w:rsid w:val="00DD0BA2"/>
    <w:rsid w:val="00DD23F6"/>
    <w:rsid w:val="00DD2BDB"/>
    <w:rsid w:val="00DD3802"/>
    <w:rsid w:val="00DD38B1"/>
    <w:rsid w:val="00DD39BA"/>
    <w:rsid w:val="00DD4D8E"/>
    <w:rsid w:val="00DE0E58"/>
    <w:rsid w:val="00DE17EE"/>
    <w:rsid w:val="00DE2375"/>
    <w:rsid w:val="00DE2859"/>
    <w:rsid w:val="00DE4E1E"/>
    <w:rsid w:val="00DF058B"/>
    <w:rsid w:val="00DF23C6"/>
    <w:rsid w:val="00DF4C0B"/>
    <w:rsid w:val="00DF59BC"/>
    <w:rsid w:val="00DF5E8C"/>
    <w:rsid w:val="00DF79F8"/>
    <w:rsid w:val="00DF7C0F"/>
    <w:rsid w:val="00E00C9C"/>
    <w:rsid w:val="00E0245C"/>
    <w:rsid w:val="00E04942"/>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60B3"/>
    <w:rsid w:val="00E377F7"/>
    <w:rsid w:val="00E40966"/>
    <w:rsid w:val="00E41D12"/>
    <w:rsid w:val="00E423AD"/>
    <w:rsid w:val="00E5042B"/>
    <w:rsid w:val="00E51731"/>
    <w:rsid w:val="00E528E0"/>
    <w:rsid w:val="00E5392D"/>
    <w:rsid w:val="00E56AC4"/>
    <w:rsid w:val="00E628D8"/>
    <w:rsid w:val="00E63184"/>
    <w:rsid w:val="00E64E73"/>
    <w:rsid w:val="00E71FAF"/>
    <w:rsid w:val="00E737D6"/>
    <w:rsid w:val="00E810ED"/>
    <w:rsid w:val="00E8283E"/>
    <w:rsid w:val="00E83A16"/>
    <w:rsid w:val="00E87BE0"/>
    <w:rsid w:val="00E90151"/>
    <w:rsid w:val="00E933A1"/>
    <w:rsid w:val="00E972EA"/>
    <w:rsid w:val="00E977A4"/>
    <w:rsid w:val="00E97FC3"/>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26E0"/>
    <w:rsid w:val="00ED3590"/>
    <w:rsid w:val="00ED395A"/>
    <w:rsid w:val="00ED4B2A"/>
    <w:rsid w:val="00ED6767"/>
    <w:rsid w:val="00EE18B0"/>
    <w:rsid w:val="00EE1FC5"/>
    <w:rsid w:val="00EE388E"/>
    <w:rsid w:val="00EF022C"/>
    <w:rsid w:val="00EF0DEE"/>
    <w:rsid w:val="00EF193D"/>
    <w:rsid w:val="00EF49E7"/>
    <w:rsid w:val="00EF5A8D"/>
    <w:rsid w:val="00EF6573"/>
    <w:rsid w:val="00F0329E"/>
    <w:rsid w:val="00F056B1"/>
    <w:rsid w:val="00F05A54"/>
    <w:rsid w:val="00F05F90"/>
    <w:rsid w:val="00F06651"/>
    <w:rsid w:val="00F06A19"/>
    <w:rsid w:val="00F07164"/>
    <w:rsid w:val="00F073E6"/>
    <w:rsid w:val="00F07400"/>
    <w:rsid w:val="00F10D93"/>
    <w:rsid w:val="00F11C8D"/>
    <w:rsid w:val="00F14C16"/>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41DF3"/>
    <w:rsid w:val="00F51D1D"/>
    <w:rsid w:val="00F55996"/>
    <w:rsid w:val="00F608D4"/>
    <w:rsid w:val="00F6270F"/>
    <w:rsid w:val="00F70D3E"/>
    <w:rsid w:val="00F72261"/>
    <w:rsid w:val="00F7519E"/>
    <w:rsid w:val="00F80739"/>
    <w:rsid w:val="00F808BF"/>
    <w:rsid w:val="00F81944"/>
    <w:rsid w:val="00F82B77"/>
    <w:rsid w:val="00F87267"/>
    <w:rsid w:val="00F87A76"/>
    <w:rsid w:val="00F91114"/>
    <w:rsid w:val="00F91310"/>
    <w:rsid w:val="00F9160D"/>
    <w:rsid w:val="00F91B20"/>
    <w:rsid w:val="00F92476"/>
    <w:rsid w:val="00F92AE6"/>
    <w:rsid w:val="00F95B4C"/>
    <w:rsid w:val="00F97DDE"/>
    <w:rsid w:val="00FA021E"/>
    <w:rsid w:val="00FA1572"/>
    <w:rsid w:val="00FA1947"/>
    <w:rsid w:val="00FA20D0"/>
    <w:rsid w:val="00FA3102"/>
    <w:rsid w:val="00FA3302"/>
    <w:rsid w:val="00FA357F"/>
    <w:rsid w:val="00FA4111"/>
    <w:rsid w:val="00FA503F"/>
    <w:rsid w:val="00FA5A5D"/>
    <w:rsid w:val="00FB07FB"/>
    <w:rsid w:val="00FB0E27"/>
    <w:rsid w:val="00FB1D87"/>
    <w:rsid w:val="00FB3085"/>
    <w:rsid w:val="00FB4B79"/>
    <w:rsid w:val="00FB4D76"/>
    <w:rsid w:val="00FB4FC2"/>
    <w:rsid w:val="00FB7494"/>
    <w:rsid w:val="00FC0622"/>
    <w:rsid w:val="00FC17C1"/>
    <w:rsid w:val="00FC18A1"/>
    <w:rsid w:val="00FC3DC7"/>
    <w:rsid w:val="00FC4677"/>
    <w:rsid w:val="00FD30D9"/>
    <w:rsid w:val="00FD37A9"/>
    <w:rsid w:val="00FD40BE"/>
    <w:rsid w:val="00FD66C0"/>
    <w:rsid w:val="00FD795C"/>
    <w:rsid w:val="00FE0515"/>
    <w:rsid w:val="00FE36C8"/>
    <w:rsid w:val="00FE67B2"/>
    <w:rsid w:val="00FE6F3B"/>
    <w:rsid w:val="00FE7DAD"/>
    <w:rsid w:val="00FF14DB"/>
    <w:rsid w:val="00FF2081"/>
    <w:rsid w:val="00FF2405"/>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AF150AD"/>
  <w15:docId w15:val="{843C9D2C-9AA5-48CF-A57D-01ED4E19E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rsid w:val="00AD14C0"/>
    <w:rPr>
      <w:color w:val="0563C1"/>
      <w:u w:val="single"/>
    </w:rPr>
  </w:style>
  <w:style w:type="character" w:styleId="nfasis">
    <w:name w:val="Emphasis"/>
    <w:uiPriority w:val="20"/>
    <w:qFormat/>
    <w:rsid w:val="00AD14C0"/>
    <w:rPr>
      <w:i/>
      <w:iCs/>
    </w:rPr>
  </w:style>
  <w:style w:type="character" w:styleId="Refdecomentario">
    <w:name w:val="annotation reference"/>
    <w:uiPriority w:val="99"/>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1"/>
    <w:rsid w:val="00AD14C0"/>
    <w:rPr>
      <w:sz w:val="22"/>
      <w:szCs w:val="22"/>
      <w:lang w:eastAsia="en-US"/>
    </w:rPr>
  </w:style>
  <w:style w:type="paragraph" w:styleId="Prrafodelista">
    <w:name w:val="List Paragraph"/>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aliases w:val="PÁRRAFO Car,espaciado sin Car"/>
    <w:link w:val="Sinespaciado"/>
    <w:uiPriority w:val="1"/>
    <w:rsid w:val="00AD14C0"/>
    <w:rPr>
      <w:sz w:val="22"/>
      <w:szCs w:val="22"/>
      <w:lang w:eastAsia="en-US"/>
    </w:rPr>
  </w:style>
  <w:style w:type="paragraph" w:styleId="Sinespaciado">
    <w:name w:val="No Spacing"/>
    <w:aliases w:val="PÁRRAFO,espaciado sin"/>
    <w:link w:val="SinespaciadoCar"/>
    <w:uiPriority w:val="1"/>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5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qFormat/>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customStyle="1" w:styleId="Tablanormal21">
    <w:name w:val="Tabla normal 21"/>
    <w:basedOn w:val="Tablanormal"/>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0">
    <w:name w:val="Tabla normal 21"/>
    <w:basedOn w:val="Tablanormal"/>
    <w:next w:val="Tablanormal21"/>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1"/>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customStyle="1" w:styleId="Tablanormal31">
    <w:name w:val="Tabla normal 31"/>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2"/>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0">
    <w:name w:val="Sombreado claro2"/>
    <w:basedOn w:val="Tablanormal"/>
    <w:next w:val="Sombreadoclaro2"/>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Tabladelista6concolores-nfasis11">
    <w:name w:val="Tabla de lista 6 con colores - Énfasis 1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6concolores-nfasis11">
    <w:name w:val="Tabla de cuadrícula 6 con colores - Énfasis 1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miestilo">
    <w:name w:val="mi estilo"/>
    <w:basedOn w:val="Normal"/>
    <w:link w:val="miestiloCar"/>
    <w:qFormat/>
    <w:rsid w:val="007B0009"/>
    <w:pPr>
      <w:spacing w:before="120" w:after="0" w:line="240" w:lineRule="auto"/>
      <w:ind w:firstLine="204"/>
      <w:jc w:val="both"/>
    </w:pPr>
    <w:rPr>
      <w:rFonts w:ascii="Times New Roman" w:eastAsia="Times New Roman" w:hAnsi="Times New Roman"/>
      <w:sz w:val="20"/>
      <w:szCs w:val="20"/>
    </w:rPr>
  </w:style>
  <w:style w:type="character" w:customStyle="1" w:styleId="miestiloCar">
    <w:name w:val="mi estilo Car"/>
    <w:basedOn w:val="Fuentedeprrafopredeter"/>
    <w:link w:val="miestilo"/>
    <w:rsid w:val="007B0009"/>
    <w:rPr>
      <w:rFonts w:ascii="Times New Roman" w:eastAsia="Times New Roman" w:hAnsi="Times New Roman"/>
      <w:lang w:val="es-EC" w:eastAsia="en-US"/>
    </w:rPr>
  </w:style>
  <w:style w:type="character" w:customStyle="1" w:styleId="a">
    <w:name w:val="a"/>
    <w:basedOn w:val="Fuentedeprrafopredeter"/>
    <w:rsid w:val="007818DC"/>
  </w:style>
  <w:style w:type="character" w:customStyle="1" w:styleId="l6">
    <w:name w:val="l6"/>
    <w:basedOn w:val="Fuentedeprrafopredeter"/>
    <w:rsid w:val="007818DC"/>
  </w:style>
  <w:style w:type="table" w:customStyle="1" w:styleId="Tablaconcuadrcula6">
    <w:name w:val="Tabla con cuadrícula6"/>
    <w:basedOn w:val="Tablanormal"/>
    <w:next w:val="Tablaconcuadrcula"/>
    <w:uiPriority w:val="39"/>
    <w:rsid w:val="00DF23C6"/>
    <w:rPr>
      <w:rFonts w:eastAsia="Calibri" w:cs="Arial"/>
      <w:sz w:val="22"/>
      <w:szCs w:val="22"/>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qFormat/>
    <w:rsid w:val="002A58AC"/>
    <w:rPr>
      <w:i/>
      <w:iCs/>
      <w:color w:val="000000" w:themeColor="text1"/>
    </w:rPr>
  </w:style>
  <w:style w:type="character" w:customStyle="1" w:styleId="CitaCar">
    <w:name w:val="Cita Car"/>
    <w:basedOn w:val="Fuentedeprrafopredeter"/>
    <w:link w:val="Cita"/>
    <w:rsid w:val="002A58AC"/>
    <w:rPr>
      <w:i/>
      <w:iCs/>
      <w:color w:val="000000" w:themeColor="text1"/>
      <w:sz w:val="22"/>
      <w:szCs w:val="22"/>
      <w:lang w:val="es-EC"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36594831">
      <w:bodyDiv w:val="1"/>
      <w:marLeft w:val="0"/>
      <w:marRight w:val="0"/>
      <w:marTop w:val="0"/>
      <w:marBottom w:val="0"/>
      <w:divBdr>
        <w:top w:val="none" w:sz="0" w:space="0" w:color="auto"/>
        <w:left w:val="none" w:sz="0" w:space="0" w:color="auto"/>
        <w:bottom w:val="none" w:sz="0" w:space="0" w:color="auto"/>
        <w:right w:val="none" w:sz="0" w:space="0" w:color="auto"/>
      </w:divBdr>
      <w:divsChild>
        <w:div w:id="2049144275">
          <w:marLeft w:val="0"/>
          <w:marRight w:val="0"/>
          <w:marTop w:val="0"/>
          <w:marBottom w:val="0"/>
          <w:divBdr>
            <w:top w:val="none" w:sz="0" w:space="0" w:color="auto"/>
            <w:left w:val="none" w:sz="0" w:space="0" w:color="auto"/>
            <w:bottom w:val="none" w:sz="0" w:space="0" w:color="auto"/>
            <w:right w:val="none" w:sz="0" w:space="0" w:color="auto"/>
          </w:divBdr>
          <w:divsChild>
            <w:div w:id="1170487660">
              <w:marLeft w:val="0"/>
              <w:marRight w:val="0"/>
              <w:marTop w:val="0"/>
              <w:marBottom w:val="0"/>
              <w:divBdr>
                <w:top w:val="none" w:sz="0" w:space="0" w:color="auto"/>
                <w:left w:val="none" w:sz="0" w:space="0" w:color="auto"/>
                <w:bottom w:val="none" w:sz="0" w:space="0" w:color="auto"/>
                <w:right w:val="none" w:sz="0" w:space="0" w:color="auto"/>
              </w:divBdr>
              <w:divsChild>
                <w:div w:id="1603950610">
                  <w:marLeft w:val="0"/>
                  <w:marRight w:val="0"/>
                  <w:marTop w:val="0"/>
                  <w:marBottom w:val="0"/>
                  <w:divBdr>
                    <w:top w:val="none" w:sz="0" w:space="0" w:color="auto"/>
                    <w:left w:val="none" w:sz="0" w:space="0" w:color="auto"/>
                    <w:bottom w:val="none" w:sz="0" w:space="0" w:color="auto"/>
                    <w:right w:val="none" w:sz="0" w:space="0" w:color="auto"/>
                  </w:divBdr>
                  <w:divsChild>
                    <w:div w:id="999038060">
                      <w:marLeft w:val="0"/>
                      <w:marRight w:val="0"/>
                      <w:marTop w:val="0"/>
                      <w:marBottom w:val="0"/>
                      <w:divBdr>
                        <w:top w:val="none" w:sz="0" w:space="0" w:color="auto"/>
                        <w:left w:val="none" w:sz="0" w:space="0" w:color="auto"/>
                        <w:bottom w:val="none" w:sz="0" w:space="0" w:color="auto"/>
                        <w:right w:val="none" w:sz="0" w:space="0" w:color="auto"/>
                      </w:divBdr>
                      <w:divsChild>
                        <w:div w:id="1869022080">
                          <w:marLeft w:val="0"/>
                          <w:marRight w:val="0"/>
                          <w:marTop w:val="0"/>
                          <w:marBottom w:val="0"/>
                          <w:divBdr>
                            <w:top w:val="none" w:sz="0" w:space="0" w:color="auto"/>
                            <w:left w:val="none" w:sz="0" w:space="0" w:color="auto"/>
                            <w:bottom w:val="none" w:sz="0" w:space="0" w:color="auto"/>
                            <w:right w:val="none" w:sz="0" w:space="0" w:color="auto"/>
                          </w:divBdr>
                          <w:divsChild>
                            <w:div w:id="359010008">
                              <w:marLeft w:val="0"/>
                              <w:marRight w:val="0"/>
                              <w:marTop w:val="0"/>
                              <w:marBottom w:val="0"/>
                              <w:divBdr>
                                <w:top w:val="none" w:sz="0" w:space="0" w:color="auto"/>
                                <w:left w:val="none" w:sz="0" w:space="0" w:color="auto"/>
                                <w:bottom w:val="none" w:sz="0" w:space="0" w:color="auto"/>
                                <w:right w:val="none" w:sz="0" w:space="0" w:color="auto"/>
                              </w:divBdr>
                              <w:divsChild>
                                <w:div w:id="1014956573">
                                  <w:marLeft w:val="0"/>
                                  <w:marRight w:val="0"/>
                                  <w:marTop w:val="0"/>
                                  <w:marBottom w:val="0"/>
                                  <w:divBdr>
                                    <w:top w:val="none" w:sz="0" w:space="0" w:color="auto"/>
                                    <w:left w:val="none" w:sz="0" w:space="0" w:color="auto"/>
                                    <w:bottom w:val="none" w:sz="0" w:space="0" w:color="auto"/>
                                    <w:right w:val="none" w:sz="0" w:space="0" w:color="auto"/>
                                  </w:divBdr>
                                  <w:divsChild>
                                    <w:div w:id="1702169718">
                                      <w:marLeft w:val="0"/>
                                      <w:marRight w:val="0"/>
                                      <w:marTop w:val="0"/>
                                      <w:marBottom w:val="0"/>
                                      <w:divBdr>
                                        <w:top w:val="none" w:sz="0" w:space="0" w:color="auto"/>
                                        <w:left w:val="none" w:sz="0" w:space="0" w:color="auto"/>
                                        <w:bottom w:val="none" w:sz="0" w:space="0" w:color="auto"/>
                                        <w:right w:val="none" w:sz="0" w:space="0" w:color="auto"/>
                                      </w:divBdr>
                                    </w:div>
                                    <w:div w:id="1125268722">
                                      <w:marLeft w:val="0"/>
                                      <w:marRight w:val="0"/>
                                      <w:marTop w:val="0"/>
                                      <w:marBottom w:val="0"/>
                                      <w:divBdr>
                                        <w:top w:val="none" w:sz="0" w:space="0" w:color="auto"/>
                                        <w:left w:val="none" w:sz="0" w:space="0" w:color="auto"/>
                                        <w:bottom w:val="none" w:sz="0" w:space="0" w:color="auto"/>
                                        <w:right w:val="none" w:sz="0" w:space="0" w:color="auto"/>
                                      </w:divBdr>
                                      <w:divsChild>
                                        <w:div w:id="1930654573">
                                          <w:marLeft w:val="0"/>
                                          <w:marRight w:val="165"/>
                                          <w:marTop w:val="150"/>
                                          <w:marBottom w:val="0"/>
                                          <w:divBdr>
                                            <w:top w:val="none" w:sz="0" w:space="0" w:color="auto"/>
                                            <w:left w:val="none" w:sz="0" w:space="0" w:color="auto"/>
                                            <w:bottom w:val="none" w:sz="0" w:space="0" w:color="auto"/>
                                            <w:right w:val="none" w:sz="0" w:space="0" w:color="auto"/>
                                          </w:divBdr>
                                          <w:divsChild>
                                            <w:div w:id="1466503239">
                                              <w:marLeft w:val="0"/>
                                              <w:marRight w:val="0"/>
                                              <w:marTop w:val="0"/>
                                              <w:marBottom w:val="0"/>
                                              <w:divBdr>
                                                <w:top w:val="none" w:sz="0" w:space="0" w:color="auto"/>
                                                <w:left w:val="none" w:sz="0" w:space="0" w:color="auto"/>
                                                <w:bottom w:val="none" w:sz="0" w:space="0" w:color="auto"/>
                                                <w:right w:val="none" w:sz="0" w:space="0" w:color="auto"/>
                                              </w:divBdr>
                                              <w:divsChild>
                                                <w:div w:id="50832922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690454193">
      <w:bodyDiv w:val="1"/>
      <w:marLeft w:val="0"/>
      <w:marRight w:val="0"/>
      <w:marTop w:val="0"/>
      <w:marBottom w:val="0"/>
      <w:divBdr>
        <w:top w:val="none" w:sz="0" w:space="0" w:color="auto"/>
        <w:left w:val="none" w:sz="0" w:space="0" w:color="auto"/>
        <w:bottom w:val="none" w:sz="0" w:space="0" w:color="auto"/>
        <w:right w:val="none" w:sz="0" w:space="0" w:color="auto"/>
      </w:divBdr>
      <w:divsChild>
        <w:div w:id="1324504126">
          <w:marLeft w:val="0"/>
          <w:marRight w:val="0"/>
          <w:marTop w:val="0"/>
          <w:marBottom w:val="0"/>
          <w:divBdr>
            <w:top w:val="none" w:sz="0" w:space="0" w:color="auto"/>
            <w:left w:val="none" w:sz="0" w:space="0" w:color="auto"/>
            <w:bottom w:val="none" w:sz="0" w:space="0" w:color="auto"/>
            <w:right w:val="none" w:sz="0" w:space="0" w:color="auto"/>
          </w:divBdr>
          <w:divsChild>
            <w:div w:id="257838858">
              <w:marLeft w:val="0"/>
              <w:marRight w:val="0"/>
              <w:marTop w:val="0"/>
              <w:marBottom w:val="0"/>
              <w:divBdr>
                <w:top w:val="none" w:sz="0" w:space="0" w:color="auto"/>
                <w:left w:val="none" w:sz="0" w:space="0" w:color="auto"/>
                <w:bottom w:val="none" w:sz="0" w:space="0" w:color="auto"/>
                <w:right w:val="none" w:sz="0" w:space="0" w:color="auto"/>
              </w:divBdr>
              <w:divsChild>
                <w:div w:id="252475981">
                  <w:marLeft w:val="0"/>
                  <w:marRight w:val="0"/>
                  <w:marTop w:val="0"/>
                  <w:marBottom w:val="0"/>
                  <w:divBdr>
                    <w:top w:val="none" w:sz="0" w:space="0" w:color="auto"/>
                    <w:left w:val="none" w:sz="0" w:space="0" w:color="auto"/>
                    <w:bottom w:val="none" w:sz="0" w:space="0" w:color="auto"/>
                    <w:right w:val="none" w:sz="0" w:space="0" w:color="auto"/>
                  </w:divBdr>
                  <w:divsChild>
                    <w:div w:id="1823959054">
                      <w:marLeft w:val="0"/>
                      <w:marRight w:val="0"/>
                      <w:marTop w:val="0"/>
                      <w:marBottom w:val="0"/>
                      <w:divBdr>
                        <w:top w:val="none" w:sz="0" w:space="0" w:color="auto"/>
                        <w:left w:val="none" w:sz="0" w:space="0" w:color="auto"/>
                        <w:bottom w:val="none" w:sz="0" w:space="0" w:color="auto"/>
                        <w:right w:val="none" w:sz="0" w:space="0" w:color="auto"/>
                      </w:divBdr>
                      <w:divsChild>
                        <w:div w:id="1920553098">
                          <w:marLeft w:val="0"/>
                          <w:marRight w:val="0"/>
                          <w:marTop w:val="0"/>
                          <w:marBottom w:val="0"/>
                          <w:divBdr>
                            <w:top w:val="none" w:sz="0" w:space="0" w:color="auto"/>
                            <w:left w:val="none" w:sz="0" w:space="0" w:color="auto"/>
                            <w:bottom w:val="none" w:sz="0" w:space="0" w:color="auto"/>
                            <w:right w:val="none" w:sz="0" w:space="0" w:color="auto"/>
                          </w:divBdr>
                          <w:divsChild>
                            <w:div w:id="639652212">
                              <w:marLeft w:val="0"/>
                              <w:marRight w:val="0"/>
                              <w:marTop w:val="0"/>
                              <w:marBottom w:val="0"/>
                              <w:divBdr>
                                <w:top w:val="none" w:sz="0" w:space="0" w:color="auto"/>
                                <w:left w:val="none" w:sz="0" w:space="0" w:color="auto"/>
                                <w:bottom w:val="none" w:sz="0" w:space="0" w:color="auto"/>
                                <w:right w:val="none" w:sz="0" w:space="0" w:color="auto"/>
                              </w:divBdr>
                              <w:divsChild>
                                <w:div w:id="981419944">
                                  <w:marLeft w:val="0"/>
                                  <w:marRight w:val="0"/>
                                  <w:marTop w:val="0"/>
                                  <w:marBottom w:val="0"/>
                                  <w:divBdr>
                                    <w:top w:val="none" w:sz="0" w:space="0" w:color="auto"/>
                                    <w:left w:val="none" w:sz="0" w:space="0" w:color="auto"/>
                                    <w:bottom w:val="none" w:sz="0" w:space="0" w:color="auto"/>
                                    <w:right w:val="none" w:sz="0" w:space="0" w:color="auto"/>
                                  </w:divBdr>
                                  <w:divsChild>
                                    <w:div w:id="1375232075">
                                      <w:marLeft w:val="0"/>
                                      <w:marRight w:val="0"/>
                                      <w:marTop w:val="0"/>
                                      <w:marBottom w:val="0"/>
                                      <w:divBdr>
                                        <w:top w:val="none" w:sz="0" w:space="0" w:color="auto"/>
                                        <w:left w:val="none" w:sz="0" w:space="0" w:color="auto"/>
                                        <w:bottom w:val="none" w:sz="0" w:space="0" w:color="auto"/>
                                        <w:right w:val="none" w:sz="0" w:space="0" w:color="auto"/>
                                      </w:divBdr>
                                    </w:div>
                                    <w:div w:id="2001106884">
                                      <w:marLeft w:val="0"/>
                                      <w:marRight w:val="0"/>
                                      <w:marTop w:val="0"/>
                                      <w:marBottom w:val="0"/>
                                      <w:divBdr>
                                        <w:top w:val="none" w:sz="0" w:space="0" w:color="auto"/>
                                        <w:left w:val="none" w:sz="0" w:space="0" w:color="auto"/>
                                        <w:bottom w:val="none" w:sz="0" w:space="0" w:color="auto"/>
                                        <w:right w:val="none" w:sz="0" w:space="0" w:color="auto"/>
                                      </w:divBdr>
                                      <w:divsChild>
                                        <w:div w:id="652368939">
                                          <w:marLeft w:val="0"/>
                                          <w:marRight w:val="165"/>
                                          <w:marTop w:val="150"/>
                                          <w:marBottom w:val="0"/>
                                          <w:divBdr>
                                            <w:top w:val="none" w:sz="0" w:space="0" w:color="auto"/>
                                            <w:left w:val="none" w:sz="0" w:space="0" w:color="auto"/>
                                            <w:bottom w:val="none" w:sz="0" w:space="0" w:color="auto"/>
                                            <w:right w:val="none" w:sz="0" w:space="0" w:color="auto"/>
                                          </w:divBdr>
                                          <w:divsChild>
                                            <w:div w:id="850411719">
                                              <w:marLeft w:val="0"/>
                                              <w:marRight w:val="0"/>
                                              <w:marTop w:val="0"/>
                                              <w:marBottom w:val="0"/>
                                              <w:divBdr>
                                                <w:top w:val="none" w:sz="0" w:space="0" w:color="auto"/>
                                                <w:left w:val="none" w:sz="0" w:space="0" w:color="auto"/>
                                                <w:bottom w:val="none" w:sz="0" w:space="0" w:color="auto"/>
                                                <w:right w:val="none" w:sz="0" w:space="0" w:color="auto"/>
                                              </w:divBdr>
                                              <w:divsChild>
                                                <w:div w:id="111459595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442070988">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49023845">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guerra@tecnoecuatoriano.edu.ec" TargetMode="External"/><Relationship Id="rId18" Type="http://schemas.openxmlformats.org/officeDocument/2006/relationships/hyperlink" Target="https://orcid.org/0000-0003-4938-9793" TargetMode="External"/><Relationship Id="rId26" Type="http://schemas.openxmlformats.org/officeDocument/2006/relationships/header" Target="header3.xml"/><Relationship Id="rId39" Type="http://schemas.openxmlformats.org/officeDocument/2006/relationships/header" Target="header6.xml"/><Relationship Id="rId21" Type="http://schemas.openxmlformats.org/officeDocument/2006/relationships/hyperlink" Target="mailto:iguerra@tecnoecuatoriano.edu.ec" TargetMode="External"/><Relationship Id="rId34"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0001-9563-3887" TargetMode="External"/><Relationship Id="rId20" Type="http://schemas.openxmlformats.org/officeDocument/2006/relationships/hyperlink" Target="https://orcid.org/0000-0003-4938-9793" TargetMode="Externa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guasumba@tecnoecuatoriano.edu.ec" TargetMode="External"/><Relationship Id="rId24"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guerra@tecnoecuatoriano.edu.ec" TargetMode="External"/><Relationship Id="rId23" Type="http://schemas.openxmlformats.org/officeDocument/2006/relationships/header" Target="header2.xm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yperlink" Target="https://orcid.org/0000-0002-0533-0397" TargetMode="External"/><Relationship Id="rId19" Type="http://schemas.openxmlformats.org/officeDocument/2006/relationships/hyperlink" Target="mailto:kevinlluglluna@hotmail.com"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jguasumba@tecnoecuatoriano.edu.ec" TargetMode="External"/><Relationship Id="rId14" Type="http://schemas.openxmlformats.org/officeDocument/2006/relationships/hyperlink" Target="https://orcid.org/0000-0001-9563-3887"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6.png"/><Relationship Id="rId35" Type="http://schemas.openxmlformats.org/officeDocument/2006/relationships/image" Target="media/image1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orcid.org/0000-0002-0533-0397" TargetMode="External"/><Relationship Id="rId17" Type="http://schemas.openxmlformats.org/officeDocument/2006/relationships/hyperlink" Target="mailto:kevinlluglluna@hotmail.com" TargetMode="External"/><Relationship Id="rId25" Type="http://schemas.openxmlformats.org/officeDocument/2006/relationships/footer" Target="footer2.xml"/><Relationship Id="rId33" Type="http://schemas.openxmlformats.org/officeDocument/2006/relationships/image" Target="media/image9.png"/><Relationship Id="rId38"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CPK11</b:Tag>
    <b:SourceType>Book</b:SourceType>
    <b:Guid>{E0612FCC-679E-1B44-A523-507F6654D526}</b:Guid>
    <b:Author>
      <b:Author>
        <b:NameList>
          <b:Person>
            <b:Last>Kottak</b:Last>
            <b:First>C.P.</b:First>
          </b:Person>
        </b:NameList>
      </b:Author>
    </b:Author>
    <b:Title>Antropología Cultural</b:Title>
    <b:Year>2011</b:Year>
    <b:City>México</b:City>
    <b:Publisher>ed. Mc Graw Hill</b:Publisher>
    <b:RefOrder>15</b:RefOrder>
  </b:Source>
  <b:Source>
    <b:Tag>PCa65</b:Tag>
    <b:SourceType>Book</b:SourceType>
    <b:Guid>{3E2B059F-D010-0141-97EA-BDCDF205C1B3}</b:Guid>
    <b:Author>
      <b:Author>
        <b:NameList>
          <b:Person>
            <b:Last>Neto</b:Last>
            <b:First>P.</b:First>
            <b:Middle>Carvalho</b:Middle>
          </b:Person>
        </b:NameList>
      </b:Author>
    </b:Author>
    <b:Title>Concepto de folklore</b:Title>
    <b:City>Texas</b:City>
    <b:Publisher>Editorial Pormarca</b:Publisher>
    <b:Year>1965</b:Year>
    <b:RefOrder>16</b:RefOrder>
  </b:Source>
  <b:Source>
    <b:Tag>ARC</b:Tag>
    <b:SourceType>JournalArticle</b:SourceType>
    <b:Guid>{26D0D91F-7900-DD49-8FF6-D41CBD9EC7C2}</b:Guid>
    <b:Author>
      <b:Author>
        <b:NameList>
          <b:Person>
            <b:Last>Cortázar</b:Last>
            <b:First>A.</b:First>
            <b:Middle>R.</b:Middle>
          </b:Person>
        </b:NameList>
      </b:Author>
    </b:Author>
    <b:Title>Los fenómenos folklóricos y su contexto humano y cultura</b:Title>
    <b:JournalName>Teoría del Folklore</b:JournalName>
    <b:Year>1975</b:Year>
    <b:Pages>45-86</b:Pages>
    <b:RefOrder>17</b:RefOrder>
  </b:Source>
  <b:Source>
    <b:Tag>Cla11</b:Tag>
    <b:SourceType>Book</b:SourceType>
    <b:Guid>{B965E140-DF19-434A-A0BE-916133F394DF}</b:Guid>
    <b:Author>
      <b:Author>
        <b:NameList>
          <b:Person>
            <b:Last>Malo</b:Last>
            <b:First>Claudio</b:First>
          </b:Person>
        </b:NameList>
      </b:Author>
    </b:Author>
    <b:Title>Teoría de la cultura popular</b:Title>
    <b:Year>2011</b:Year>
    <b:City>Cuenca</b:City>
    <b:Publisher>IDIAP</b:Publisher>
    <b:RefOrder>18</b:RefOrder>
  </b:Source>
  <b:Source>
    <b:Tag>Une03</b:Tag>
    <b:SourceType>Book</b:SourceType>
    <b:Guid>{FB5F30B3-31C4-9647-948C-70F04A752D16}</b:Guid>
    <b:Author>
      <b:Author>
        <b:Corporate>Unesco</b:Corporate>
      </b:Author>
    </b:Author>
    <b:Title>Convención para la Salvaguardia del Patrimonio Cultural Inmaterial</b:Title>
    <b:City>París</b:City>
    <b:Year>2003</b:Year>
    <b:RefOrder>19</b:RefOrder>
  </b:Source>
  <b:Source>
    <b:Tag>HAn05</b:Tag>
    <b:SourceType>Book</b:SourceType>
    <b:Guid>{CFFA32C9-C778-B349-A1E1-B7D33E56EFC3}</b:Guid>
    <b:Author>
      <b:Author>
        <b:NameList>
          <b:Person>
            <b:Last>Andrade</b:Last>
            <b:First>H.</b:First>
          </b:Person>
        </b:NameList>
      </b:Author>
    </b:Author>
    <b:Title>Comunicación organizacional interna: proceso, disciplina y técnica</b:Title>
    <b:City>España</b:City>
    <b:Publisher>Gesbiblio</b:Publisher>
    <b:Year>2005</b:Year>
    <b:RefOrder>20</b:RefOrder>
  </b:Source>
  <b:Source>
    <b:Tag>IAr77</b:Tag>
    <b:SourceType>Book</b:SourceType>
    <b:Guid>{CDA5F7FE-AA6A-A84D-8C17-2150DA2A21AC}</b:Guid>
    <b:Author>
      <b:Author>
        <b:NameList>
          <b:Person>
            <b:Last>Aretz</b:Last>
            <b:First>I.</b:First>
          </b:Person>
        </b:NameList>
      </b:Author>
    </b:Author>
    <b:Title>Qué es el Folklore</b:Title>
    <b:City>Caracas</b:City>
    <b:Publisher>Monte Ávila Editores</b:Publisher>
    <b:Year>1977</b:Year>
    <b:RefOrder>21</b:RefOrder>
  </b:Source>
  <b:Source>
    <b:Tag>DHu81</b:Tag>
    <b:SourceType>Book</b:SourceType>
    <b:Guid>{8E80E593-1C07-3847-A3EB-9A3625E85185}</b:Guid>
    <b:Author>
      <b:Author>
        <b:NameList>
          <b:Person>
            <b:Last>Hunter</b:Last>
            <b:First>D.</b:First>
          </b:Person>
          <b:Person>
            <b:Last>Whitten</b:Last>
            <b:First>P.</b:First>
          </b:Person>
        </b:NameList>
      </b:Author>
    </b:Author>
    <b:Title>Antropología cultural</b:Title>
    <b:City>Barcelona</b:City>
    <b:Publisher>Enciclopedia de Antropología</b:Publisher>
    <b:Year>1981</b:Year>
    <b:RefOrder>22</b:RefOrder>
  </b:Source>
</b:Sources>
</file>

<file path=customXml/itemProps1.xml><?xml version="1.0" encoding="utf-8"?>
<ds:datastoreItem xmlns:ds="http://schemas.openxmlformats.org/officeDocument/2006/customXml" ds:itemID="{A501A4E3-F7F8-44EA-89C1-B5EAA9FE1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21</Pages>
  <Words>19842</Words>
  <Characters>109131</Characters>
  <Application>Microsoft Office Word</Application>
  <DocSecurity>0</DocSecurity>
  <Lines>909</Lines>
  <Paragraphs>257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CEDEÑO MEDRANDA SHIRLEY SILVANIA</cp:lastModifiedBy>
  <cp:revision>4</cp:revision>
  <cp:lastPrinted>2021-09-01T13:43:00Z</cp:lastPrinted>
  <dcterms:created xsi:type="dcterms:W3CDTF">2021-09-01T13:42:00Z</dcterms:created>
  <dcterms:modified xsi:type="dcterms:W3CDTF">2021-09-01T14:32:00Z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