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F7E" w:rsidRDefault="00A82F7E">
      <w:pPr>
        <w:spacing w:after="0" w:line="360" w:lineRule="auto"/>
        <w:jc w:val="both"/>
        <w:rPr>
          <w:rFonts w:ascii="Times New Roman" w:eastAsia="Times New Roman" w:hAnsi="Times New Roman"/>
          <w:iCs/>
          <w:color w:val="000000"/>
          <w:sz w:val="24"/>
          <w:szCs w:val="24"/>
          <w:lang w:eastAsia="es-EC"/>
        </w:rPr>
      </w:pPr>
    </w:p>
    <w:p w:rsidR="00A82F7E" w:rsidRDefault="00E5392D" w:rsidP="00C608E7">
      <w:pPr>
        <w:tabs>
          <w:tab w:val="right" w:pos="9404"/>
        </w:tabs>
        <w:spacing w:after="0" w:line="360" w:lineRule="auto"/>
        <w:jc w:val="both"/>
        <w:rPr>
          <w:rFonts w:ascii="Times New Roman" w:hAnsi="Times New Roman"/>
          <w:b/>
          <w:color w:val="000000"/>
        </w:rPr>
      </w:pPr>
      <w:r w:rsidRPr="00AD14C0">
        <w:rPr>
          <w:noProof/>
          <w:lang w:val="es-ES" w:eastAsia="es-ES"/>
        </w:rPr>
        <w:drawing>
          <wp:anchor distT="0" distB="0" distL="114300" distR="114300" simplePos="0" relativeHeight="251659776" behindDoc="1" locked="0" layoutInCell="1" allowOverlap="1">
            <wp:simplePos x="0" y="0"/>
            <wp:positionH relativeFrom="column">
              <wp:posOffset>2356485</wp:posOffset>
            </wp:positionH>
            <wp:positionV relativeFrom="paragraph">
              <wp:posOffset>121285</wp:posOffset>
            </wp:positionV>
            <wp:extent cx="1247775" cy="390525"/>
            <wp:effectExtent l="0" t="0" r="0" b="0"/>
            <wp:wrapNone/>
            <wp:docPr id="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pic:spPr>
                </pic:pic>
              </a:graphicData>
            </a:graphic>
            <wp14:sizeRelH relativeFrom="page">
              <wp14:pctWidth>0</wp14:pctWidth>
            </wp14:sizeRelH>
            <wp14:sizeRelV relativeFrom="page">
              <wp14:pctHeight>0</wp14:pctHeight>
            </wp14:sizeRelV>
          </wp:anchor>
        </w:drawing>
      </w:r>
      <w:r w:rsidR="00C608E7">
        <w:rPr>
          <w:rFonts w:ascii="Times New Roman" w:hAnsi="Times New Roman"/>
          <w:b/>
          <w:color w:val="000000"/>
        </w:rPr>
        <w:tab/>
      </w:r>
    </w:p>
    <w:p w:rsidR="00A82F7E" w:rsidRDefault="00A82F7E">
      <w:pPr>
        <w:spacing w:after="0" w:line="360" w:lineRule="auto"/>
        <w:jc w:val="right"/>
        <w:rPr>
          <w:rFonts w:ascii="Times New Roman" w:hAnsi="Times New Roman"/>
          <w:color w:val="000000"/>
          <w:lang w:eastAsia="es-EC"/>
        </w:rPr>
      </w:pP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p>
    <w:p w:rsidR="00A82F7E" w:rsidRPr="005C1393" w:rsidRDefault="00A82F7E" w:rsidP="005C1393">
      <w:pPr>
        <w:pStyle w:val="Sinespaciado"/>
        <w:spacing w:line="276" w:lineRule="auto"/>
        <w:jc w:val="center"/>
        <w:rPr>
          <w:rFonts w:ascii="Times New Roman" w:hAnsi="Times New Roman"/>
          <w:b/>
          <w:i/>
          <w:sz w:val="28"/>
          <w:lang w:eastAsia="es-EC"/>
        </w:rPr>
      </w:pPr>
    </w:p>
    <w:p w:rsidR="00A86D82" w:rsidRPr="00A86D82" w:rsidRDefault="00A86D82" w:rsidP="00A86D82">
      <w:pPr>
        <w:pStyle w:val="Sinespaciado"/>
        <w:spacing w:line="276" w:lineRule="auto"/>
        <w:jc w:val="center"/>
        <w:rPr>
          <w:rFonts w:ascii="Times New Roman" w:hAnsi="Times New Roman"/>
          <w:b/>
          <w:bCs/>
          <w:i/>
          <w:iCs/>
          <w:color w:val="000000"/>
          <w:sz w:val="28"/>
          <w:szCs w:val="26"/>
        </w:rPr>
      </w:pPr>
      <w:r w:rsidRPr="00A86D82">
        <w:rPr>
          <w:rFonts w:ascii="Times New Roman" w:hAnsi="Times New Roman"/>
          <w:b/>
          <w:bCs/>
          <w:i/>
          <w:iCs/>
          <w:color w:val="000000"/>
          <w:sz w:val="28"/>
          <w:szCs w:val="26"/>
        </w:rPr>
        <w:t>Refuerzo académico y rezago escolar en estudiantes de educación básica superior</w:t>
      </w:r>
    </w:p>
    <w:p w:rsidR="00A86D82" w:rsidRPr="00A86D82" w:rsidRDefault="00A86D82" w:rsidP="00A86D82">
      <w:pPr>
        <w:pStyle w:val="Sinespaciado"/>
        <w:spacing w:line="276" w:lineRule="auto"/>
        <w:jc w:val="center"/>
        <w:rPr>
          <w:rFonts w:ascii="Times New Roman" w:hAnsi="Times New Roman"/>
          <w:b/>
          <w:bCs/>
          <w:i/>
          <w:iCs/>
          <w:color w:val="000000"/>
          <w:sz w:val="28"/>
          <w:szCs w:val="26"/>
        </w:rPr>
      </w:pPr>
    </w:p>
    <w:p w:rsidR="00A86D82" w:rsidRPr="00A86D82" w:rsidRDefault="00A86D82" w:rsidP="00A86D82">
      <w:pPr>
        <w:pStyle w:val="Sinespaciado"/>
        <w:spacing w:line="276" w:lineRule="auto"/>
        <w:jc w:val="center"/>
        <w:rPr>
          <w:rFonts w:ascii="Times New Roman" w:hAnsi="Times New Roman"/>
          <w:b/>
          <w:bCs/>
          <w:i/>
          <w:iCs/>
          <w:color w:val="000000"/>
          <w:sz w:val="28"/>
          <w:szCs w:val="26"/>
        </w:rPr>
      </w:pPr>
      <w:proofErr w:type="spellStart"/>
      <w:r w:rsidRPr="00A86D82">
        <w:rPr>
          <w:rFonts w:ascii="Times New Roman" w:hAnsi="Times New Roman"/>
          <w:b/>
          <w:bCs/>
          <w:i/>
          <w:iCs/>
          <w:color w:val="000000"/>
          <w:sz w:val="28"/>
          <w:szCs w:val="26"/>
        </w:rPr>
        <w:t>Academic</w:t>
      </w:r>
      <w:proofErr w:type="spellEnd"/>
      <w:r w:rsidRPr="00A86D82">
        <w:rPr>
          <w:rFonts w:ascii="Times New Roman" w:hAnsi="Times New Roman"/>
          <w:b/>
          <w:bCs/>
          <w:i/>
          <w:iCs/>
          <w:color w:val="000000"/>
          <w:sz w:val="28"/>
          <w:szCs w:val="26"/>
        </w:rPr>
        <w:t xml:space="preserve"> </w:t>
      </w:r>
      <w:proofErr w:type="spellStart"/>
      <w:r w:rsidRPr="00A86D82">
        <w:rPr>
          <w:rFonts w:ascii="Times New Roman" w:hAnsi="Times New Roman"/>
          <w:b/>
          <w:bCs/>
          <w:i/>
          <w:iCs/>
          <w:color w:val="000000"/>
          <w:sz w:val="28"/>
          <w:szCs w:val="26"/>
        </w:rPr>
        <w:t>reinforcement</w:t>
      </w:r>
      <w:proofErr w:type="spellEnd"/>
      <w:r w:rsidRPr="00A86D82">
        <w:rPr>
          <w:rFonts w:ascii="Times New Roman" w:hAnsi="Times New Roman"/>
          <w:b/>
          <w:bCs/>
          <w:i/>
          <w:iCs/>
          <w:color w:val="000000"/>
          <w:sz w:val="28"/>
          <w:szCs w:val="26"/>
        </w:rPr>
        <w:t xml:space="preserve"> and </w:t>
      </w:r>
      <w:proofErr w:type="spellStart"/>
      <w:r w:rsidRPr="00A86D82">
        <w:rPr>
          <w:rFonts w:ascii="Times New Roman" w:hAnsi="Times New Roman"/>
          <w:b/>
          <w:bCs/>
          <w:i/>
          <w:iCs/>
          <w:color w:val="000000"/>
          <w:sz w:val="28"/>
          <w:szCs w:val="26"/>
        </w:rPr>
        <w:t>school</w:t>
      </w:r>
      <w:proofErr w:type="spellEnd"/>
      <w:r w:rsidRPr="00A86D82">
        <w:rPr>
          <w:rFonts w:ascii="Times New Roman" w:hAnsi="Times New Roman"/>
          <w:b/>
          <w:bCs/>
          <w:i/>
          <w:iCs/>
          <w:color w:val="000000"/>
          <w:sz w:val="28"/>
          <w:szCs w:val="26"/>
        </w:rPr>
        <w:t xml:space="preserve"> lag in </w:t>
      </w:r>
      <w:proofErr w:type="spellStart"/>
      <w:r w:rsidRPr="00A86D82">
        <w:rPr>
          <w:rFonts w:ascii="Times New Roman" w:hAnsi="Times New Roman"/>
          <w:b/>
          <w:bCs/>
          <w:i/>
          <w:iCs/>
          <w:color w:val="000000"/>
          <w:sz w:val="28"/>
          <w:szCs w:val="26"/>
        </w:rPr>
        <w:t>students</w:t>
      </w:r>
      <w:proofErr w:type="spellEnd"/>
      <w:r w:rsidRPr="00A86D82">
        <w:rPr>
          <w:rFonts w:ascii="Times New Roman" w:hAnsi="Times New Roman"/>
          <w:b/>
          <w:bCs/>
          <w:i/>
          <w:iCs/>
          <w:color w:val="000000"/>
          <w:sz w:val="28"/>
          <w:szCs w:val="26"/>
        </w:rPr>
        <w:t xml:space="preserve"> of </w:t>
      </w:r>
      <w:proofErr w:type="spellStart"/>
      <w:r w:rsidRPr="00A86D82">
        <w:rPr>
          <w:rFonts w:ascii="Times New Roman" w:hAnsi="Times New Roman"/>
          <w:b/>
          <w:bCs/>
          <w:i/>
          <w:iCs/>
          <w:color w:val="000000"/>
          <w:sz w:val="28"/>
          <w:szCs w:val="26"/>
        </w:rPr>
        <w:t>higher</w:t>
      </w:r>
      <w:proofErr w:type="spellEnd"/>
      <w:r w:rsidRPr="00A86D82">
        <w:rPr>
          <w:rFonts w:ascii="Times New Roman" w:hAnsi="Times New Roman"/>
          <w:b/>
          <w:bCs/>
          <w:i/>
          <w:iCs/>
          <w:color w:val="000000"/>
          <w:sz w:val="28"/>
          <w:szCs w:val="26"/>
        </w:rPr>
        <w:t xml:space="preserve"> </w:t>
      </w:r>
      <w:proofErr w:type="spellStart"/>
      <w:r w:rsidRPr="00A86D82">
        <w:rPr>
          <w:rFonts w:ascii="Times New Roman" w:hAnsi="Times New Roman"/>
          <w:b/>
          <w:bCs/>
          <w:i/>
          <w:iCs/>
          <w:color w:val="000000"/>
          <w:sz w:val="28"/>
          <w:szCs w:val="26"/>
        </w:rPr>
        <w:t>basic</w:t>
      </w:r>
      <w:proofErr w:type="spellEnd"/>
      <w:r w:rsidRPr="00A86D82">
        <w:rPr>
          <w:rFonts w:ascii="Times New Roman" w:hAnsi="Times New Roman"/>
          <w:b/>
          <w:bCs/>
          <w:i/>
          <w:iCs/>
          <w:color w:val="000000"/>
          <w:sz w:val="28"/>
          <w:szCs w:val="26"/>
        </w:rPr>
        <w:t xml:space="preserve"> </w:t>
      </w:r>
      <w:proofErr w:type="spellStart"/>
      <w:r w:rsidRPr="00A86D82">
        <w:rPr>
          <w:rFonts w:ascii="Times New Roman" w:hAnsi="Times New Roman"/>
          <w:b/>
          <w:bCs/>
          <w:i/>
          <w:iCs/>
          <w:color w:val="000000"/>
          <w:sz w:val="28"/>
          <w:szCs w:val="26"/>
        </w:rPr>
        <w:t>education</w:t>
      </w:r>
      <w:proofErr w:type="spellEnd"/>
    </w:p>
    <w:p w:rsidR="00A86D82" w:rsidRPr="00A86D82" w:rsidRDefault="00A86D82" w:rsidP="00A86D82">
      <w:pPr>
        <w:pStyle w:val="Sinespaciado"/>
        <w:spacing w:line="276" w:lineRule="auto"/>
        <w:jc w:val="center"/>
        <w:rPr>
          <w:rFonts w:ascii="Times New Roman" w:hAnsi="Times New Roman"/>
          <w:b/>
          <w:bCs/>
          <w:i/>
          <w:iCs/>
          <w:color w:val="000000"/>
          <w:sz w:val="28"/>
          <w:szCs w:val="26"/>
        </w:rPr>
      </w:pPr>
    </w:p>
    <w:p w:rsidR="0061169D" w:rsidRPr="005C1393" w:rsidRDefault="00A86D82" w:rsidP="00A86D82">
      <w:pPr>
        <w:pStyle w:val="Sinespaciado"/>
        <w:spacing w:line="276" w:lineRule="auto"/>
        <w:jc w:val="center"/>
        <w:rPr>
          <w:rFonts w:ascii="Times New Roman" w:hAnsi="Times New Roman"/>
          <w:b/>
          <w:bCs/>
          <w:i/>
          <w:iCs/>
          <w:color w:val="000000"/>
          <w:sz w:val="28"/>
          <w:szCs w:val="26"/>
        </w:rPr>
      </w:pPr>
      <w:proofErr w:type="spellStart"/>
      <w:r w:rsidRPr="00A86D82">
        <w:rPr>
          <w:rFonts w:ascii="Times New Roman" w:hAnsi="Times New Roman"/>
          <w:b/>
          <w:bCs/>
          <w:i/>
          <w:iCs/>
          <w:color w:val="000000"/>
          <w:sz w:val="28"/>
          <w:szCs w:val="26"/>
        </w:rPr>
        <w:t>Reforço</w:t>
      </w:r>
      <w:proofErr w:type="spellEnd"/>
      <w:r w:rsidRPr="00A86D82">
        <w:rPr>
          <w:rFonts w:ascii="Times New Roman" w:hAnsi="Times New Roman"/>
          <w:b/>
          <w:bCs/>
          <w:i/>
          <w:iCs/>
          <w:color w:val="000000"/>
          <w:sz w:val="28"/>
          <w:szCs w:val="26"/>
        </w:rPr>
        <w:t xml:space="preserve"> </w:t>
      </w:r>
      <w:proofErr w:type="spellStart"/>
      <w:r w:rsidRPr="00A86D82">
        <w:rPr>
          <w:rFonts w:ascii="Times New Roman" w:hAnsi="Times New Roman"/>
          <w:b/>
          <w:bCs/>
          <w:i/>
          <w:iCs/>
          <w:color w:val="000000"/>
          <w:sz w:val="28"/>
          <w:szCs w:val="26"/>
        </w:rPr>
        <w:t>acadêmico</w:t>
      </w:r>
      <w:proofErr w:type="spellEnd"/>
      <w:r w:rsidRPr="00A86D82">
        <w:rPr>
          <w:rFonts w:ascii="Times New Roman" w:hAnsi="Times New Roman"/>
          <w:b/>
          <w:bCs/>
          <w:i/>
          <w:iCs/>
          <w:color w:val="000000"/>
          <w:sz w:val="28"/>
          <w:szCs w:val="26"/>
        </w:rPr>
        <w:t xml:space="preserve"> e </w:t>
      </w:r>
      <w:proofErr w:type="spellStart"/>
      <w:r w:rsidRPr="00A86D82">
        <w:rPr>
          <w:rFonts w:ascii="Times New Roman" w:hAnsi="Times New Roman"/>
          <w:b/>
          <w:bCs/>
          <w:i/>
          <w:iCs/>
          <w:color w:val="000000"/>
          <w:sz w:val="28"/>
          <w:szCs w:val="26"/>
        </w:rPr>
        <w:t>defasagem</w:t>
      </w:r>
      <w:proofErr w:type="spellEnd"/>
      <w:r w:rsidRPr="00A86D82">
        <w:rPr>
          <w:rFonts w:ascii="Times New Roman" w:hAnsi="Times New Roman"/>
          <w:b/>
          <w:bCs/>
          <w:i/>
          <w:iCs/>
          <w:color w:val="000000"/>
          <w:sz w:val="28"/>
          <w:szCs w:val="26"/>
        </w:rPr>
        <w:t xml:space="preserve"> escolar </w:t>
      </w:r>
      <w:proofErr w:type="spellStart"/>
      <w:r w:rsidRPr="00A86D82">
        <w:rPr>
          <w:rFonts w:ascii="Times New Roman" w:hAnsi="Times New Roman"/>
          <w:b/>
          <w:bCs/>
          <w:i/>
          <w:iCs/>
          <w:color w:val="000000"/>
          <w:sz w:val="28"/>
          <w:szCs w:val="26"/>
        </w:rPr>
        <w:t>em</w:t>
      </w:r>
      <w:proofErr w:type="spellEnd"/>
      <w:r w:rsidRPr="00A86D82">
        <w:rPr>
          <w:rFonts w:ascii="Times New Roman" w:hAnsi="Times New Roman"/>
          <w:b/>
          <w:bCs/>
          <w:i/>
          <w:iCs/>
          <w:color w:val="000000"/>
          <w:sz w:val="28"/>
          <w:szCs w:val="26"/>
        </w:rPr>
        <w:t xml:space="preserve"> </w:t>
      </w:r>
      <w:proofErr w:type="spellStart"/>
      <w:r w:rsidRPr="00A86D82">
        <w:rPr>
          <w:rFonts w:ascii="Times New Roman" w:hAnsi="Times New Roman"/>
          <w:b/>
          <w:bCs/>
          <w:i/>
          <w:iCs/>
          <w:color w:val="000000"/>
          <w:sz w:val="28"/>
          <w:szCs w:val="26"/>
        </w:rPr>
        <w:t>alunos</w:t>
      </w:r>
      <w:proofErr w:type="spellEnd"/>
      <w:r w:rsidRPr="00A86D82">
        <w:rPr>
          <w:rFonts w:ascii="Times New Roman" w:hAnsi="Times New Roman"/>
          <w:b/>
          <w:bCs/>
          <w:i/>
          <w:iCs/>
          <w:color w:val="000000"/>
          <w:sz w:val="28"/>
          <w:szCs w:val="26"/>
        </w:rPr>
        <w:t xml:space="preserve"> do </w:t>
      </w:r>
      <w:proofErr w:type="spellStart"/>
      <w:r w:rsidRPr="00A86D82">
        <w:rPr>
          <w:rFonts w:ascii="Times New Roman" w:hAnsi="Times New Roman"/>
          <w:b/>
          <w:bCs/>
          <w:i/>
          <w:iCs/>
          <w:color w:val="000000"/>
          <w:sz w:val="28"/>
          <w:szCs w:val="26"/>
        </w:rPr>
        <w:t>ensino</w:t>
      </w:r>
      <w:proofErr w:type="spellEnd"/>
      <w:r w:rsidRPr="00A86D82">
        <w:rPr>
          <w:rFonts w:ascii="Times New Roman" w:hAnsi="Times New Roman"/>
          <w:b/>
          <w:bCs/>
          <w:i/>
          <w:iCs/>
          <w:color w:val="000000"/>
          <w:sz w:val="28"/>
          <w:szCs w:val="26"/>
        </w:rPr>
        <w:t xml:space="preserve"> fundamental superior</w:t>
      </w:r>
    </w:p>
    <w:p w:rsidR="00396804" w:rsidRPr="00396804" w:rsidRDefault="00396804" w:rsidP="00396804">
      <w:pPr>
        <w:pStyle w:val="Sinespaciado"/>
        <w:spacing w:line="276" w:lineRule="auto"/>
        <w:jc w:val="center"/>
        <w:rPr>
          <w:rFonts w:ascii="Times New Roman" w:hAnsi="Times New Roman"/>
          <w:b/>
          <w:bCs/>
          <w:i/>
          <w:iCs/>
          <w:color w:val="000000"/>
          <w:sz w:val="4"/>
          <w:szCs w:val="26"/>
        </w:rPr>
      </w:pPr>
    </w:p>
    <w:p w:rsidR="00545A9F" w:rsidRPr="00B82154" w:rsidRDefault="00545A9F" w:rsidP="0093503C">
      <w:pPr>
        <w:spacing w:after="0" w:line="276" w:lineRule="auto"/>
        <w:jc w:val="center"/>
        <w:rPr>
          <w:rFonts w:ascii="Times New Roman" w:hAnsi="Times New Roman"/>
          <w:b/>
          <w:bCs/>
          <w:i/>
          <w:iCs/>
          <w:color w:val="000000"/>
          <w:sz w:val="28"/>
          <w:szCs w:val="28"/>
        </w:rPr>
      </w:pPr>
      <w:r w:rsidRPr="00B82154">
        <w:rPr>
          <w:rFonts w:ascii="Times New Roman" w:hAnsi="Times New Roman"/>
          <w:b/>
          <w:bCs/>
          <w:i/>
          <w:iCs/>
          <w:color w:val="000000"/>
          <w:sz w:val="28"/>
          <w:szCs w:val="28"/>
        </w:rPr>
        <w:t xml:space="preserve"> </w:t>
      </w:r>
    </w:p>
    <w:p w:rsidR="002239BF" w:rsidRPr="006C6923" w:rsidRDefault="00A86D82" w:rsidP="002239BF">
      <w:pPr>
        <w:spacing w:after="0" w:line="276" w:lineRule="auto"/>
        <w:jc w:val="center"/>
        <w:rPr>
          <w:rFonts w:ascii="Times New Roman" w:hAnsi="Times New Roman"/>
          <w:bCs/>
          <w:iCs/>
          <w:color w:val="000000"/>
          <w:vertAlign w:val="superscript"/>
        </w:rPr>
      </w:pPr>
      <w:r>
        <w:rPr>
          <w:rFonts w:ascii="Times New Roman" w:hAnsi="Times New Roman"/>
          <w:bCs/>
          <w:iCs/>
          <w:color w:val="000000"/>
        </w:rPr>
        <w:t>Alejandro Magno Mendoza-</w:t>
      </w:r>
      <w:r w:rsidRPr="00A86D82">
        <w:rPr>
          <w:rFonts w:ascii="Times New Roman" w:hAnsi="Times New Roman"/>
          <w:bCs/>
          <w:iCs/>
          <w:color w:val="000000"/>
        </w:rPr>
        <w:t>Castro</w:t>
      </w:r>
      <w:r>
        <w:rPr>
          <w:rFonts w:ascii="Times New Roman" w:hAnsi="Times New Roman"/>
          <w:bCs/>
          <w:iCs/>
          <w:color w:val="000000"/>
        </w:rPr>
        <w:t xml:space="preserve"> </w:t>
      </w:r>
      <w:r w:rsidR="002239BF" w:rsidRPr="006C6923">
        <w:rPr>
          <w:rFonts w:ascii="Times New Roman" w:hAnsi="Times New Roman"/>
          <w:bCs/>
          <w:iCs/>
          <w:color w:val="000000"/>
          <w:vertAlign w:val="superscript"/>
        </w:rPr>
        <w:t>I</w:t>
      </w:r>
    </w:p>
    <w:p w:rsidR="00A86D82" w:rsidRPr="00A86D82" w:rsidRDefault="00A86D82" w:rsidP="00A86D82">
      <w:pPr>
        <w:spacing w:after="0" w:line="276" w:lineRule="auto"/>
        <w:jc w:val="center"/>
        <w:rPr>
          <w:rStyle w:val="Hipervnculo"/>
          <w:rFonts w:ascii="Times New Roman" w:hAnsi="Times New Roman"/>
          <w:u w:val="none"/>
        </w:rPr>
      </w:pPr>
      <w:r w:rsidRPr="00A86D82">
        <w:rPr>
          <w:rStyle w:val="Hipervnculo"/>
          <w:rFonts w:ascii="Times New Roman" w:hAnsi="Times New Roman"/>
          <w:u w:val="none"/>
        </w:rPr>
        <w:t>amendoza7842@pucesm.edu.ec</w:t>
      </w:r>
    </w:p>
    <w:p w:rsidR="002239BF" w:rsidRPr="006C6923" w:rsidRDefault="00A86D82" w:rsidP="00A86D82">
      <w:pPr>
        <w:spacing w:after="0" w:line="276" w:lineRule="auto"/>
        <w:jc w:val="center"/>
        <w:rPr>
          <w:sz w:val="20"/>
        </w:rPr>
      </w:pPr>
      <w:r w:rsidRPr="00A86D82">
        <w:rPr>
          <w:rStyle w:val="Hipervnculo"/>
          <w:rFonts w:ascii="Times New Roman" w:hAnsi="Times New Roman"/>
          <w:u w:val="none"/>
        </w:rPr>
        <w:t>https://orcid.org/0000-0003-2444-7010</w:t>
      </w:r>
    </w:p>
    <w:p w:rsidR="006C6923" w:rsidRDefault="006C6923" w:rsidP="006F3491">
      <w:pPr>
        <w:spacing w:after="0" w:line="360" w:lineRule="auto"/>
        <w:jc w:val="center"/>
        <w:rPr>
          <w:rFonts w:ascii="Times New Roman" w:hAnsi="Times New Roman"/>
          <w:b/>
          <w:szCs w:val="24"/>
          <w:lang w:eastAsia="zh-CN"/>
        </w:rPr>
      </w:pPr>
    </w:p>
    <w:p w:rsidR="00924125" w:rsidRPr="006C6923" w:rsidRDefault="00A86D82" w:rsidP="00924125">
      <w:pPr>
        <w:spacing w:after="0" w:line="276" w:lineRule="auto"/>
        <w:jc w:val="center"/>
        <w:rPr>
          <w:rFonts w:ascii="Times New Roman" w:hAnsi="Times New Roman"/>
          <w:bCs/>
          <w:iCs/>
          <w:color w:val="000000"/>
          <w:vertAlign w:val="superscript"/>
        </w:rPr>
      </w:pPr>
      <w:r>
        <w:rPr>
          <w:rFonts w:ascii="Times New Roman" w:hAnsi="Times New Roman"/>
          <w:bCs/>
          <w:iCs/>
          <w:color w:val="000000"/>
        </w:rPr>
        <w:t>Ángel Enrique Arroba-</w:t>
      </w:r>
      <w:r w:rsidRPr="00A86D82">
        <w:rPr>
          <w:rFonts w:ascii="Times New Roman" w:hAnsi="Times New Roman"/>
          <w:bCs/>
          <w:iCs/>
          <w:color w:val="000000"/>
        </w:rPr>
        <w:t xml:space="preserve">Cárdenas </w:t>
      </w:r>
      <w:r w:rsidR="00924125" w:rsidRPr="006C6923">
        <w:rPr>
          <w:rFonts w:ascii="Times New Roman" w:hAnsi="Times New Roman"/>
          <w:bCs/>
          <w:iCs/>
          <w:color w:val="000000"/>
          <w:vertAlign w:val="superscript"/>
        </w:rPr>
        <w:t>I</w:t>
      </w:r>
      <w:r w:rsidR="00924125">
        <w:rPr>
          <w:rFonts w:ascii="Times New Roman" w:hAnsi="Times New Roman"/>
          <w:bCs/>
          <w:iCs/>
          <w:color w:val="000000"/>
          <w:vertAlign w:val="superscript"/>
        </w:rPr>
        <w:t>I</w:t>
      </w:r>
    </w:p>
    <w:p w:rsidR="00A86D82" w:rsidRPr="00A86D82" w:rsidRDefault="00A86D82" w:rsidP="00A86D82">
      <w:pPr>
        <w:spacing w:after="0" w:line="276" w:lineRule="auto"/>
        <w:jc w:val="center"/>
        <w:rPr>
          <w:rStyle w:val="Hipervnculo"/>
          <w:rFonts w:ascii="Times New Roman" w:hAnsi="Times New Roman"/>
          <w:u w:val="none"/>
        </w:rPr>
      </w:pPr>
      <w:r w:rsidRPr="00A86D82">
        <w:rPr>
          <w:rStyle w:val="Hipervnculo"/>
          <w:rFonts w:ascii="Times New Roman" w:hAnsi="Times New Roman"/>
          <w:u w:val="none"/>
        </w:rPr>
        <w:t xml:space="preserve">aarroba@pucem.edu.ec </w:t>
      </w:r>
    </w:p>
    <w:p w:rsidR="00924125" w:rsidRPr="006C6923" w:rsidRDefault="00A86D82" w:rsidP="00A86D82">
      <w:pPr>
        <w:spacing w:after="0" w:line="276" w:lineRule="auto"/>
        <w:jc w:val="center"/>
        <w:rPr>
          <w:sz w:val="20"/>
        </w:rPr>
      </w:pPr>
      <w:r w:rsidRPr="00A86D82">
        <w:rPr>
          <w:rStyle w:val="Hipervnculo"/>
          <w:rFonts w:ascii="Times New Roman" w:hAnsi="Times New Roman"/>
          <w:u w:val="none"/>
        </w:rPr>
        <w:t>https://orcid.org/0000-0002-0490-9268</w:t>
      </w:r>
    </w:p>
    <w:p w:rsidR="00924125" w:rsidRDefault="00924125" w:rsidP="006F3491">
      <w:pPr>
        <w:spacing w:after="0" w:line="360" w:lineRule="auto"/>
        <w:jc w:val="center"/>
        <w:rPr>
          <w:rFonts w:ascii="Times New Roman" w:hAnsi="Times New Roman"/>
          <w:b/>
          <w:szCs w:val="24"/>
          <w:lang w:eastAsia="zh-CN"/>
        </w:rPr>
      </w:pPr>
    </w:p>
    <w:p w:rsidR="00B82154" w:rsidRPr="003279A9" w:rsidRDefault="001B124B" w:rsidP="006F3491">
      <w:pPr>
        <w:spacing w:after="0" w:line="360" w:lineRule="auto"/>
        <w:jc w:val="center"/>
        <w:rPr>
          <w:rFonts w:ascii="Times New Roman" w:hAnsi="Times New Roman"/>
          <w:sz w:val="24"/>
          <w:szCs w:val="24"/>
        </w:rPr>
      </w:pPr>
      <w:r>
        <w:rPr>
          <w:rFonts w:ascii="Times New Roman" w:hAnsi="Times New Roman"/>
          <w:b/>
          <w:szCs w:val="24"/>
          <w:lang w:eastAsia="zh-CN"/>
        </w:rPr>
        <w:t xml:space="preserve"> </w:t>
      </w:r>
      <w:r w:rsidR="00A82F7E" w:rsidRPr="003279A9">
        <w:rPr>
          <w:rFonts w:ascii="Times New Roman" w:hAnsi="Times New Roman"/>
          <w:b/>
          <w:sz w:val="24"/>
          <w:szCs w:val="24"/>
          <w:lang w:eastAsia="zh-CN"/>
        </w:rPr>
        <w:t xml:space="preserve">Correspondencia: </w:t>
      </w:r>
      <w:r w:rsidR="00A86D82" w:rsidRPr="00A86D82">
        <w:rPr>
          <w:rStyle w:val="Hipervnculo"/>
          <w:rFonts w:ascii="Times New Roman" w:hAnsi="Times New Roman"/>
          <w:sz w:val="24"/>
          <w:szCs w:val="24"/>
          <w:u w:val="none"/>
        </w:rPr>
        <w:t>amendoza7842@pucesm.edu.ec</w:t>
      </w:r>
    </w:p>
    <w:p w:rsidR="001B124B" w:rsidRPr="003279A9" w:rsidRDefault="001B124B" w:rsidP="001B124B">
      <w:pPr>
        <w:spacing w:after="0"/>
        <w:jc w:val="center"/>
        <w:rPr>
          <w:rFonts w:ascii="Times New Roman" w:hAnsi="Times New Roman"/>
          <w:sz w:val="24"/>
          <w:szCs w:val="24"/>
        </w:rPr>
      </w:pPr>
      <w:r w:rsidRPr="003279A9">
        <w:rPr>
          <w:rFonts w:ascii="Times New Roman" w:hAnsi="Times New Roman"/>
          <w:sz w:val="24"/>
          <w:szCs w:val="24"/>
        </w:rPr>
        <w:t xml:space="preserve">Ciencias </w:t>
      </w:r>
      <w:r w:rsidR="004E4226">
        <w:rPr>
          <w:rFonts w:ascii="Times New Roman" w:hAnsi="Times New Roman"/>
          <w:sz w:val="24"/>
          <w:szCs w:val="24"/>
        </w:rPr>
        <w:t xml:space="preserve">de la educación </w:t>
      </w:r>
      <w:r w:rsidR="002B524A">
        <w:rPr>
          <w:rFonts w:ascii="Times New Roman" w:hAnsi="Times New Roman"/>
          <w:sz w:val="24"/>
          <w:szCs w:val="24"/>
        </w:rPr>
        <w:t xml:space="preserve"> </w:t>
      </w:r>
    </w:p>
    <w:p w:rsidR="00B217E7" w:rsidRPr="003279A9" w:rsidRDefault="006318CF" w:rsidP="001B124B">
      <w:pPr>
        <w:spacing w:after="0"/>
        <w:jc w:val="center"/>
        <w:rPr>
          <w:rFonts w:ascii="Times New Roman" w:hAnsi="Times New Roman"/>
          <w:sz w:val="24"/>
          <w:szCs w:val="24"/>
        </w:rPr>
      </w:pPr>
      <w:r>
        <w:rPr>
          <w:rFonts w:ascii="Times New Roman" w:hAnsi="Times New Roman"/>
          <w:sz w:val="24"/>
          <w:szCs w:val="24"/>
        </w:rPr>
        <w:t>Artículo de</w:t>
      </w:r>
      <w:r w:rsidR="009135B2">
        <w:rPr>
          <w:rFonts w:ascii="Times New Roman" w:hAnsi="Times New Roman"/>
          <w:sz w:val="24"/>
          <w:szCs w:val="24"/>
        </w:rPr>
        <w:t xml:space="preserve"> </w:t>
      </w:r>
      <w:r w:rsidR="004E4226">
        <w:rPr>
          <w:rFonts w:ascii="Times New Roman" w:hAnsi="Times New Roman"/>
          <w:sz w:val="24"/>
          <w:szCs w:val="24"/>
        </w:rPr>
        <w:t xml:space="preserve">investigación </w:t>
      </w:r>
    </w:p>
    <w:p w:rsidR="001B124B" w:rsidRPr="005C1393" w:rsidRDefault="001B124B" w:rsidP="001B124B">
      <w:pPr>
        <w:spacing w:after="0"/>
        <w:jc w:val="center"/>
        <w:rPr>
          <w:rFonts w:ascii="Times New Roman" w:hAnsi="Times New Roman"/>
          <w:sz w:val="16"/>
        </w:rPr>
      </w:pPr>
    </w:p>
    <w:p w:rsidR="00545A9F" w:rsidRDefault="00A82F7E" w:rsidP="0061169D">
      <w:pPr>
        <w:pStyle w:val="Sinespaciado"/>
        <w:spacing w:line="360" w:lineRule="auto"/>
        <w:jc w:val="center"/>
        <w:rPr>
          <w:rFonts w:ascii="Times New Roman" w:hAnsi="Times New Roman"/>
          <w:sz w:val="20"/>
          <w:szCs w:val="20"/>
          <w:lang w:eastAsia="es-EC"/>
        </w:rPr>
      </w:pPr>
      <w:r>
        <w:rPr>
          <w:rFonts w:ascii="Times New Roman" w:hAnsi="Times New Roman"/>
          <w:sz w:val="20"/>
          <w:szCs w:val="20"/>
          <w:lang w:eastAsia="es-EC"/>
        </w:rPr>
        <w:t>*</w:t>
      </w:r>
      <w:r w:rsidR="00CF2F0B">
        <w:rPr>
          <w:rFonts w:ascii="Times New Roman" w:hAnsi="Times New Roman"/>
          <w:b/>
          <w:sz w:val="20"/>
          <w:szCs w:val="20"/>
          <w:lang w:eastAsia="es-EC"/>
        </w:rPr>
        <w:t xml:space="preserve">Recibido: </w:t>
      </w:r>
      <w:r w:rsidR="00CF2F0B">
        <w:rPr>
          <w:rFonts w:ascii="Times New Roman" w:hAnsi="Times New Roman"/>
          <w:sz w:val="20"/>
          <w:szCs w:val="20"/>
          <w:lang w:eastAsia="es-EC"/>
        </w:rPr>
        <w:t>26</w:t>
      </w:r>
      <w:r w:rsidR="00545A9F">
        <w:rPr>
          <w:rFonts w:ascii="Times New Roman" w:hAnsi="Times New Roman"/>
          <w:sz w:val="20"/>
          <w:szCs w:val="20"/>
          <w:lang w:eastAsia="es-EC"/>
        </w:rPr>
        <w:t xml:space="preserve"> de </w:t>
      </w:r>
      <w:r w:rsidR="00F444C6">
        <w:rPr>
          <w:rFonts w:ascii="Times New Roman" w:hAnsi="Times New Roman"/>
          <w:sz w:val="20"/>
          <w:szCs w:val="20"/>
          <w:lang w:eastAsia="es-EC"/>
        </w:rPr>
        <w:t>febrero</w:t>
      </w:r>
      <w:r w:rsidR="001A5F48" w:rsidRPr="005A50F0">
        <w:rPr>
          <w:rFonts w:ascii="Times New Roman" w:hAnsi="Times New Roman"/>
          <w:sz w:val="20"/>
          <w:szCs w:val="20"/>
          <w:lang w:eastAsia="es-EC"/>
        </w:rPr>
        <w:t xml:space="preserve"> de 202</w:t>
      </w:r>
      <w:r w:rsidR="0006758A">
        <w:rPr>
          <w:rFonts w:ascii="Times New Roman" w:hAnsi="Times New Roman"/>
          <w:sz w:val="20"/>
          <w:szCs w:val="20"/>
          <w:lang w:eastAsia="es-EC"/>
        </w:rPr>
        <w:t>1</w:t>
      </w:r>
      <w:r w:rsidR="001A5F48" w:rsidRPr="005A50F0">
        <w:rPr>
          <w:rFonts w:ascii="Times New Roman" w:hAnsi="Times New Roman"/>
          <w:sz w:val="20"/>
          <w:szCs w:val="20"/>
          <w:lang w:eastAsia="es-EC"/>
        </w:rPr>
        <w:t xml:space="preserve"> </w:t>
      </w:r>
      <w:r>
        <w:rPr>
          <w:rFonts w:ascii="Times New Roman" w:hAnsi="Times New Roman"/>
          <w:sz w:val="20"/>
          <w:szCs w:val="20"/>
          <w:lang w:eastAsia="es-EC"/>
        </w:rPr>
        <w:t>*</w:t>
      </w:r>
      <w:r>
        <w:rPr>
          <w:rFonts w:ascii="Times New Roman" w:hAnsi="Times New Roman"/>
          <w:b/>
          <w:sz w:val="20"/>
          <w:szCs w:val="20"/>
          <w:lang w:eastAsia="es-EC"/>
        </w:rPr>
        <w:t>Aceptado:</w:t>
      </w:r>
      <w:r w:rsidR="00E20D91">
        <w:rPr>
          <w:rFonts w:ascii="Times New Roman" w:hAnsi="Times New Roman"/>
          <w:sz w:val="20"/>
          <w:szCs w:val="20"/>
          <w:lang w:eastAsia="es-EC"/>
        </w:rPr>
        <w:t xml:space="preserve"> </w:t>
      </w:r>
      <w:r w:rsidR="00CF2F0B">
        <w:rPr>
          <w:rFonts w:ascii="Times New Roman" w:hAnsi="Times New Roman"/>
          <w:sz w:val="20"/>
          <w:szCs w:val="20"/>
          <w:lang w:eastAsia="es-EC"/>
        </w:rPr>
        <w:t>2</w:t>
      </w:r>
      <w:r w:rsidR="00924125">
        <w:rPr>
          <w:rFonts w:ascii="Times New Roman" w:hAnsi="Times New Roman"/>
          <w:sz w:val="20"/>
          <w:szCs w:val="20"/>
          <w:lang w:eastAsia="es-EC"/>
        </w:rPr>
        <w:t>2</w:t>
      </w:r>
      <w:r w:rsidR="00545A9F">
        <w:rPr>
          <w:rFonts w:ascii="Times New Roman" w:hAnsi="Times New Roman"/>
          <w:sz w:val="20"/>
          <w:szCs w:val="20"/>
          <w:lang w:eastAsia="es-EC"/>
        </w:rPr>
        <w:t xml:space="preserve"> de</w:t>
      </w:r>
      <w:r w:rsidR="00F444C6">
        <w:rPr>
          <w:rFonts w:ascii="Times New Roman" w:hAnsi="Times New Roman"/>
          <w:sz w:val="20"/>
          <w:szCs w:val="20"/>
          <w:lang w:eastAsia="es-EC"/>
        </w:rPr>
        <w:t xml:space="preserve"> marzo</w:t>
      </w:r>
      <w:bookmarkStart w:id="0" w:name="_GoBack"/>
      <w:bookmarkEnd w:id="0"/>
      <w:r w:rsidR="00545A9F">
        <w:rPr>
          <w:rFonts w:ascii="Times New Roman" w:hAnsi="Times New Roman"/>
          <w:sz w:val="20"/>
          <w:szCs w:val="20"/>
          <w:lang w:eastAsia="es-EC"/>
        </w:rPr>
        <w:t xml:space="preserve"> </w:t>
      </w:r>
      <w:r w:rsidR="001A5F48">
        <w:rPr>
          <w:rFonts w:ascii="Times New Roman" w:hAnsi="Times New Roman"/>
          <w:sz w:val="20"/>
          <w:szCs w:val="20"/>
          <w:lang w:eastAsia="es-EC"/>
        </w:rPr>
        <w:t xml:space="preserve">de 2021 </w:t>
      </w:r>
      <w:r w:rsidR="00E20D91" w:rsidRPr="00E323DB">
        <w:rPr>
          <w:rFonts w:ascii="Times New Roman" w:hAnsi="Times New Roman"/>
          <w:b/>
          <w:sz w:val="20"/>
          <w:szCs w:val="20"/>
          <w:lang w:eastAsia="es-EC"/>
        </w:rPr>
        <w:t>* Publicado:</w:t>
      </w:r>
      <w:r w:rsidR="005C1393">
        <w:rPr>
          <w:rFonts w:ascii="Times New Roman" w:hAnsi="Times New Roman"/>
          <w:sz w:val="20"/>
          <w:szCs w:val="20"/>
          <w:lang w:eastAsia="es-EC"/>
        </w:rPr>
        <w:t xml:space="preserve"> </w:t>
      </w:r>
      <w:r w:rsidR="006318CF">
        <w:rPr>
          <w:rFonts w:ascii="Times New Roman" w:hAnsi="Times New Roman"/>
          <w:sz w:val="20"/>
          <w:szCs w:val="20"/>
          <w:lang w:eastAsia="es-EC"/>
        </w:rPr>
        <w:t>0</w:t>
      </w:r>
      <w:r w:rsidR="00CF2F0B">
        <w:rPr>
          <w:rFonts w:ascii="Times New Roman" w:hAnsi="Times New Roman"/>
          <w:sz w:val="20"/>
          <w:szCs w:val="20"/>
          <w:lang w:eastAsia="es-EC"/>
        </w:rPr>
        <w:t>3 de abril</w:t>
      </w:r>
      <w:r w:rsidR="00CB1852">
        <w:rPr>
          <w:rFonts w:ascii="Times New Roman" w:hAnsi="Times New Roman"/>
          <w:sz w:val="20"/>
          <w:szCs w:val="20"/>
          <w:lang w:eastAsia="es-EC"/>
        </w:rPr>
        <w:t xml:space="preserve"> </w:t>
      </w:r>
      <w:r w:rsidR="00341027">
        <w:rPr>
          <w:rFonts w:ascii="Times New Roman" w:hAnsi="Times New Roman"/>
          <w:sz w:val="20"/>
          <w:szCs w:val="20"/>
          <w:lang w:eastAsia="es-EC"/>
        </w:rPr>
        <w:t>de 2021</w:t>
      </w:r>
    </w:p>
    <w:p w:rsidR="005C1393" w:rsidRPr="0061169D" w:rsidRDefault="005C1393" w:rsidP="0061169D">
      <w:pPr>
        <w:pStyle w:val="Sinespaciado"/>
        <w:spacing w:line="360" w:lineRule="auto"/>
        <w:jc w:val="center"/>
        <w:rPr>
          <w:rFonts w:ascii="Times New Roman" w:hAnsi="Times New Roman"/>
          <w:sz w:val="20"/>
          <w:szCs w:val="20"/>
          <w:lang w:eastAsia="es-EC"/>
        </w:rPr>
      </w:pPr>
    </w:p>
    <w:p w:rsidR="00A86D82" w:rsidRPr="00A86D82" w:rsidRDefault="00A86D82" w:rsidP="00A86D82">
      <w:pPr>
        <w:pStyle w:val="Prrafodelista"/>
        <w:numPr>
          <w:ilvl w:val="0"/>
          <w:numId w:val="10"/>
        </w:numPr>
        <w:spacing w:after="0" w:line="360" w:lineRule="auto"/>
        <w:jc w:val="both"/>
        <w:rPr>
          <w:rFonts w:ascii="Times New Roman" w:hAnsi="Times New Roman"/>
          <w:color w:val="000000"/>
          <w:sz w:val="24"/>
          <w:szCs w:val="23"/>
          <w:lang w:eastAsia="es-EC"/>
        </w:rPr>
      </w:pPr>
      <w:r w:rsidRPr="00A86D82">
        <w:rPr>
          <w:rFonts w:ascii="Times New Roman" w:hAnsi="Times New Roman"/>
          <w:color w:val="000000"/>
          <w:sz w:val="24"/>
          <w:szCs w:val="23"/>
          <w:lang w:eastAsia="es-EC"/>
        </w:rPr>
        <w:t>Ingeniero en Contabilidad y Auditoría, Pontificia Universidad Católica del Ecuador, Sede Manabí, Chone, Manabí, Ecuador.</w:t>
      </w:r>
    </w:p>
    <w:p w:rsidR="007903B3" w:rsidRPr="00CF2F0B" w:rsidRDefault="00A86D82" w:rsidP="00A86D82">
      <w:pPr>
        <w:pStyle w:val="Prrafodelista"/>
        <w:numPr>
          <w:ilvl w:val="0"/>
          <w:numId w:val="10"/>
        </w:numPr>
        <w:spacing w:after="0" w:line="360" w:lineRule="auto"/>
        <w:jc w:val="both"/>
        <w:rPr>
          <w:rFonts w:ascii="Times New Roman" w:hAnsi="Times New Roman"/>
          <w:color w:val="000000"/>
          <w:sz w:val="24"/>
          <w:szCs w:val="23"/>
          <w:lang w:eastAsia="es-EC"/>
        </w:rPr>
      </w:pPr>
      <w:r w:rsidRPr="00A86D82">
        <w:rPr>
          <w:rFonts w:ascii="Times New Roman" w:hAnsi="Times New Roman"/>
          <w:color w:val="000000"/>
          <w:sz w:val="24"/>
          <w:szCs w:val="23"/>
          <w:lang w:eastAsia="es-EC"/>
        </w:rPr>
        <w:t>Magister en Gerencia y Liderazgo Educacional, Licenciado en Ciencias de la Educación en la Especialidad de Físico Matemáticas, Pontificia Universidad Católica del Ecuador, Sede Manabí, Chone, Manabí, Ecuador</w:t>
      </w:r>
      <w:r w:rsidR="00C06314" w:rsidRPr="00CF2F0B">
        <w:rPr>
          <w:rFonts w:ascii="Times New Roman" w:hAnsi="Times New Roman"/>
          <w:color w:val="000000"/>
          <w:sz w:val="24"/>
          <w:szCs w:val="23"/>
          <w:lang w:eastAsia="es-EC"/>
        </w:rPr>
        <w:t xml:space="preserve">. </w:t>
      </w:r>
      <w:r w:rsidR="007903B3" w:rsidRPr="00CF2F0B">
        <w:rPr>
          <w:rFonts w:ascii="Times New Roman" w:hAnsi="Times New Roman"/>
          <w:color w:val="000000"/>
          <w:sz w:val="24"/>
          <w:szCs w:val="23"/>
          <w:lang w:eastAsia="es-EC"/>
        </w:rPr>
        <w:t xml:space="preserve"> </w:t>
      </w:r>
    </w:p>
    <w:p w:rsidR="002D2D3C" w:rsidRPr="00FF5CF6" w:rsidRDefault="002D2D3C" w:rsidP="007903B3">
      <w:pPr>
        <w:pStyle w:val="Prrafodelista"/>
        <w:numPr>
          <w:ilvl w:val="0"/>
          <w:numId w:val="10"/>
        </w:numPr>
        <w:spacing w:after="0" w:line="360" w:lineRule="auto"/>
        <w:jc w:val="both"/>
        <w:rPr>
          <w:rFonts w:ascii="Times New Roman" w:hAnsi="Times New Roman"/>
          <w:color w:val="000000"/>
          <w:sz w:val="24"/>
          <w:szCs w:val="23"/>
          <w:lang w:eastAsia="es-EC"/>
        </w:rPr>
        <w:sectPr w:rsidR="002D2D3C" w:rsidRPr="00FF5CF6" w:rsidSect="00310A6F">
          <w:headerReference w:type="even" r:id="rId9"/>
          <w:headerReference w:type="default" r:id="rId10"/>
          <w:footerReference w:type="even" r:id="rId11"/>
          <w:footerReference w:type="default" r:id="rId12"/>
          <w:headerReference w:type="first" r:id="rId13"/>
          <w:footerReference w:type="first" r:id="rId14"/>
          <w:pgSz w:w="12240" w:h="15840"/>
          <w:pgMar w:top="1418" w:right="1183" w:bottom="1418" w:left="1418" w:header="709" w:footer="709" w:gutter="0"/>
          <w:pgNumType w:start="42"/>
          <w:cols w:space="720"/>
          <w:titlePg/>
          <w:docGrid w:linePitch="360"/>
        </w:sectPr>
      </w:pPr>
    </w:p>
    <w:p w:rsidR="00F97DDE" w:rsidRPr="00F97DDE" w:rsidRDefault="00A82F7E" w:rsidP="00F97DDE">
      <w:pPr>
        <w:widowControl w:val="0"/>
        <w:spacing w:after="0" w:line="360" w:lineRule="auto"/>
        <w:jc w:val="both"/>
        <w:rPr>
          <w:rFonts w:ascii="Times New Roman" w:eastAsia="Times New Roman" w:hAnsi="Times New Roman"/>
          <w:b/>
          <w:bCs/>
          <w:color w:val="000000"/>
          <w:sz w:val="26"/>
          <w:szCs w:val="26"/>
          <w:lang w:eastAsia="es-MX"/>
        </w:rPr>
      </w:pPr>
      <w:r>
        <w:rPr>
          <w:rFonts w:ascii="Times New Roman" w:eastAsia="Times New Roman" w:hAnsi="Times New Roman"/>
          <w:b/>
          <w:bCs/>
          <w:color w:val="000000"/>
          <w:sz w:val="26"/>
          <w:szCs w:val="26"/>
          <w:lang w:eastAsia="es-MX"/>
        </w:rPr>
        <w:lastRenderedPageBreak/>
        <w:t>Resumen</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El objetivo del estudio fue analizar y relacionar la aplicación del refuerzo académico con el rezago escolar en estudiantes de educación general básica. La metodología se basó en un diseño </w:t>
      </w:r>
      <w:proofErr w:type="spellStart"/>
      <w:r w:rsidRPr="00A86D82">
        <w:rPr>
          <w:rFonts w:ascii="Times New Roman" w:hAnsi="Times New Roman"/>
          <w:sz w:val="24"/>
          <w:szCs w:val="24"/>
        </w:rPr>
        <w:t>cuanti</w:t>
      </w:r>
      <w:proofErr w:type="spellEnd"/>
      <w:r w:rsidRPr="00A86D82">
        <w:rPr>
          <w:rFonts w:ascii="Times New Roman" w:hAnsi="Times New Roman"/>
          <w:sz w:val="24"/>
          <w:szCs w:val="24"/>
        </w:rPr>
        <w:t xml:space="preserve">-cualitativo con una investigación exploratoria, descriptiva, explicativa y correlacional, la población fueron los estudiantes del décimo año de EGB de la Unidad Educativa del Milenio “Ciudad de Pedernales”, la muestra fue de 40 alumnos tomados al azar sin discriminación de género, y 13 docentes del subnivel, la variable dependiente fue el rezago escolar y la independiente el refuerzo académico. Las técnicas </w:t>
      </w:r>
      <w:proofErr w:type="spellStart"/>
      <w:r w:rsidRPr="00A86D82">
        <w:rPr>
          <w:rFonts w:ascii="Times New Roman" w:hAnsi="Times New Roman"/>
          <w:sz w:val="24"/>
          <w:szCs w:val="24"/>
        </w:rPr>
        <w:t>he</w:t>
      </w:r>
      <w:proofErr w:type="spellEnd"/>
      <w:r w:rsidRPr="00A86D82">
        <w:rPr>
          <w:rFonts w:ascii="Times New Roman" w:hAnsi="Times New Roman"/>
          <w:sz w:val="24"/>
          <w:szCs w:val="24"/>
        </w:rPr>
        <w:t xml:space="preserve"> instrumentos utilizados fueron: revisión documental, observación directa, pruebas, encuestas y cuestionarios. Los resultados mostraron la existencia de rezago escolar y la relación con el refuerzo académico en los casos estudiados, el coeficiente de correlación lineal de Pearson evidencio una relación alta y el coeficiente de determinación una variabilidad del 87%, con la relación demostrada se establece que, la ecuación y=0.9451x+2.7973 permite predecir el comportamiento de la variable dependiente en función del aumento o disminución de la variable independiente. Se enfatiza la relación entre la presencia de rezago escolar y la aplicación inexistente o deficiente del refuerzo académico en el grupo de estudio, además de la necesidad de su correcta aplicación basada en la intervención oportuna y continua.</w:t>
      </w:r>
    </w:p>
    <w:p w:rsidR="0093503C" w:rsidRPr="0093503C" w:rsidRDefault="00A86D82" w:rsidP="00A86D82">
      <w:pPr>
        <w:spacing w:after="0" w:line="360" w:lineRule="auto"/>
        <w:jc w:val="both"/>
        <w:rPr>
          <w:rFonts w:ascii="Times New Roman" w:hAnsi="Times New Roman"/>
          <w:b/>
          <w:sz w:val="26"/>
          <w:szCs w:val="26"/>
        </w:rPr>
      </w:pPr>
      <w:r w:rsidRPr="00A86D82">
        <w:rPr>
          <w:rFonts w:ascii="Times New Roman" w:hAnsi="Times New Roman"/>
          <w:b/>
          <w:sz w:val="24"/>
          <w:szCs w:val="24"/>
        </w:rPr>
        <w:t>Palabras clave:</w:t>
      </w:r>
      <w:r w:rsidRPr="00A86D82">
        <w:rPr>
          <w:rFonts w:ascii="Times New Roman" w:hAnsi="Times New Roman"/>
          <w:sz w:val="24"/>
          <w:szCs w:val="24"/>
        </w:rPr>
        <w:t xml:space="preserve"> Refuerzo académico; rezago escolar; estrategias metodológicas; aprendizaje; educación básica superior</w:t>
      </w:r>
      <w:r w:rsidR="00555CC3">
        <w:rPr>
          <w:rFonts w:ascii="Times New Roman" w:hAnsi="Times New Roman"/>
          <w:sz w:val="24"/>
          <w:szCs w:val="24"/>
        </w:rPr>
        <w:t>.</w:t>
      </w:r>
    </w:p>
    <w:p w:rsidR="00D3274F" w:rsidRPr="00924125" w:rsidRDefault="00D3274F" w:rsidP="00076E8D">
      <w:pPr>
        <w:spacing w:after="0" w:line="360" w:lineRule="auto"/>
        <w:jc w:val="both"/>
        <w:rPr>
          <w:rFonts w:ascii="Times New Roman" w:hAnsi="Times New Roman"/>
          <w:b/>
          <w:sz w:val="24"/>
          <w:szCs w:val="26"/>
        </w:rPr>
      </w:pPr>
    </w:p>
    <w:p w:rsidR="00F07164" w:rsidRPr="00545A9F" w:rsidRDefault="00F07164" w:rsidP="00076E8D">
      <w:pPr>
        <w:spacing w:after="0" w:line="360" w:lineRule="auto"/>
        <w:jc w:val="both"/>
        <w:rPr>
          <w:rFonts w:ascii="Times New Roman" w:hAnsi="Times New Roman"/>
          <w:b/>
          <w:sz w:val="26"/>
          <w:szCs w:val="26"/>
          <w:lang w:val="en-US"/>
        </w:rPr>
      </w:pPr>
      <w:r w:rsidRPr="00545A9F">
        <w:rPr>
          <w:rFonts w:ascii="Times New Roman" w:hAnsi="Times New Roman"/>
          <w:b/>
          <w:sz w:val="26"/>
          <w:szCs w:val="26"/>
          <w:lang w:val="en-US"/>
        </w:rPr>
        <w:t>Abstract</w:t>
      </w:r>
    </w:p>
    <w:p w:rsidR="00A86D82" w:rsidRPr="00A86D82" w:rsidRDefault="00A86D82" w:rsidP="00A86D82">
      <w:pPr>
        <w:spacing w:after="0" w:line="360" w:lineRule="auto"/>
        <w:jc w:val="both"/>
        <w:rPr>
          <w:rFonts w:ascii="Times New Roman" w:hAnsi="Times New Roman"/>
          <w:sz w:val="24"/>
          <w:szCs w:val="24"/>
          <w:lang w:val="en-US"/>
        </w:rPr>
      </w:pPr>
      <w:r w:rsidRPr="00A86D82">
        <w:rPr>
          <w:rFonts w:ascii="Times New Roman" w:hAnsi="Times New Roman"/>
          <w:sz w:val="24"/>
          <w:szCs w:val="24"/>
          <w:lang w:val="en-US"/>
        </w:rPr>
        <w:t xml:space="preserve">The objective of the study was to analyze and relate the application of academic reinforcement to school lag in basic general education students. The methodology was based on a quantitative-qualitative design with an exploratory, descriptive, explanatory and correlational research, the population was the students of the tenth year of EGB of the Millennium Educational Unit "Ciudad de </w:t>
      </w:r>
      <w:proofErr w:type="spellStart"/>
      <w:r w:rsidRPr="00A86D82">
        <w:rPr>
          <w:rFonts w:ascii="Times New Roman" w:hAnsi="Times New Roman"/>
          <w:sz w:val="24"/>
          <w:szCs w:val="24"/>
          <w:lang w:val="en-US"/>
        </w:rPr>
        <w:t>Pedernales</w:t>
      </w:r>
      <w:proofErr w:type="spellEnd"/>
      <w:r w:rsidRPr="00A86D82">
        <w:rPr>
          <w:rFonts w:ascii="Times New Roman" w:hAnsi="Times New Roman"/>
          <w:sz w:val="24"/>
          <w:szCs w:val="24"/>
          <w:lang w:val="en-US"/>
        </w:rPr>
        <w:t xml:space="preserve">", the sample was of 40 students taken randomly without gender discrimination, and 13 teachers from the sublevel, the dependent variable was school lag and the independent variable was academic reinforcement. The techniques and instruments used were: documentary review, direct observation, tests, surveys and questionnaires. The results showed the existence of school lag and the relationship with academic reinforcement in the cases studied, the Pearson linear correlation coefficient showed a high relationship and the determination coefficient a variability of 87%, with the demonstrated relationship it is established that, </w:t>
      </w:r>
      <w:proofErr w:type="gramStart"/>
      <w:r w:rsidRPr="00A86D82">
        <w:rPr>
          <w:rFonts w:ascii="Times New Roman" w:hAnsi="Times New Roman"/>
          <w:sz w:val="24"/>
          <w:szCs w:val="24"/>
          <w:lang w:val="en-US"/>
        </w:rPr>
        <w:t>The</w:t>
      </w:r>
      <w:proofErr w:type="gramEnd"/>
      <w:r w:rsidRPr="00A86D82">
        <w:rPr>
          <w:rFonts w:ascii="Times New Roman" w:hAnsi="Times New Roman"/>
          <w:sz w:val="24"/>
          <w:szCs w:val="24"/>
          <w:lang w:val="en-US"/>
        </w:rPr>
        <w:t xml:space="preserve"> equation y = 0.9451x + </w:t>
      </w:r>
      <w:r w:rsidRPr="00A86D82">
        <w:rPr>
          <w:rFonts w:ascii="Times New Roman" w:hAnsi="Times New Roman"/>
          <w:sz w:val="24"/>
          <w:szCs w:val="24"/>
          <w:lang w:val="en-US"/>
        </w:rPr>
        <w:lastRenderedPageBreak/>
        <w:t xml:space="preserve">2.7973 allows predicting the behavior of the dependent variable based on the increase or decrease of the independent variable. The relationship between the presence of school lag and the non-existent or deficient application of academic reinforcement in the study group is emphasized, in addition to the need for its correct application based on timely and continuous intervention. </w:t>
      </w:r>
    </w:p>
    <w:p w:rsidR="0093503C" w:rsidRPr="00441EF0" w:rsidRDefault="00A86D82" w:rsidP="00A86D82">
      <w:pPr>
        <w:spacing w:after="0" w:line="360" w:lineRule="auto"/>
        <w:jc w:val="both"/>
        <w:rPr>
          <w:rFonts w:ascii="Times New Roman" w:hAnsi="Times New Roman"/>
          <w:b/>
          <w:sz w:val="26"/>
          <w:szCs w:val="26"/>
          <w:lang w:val="en-US"/>
        </w:rPr>
      </w:pPr>
      <w:r w:rsidRPr="00A86D82">
        <w:rPr>
          <w:rFonts w:ascii="Times New Roman" w:hAnsi="Times New Roman"/>
          <w:b/>
          <w:sz w:val="24"/>
          <w:szCs w:val="24"/>
          <w:lang w:val="en-US"/>
        </w:rPr>
        <w:t>Keywords:</w:t>
      </w:r>
      <w:r w:rsidRPr="00A86D82">
        <w:rPr>
          <w:rFonts w:ascii="Times New Roman" w:hAnsi="Times New Roman"/>
          <w:sz w:val="24"/>
          <w:szCs w:val="24"/>
          <w:lang w:val="en-US"/>
        </w:rPr>
        <w:t xml:space="preserve"> Lag; pedagogical strategies; learning; students; upper basic</w:t>
      </w:r>
      <w:r w:rsidR="003075B3">
        <w:rPr>
          <w:rFonts w:ascii="Times New Roman" w:hAnsi="Times New Roman"/>
          <w:sz w:val="24"/>
          <w:szCs w:val="24"/>
          <w:lang w:val="en-US"/>
        </w:rPr>
        <w:t>.</w:t>
      </w:r>
    </w:p>
    <w:p w:rsidR="00924125" w:rsidRDefault="00924125" w:rsidP="00E24D72">
      <w:pPr>
        <w:spacing w:after="0" w:line="360" w:lineRule="auto"/>
        <w:jc w:val="both"/>
        <w:rPr>
          <w:rFonts w:ascii="Times New Roman" w:hAnsi="Times New Roman"/>
          <w:b/>
          <w:sz w:val="24"/>
          <w:szCs w:val="26"/>
        </w:rPr>
      </w:pPr>
    </w:p>
    <w:p w:rsidR="00E24D72" w:rsidRPr="00F91B20" w:rsidRDefault="00F07164" w:rsidP="00E24D72">
      <w:pPr>
        <w:spacing w:after="0" w:line="360" w:lineRule="auto"/>
        <w:jc w:val="both"/>
        <w:rPr>
          <w:rFonts w:ascii="Times New Roman" w:hAnsi="Times New Roman"/>
          <w:b/>
          <w:sz w:val="26"/>
          <w:szCs w:val="26"/>
        </w:rPr>
      </w:pPr>
      <w:r w:rsidRPr="00F91B20">
        <w:rPr>
          <w:rFonts w:ascii="Times New Roman" w:hAnsi="Times New Roman"/>
          <w:b/>
          <w:sz w:val="26"/>
          <w:szCs w:val="26"/>
        </w:rPr>
        <w:t>Resumo</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O objetivo do </w:t>
      </w:r>
      <w:proofErr w:type="spellStart"/>
      <w:r w:rsidRPr="00A86D82">
        <w:rPr>
          <w:rFonts w:ascii="Times New Roman" w:hAnsi="Times New Roman"/>
          <w:sz w:val="24"/>
          <w:szCs w:val="24"/>
        </w:rPr>
        <w:t>estudo</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foi</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analisar</w:t>
      </w:r>
      <w:proofErr w:type="spellEnd"/>
      <w:r w:rsidRPr="00A86D82">
        <w:rPr>
          <w:rFonts w:ascii="Times New Roman" w:hAnsi="Times New Roman"/>
          <w:sz w:val="24"/>
          <w:szCs w:val="24"/>
        </w:rPr>
        <w:t xml:space="preserve"> e relacionar a </w:t>
      </w:r>
      <w:proofErr w:type="spellStart"/>
      <w:r w:rsidRPr="00A86D82">
        <w:rPr>
          <w:rFonts w:ascii="Times New Roman" w:hAnsi="Times New Roman"/>
          <w:sz w:val="24"/>
          <w:szCs w:val="24"/>
        </w:rPr>
        <w:t>aplicação</w:t>
      </w:r>
      <w:proofErr w:type="spellEnd"/>
      <w:r w:rsidRPr="00A86D82">
        <w:rPr>
          <w:rFonts w:ascii="Times New Roman" w:hAnsi="Times New Roman"/>
          <w:sz w:val="24"/>
          <w:szCs w:val="24"/>
        </w:rPr>
        <w:t xml:space="preserve"> do </w:t>
      </w:r>
      <w:proofErr w:type="spellStart"/>
      <w:r w:rsidRPr="00A86D82">
        <w:rPr>
          <w:rFonts w:ascii="Times New Roman" w:hAnsi="Times New Roman"/>
          <w:sz w:val="24"/>
          <w:szCs w:val="24"/>
        </w:rPr>
        <w:t>reforço</w:t>
      </w:r>
      <w:proofErr w:type="spellEnd"/>
      <w:r w:rsidRPr="00A86D82">
        <w:rPr>
          <w:rFonts w:ascii="Times New Roman" w:hAnsi="Times New Roman"/>
          <w:sz w:val="24"/>
          <w:szCs w:val="24"/>
        </w:rPr>
        <w:t xml:space="preserve"> escolar </w:t>
      </w:r>
      <w:proofErr w:type="spellStart"/>
      <w:r w:rsidRPr="00A86D82">
        <w:rPr>
          <w:rFonts w:ascii="Times New Roman" w:hAnsi="Times New Roman"/>
          <w:sz w:val="24"/>
          <w:szCs w:val="24"/>
        </w:rPr>
        <w:t>ao</w:t>
      </w:r>
      <w:proofErr w:type="spellEnd"/>
      <w:r w:rsidRPr="00A86D82">
        <w:rPr>
          <w:rFonts w:ascii="Times New Roman" w:hAnsi="Times New Roman"/>
          <w:sz w:val="24"/>
          <w:szCs w:val="24"/>
        </w:rPr>
        <w:t xml:space="preserve"> atraso escolar </w:t>
      </w:r>
      <w:proofErr w:type="spellStart"/>
      <w:r w:rsidRPr="00A86D82">
        <w:rPr>
          <w:rFonts w:ascii="Times New Roman" w:hAnsi="Times New Roman"/>
          <w:sz w:val="24"/>
          <w:szCs w:val="24"/>
        </w:rPr>
        <w:t>em</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alunos</w:t>
      </w:r>
      <w:proofErr w:type="spellEnd"/>
      <w:r w:rsidRPr="00A86D82">
        <w:rPr>
          <w:rFonts w:ascii="Times New Roman" w:hAnsi="Times New Roman"/>
          <w:sz w:val="24"/>
          <w:szCs w:val="24"/>
        </w:rPr>
        <w:t xml:space="preserve"> do </w:t>
      </w:r>
      <w:proofErr w:type="spellStart"/>
      <w:r w:rsidRPr="00A86D82">
        <w:rPr>
          <w:rFonts w:ascii="Times New Roman" w:hAnsi="Times New Roman"/>
          <w:sz w:val="24"/>
          <w:szCs w:val="24"/>
        </w:rPr>
        <w:t>ensino</w:t>
      </w:r>
      <w:proofErr w:type="spellEnd"/>
      <w:r w:rsidRPr="00A86D82">
        <w:rPr>
          <w:rFonts w:ascii="Times New Roman" w:hAnsi="Times New Roman"/>
          <w:sz w:val="24"/>
          <w:szCs w:val="24"/>
        </w:rPr>
        <w:t xml:space="preserve"> básico </w:t>
      </w:r>
      <w:proofErr w:type="spellStart"/>
      <w:r w:rsidRPr="00A86D82">
        <w:rPr>
          <w:rFonts w:ascii="Times New Roman" w:hAnsi="Times New Roman"/>
          <w:sz w:val="24"/>
          <w:szCs w:val="24"/>
        </w:rPr>
        <w:t>geral</w:t>
      </w:r>
      <w:proofErr w:type="spellEnd"/>
      <w:r w:rsidRPr="00A86D82">
        <w:rPr>
          <w:rFonts w:ascii="Times New Roman" w:hAnsi="Times New Roman"/>
          <w:sz w:val="24"/>
          <w:szCs w:val="24"/>
        </w:rPr>
        <w:t xml:space="preserve">. A </w:t>
      </w:r>
      <w:proofErr w:type="spellStart"/>
      <w:r w:rsidRPr="00A86D82">
        <w:rPr>
          <w:rFonts w:ascii="Times New Roman" w:hAnsi="Times New Roman"/>
          <w:sz w:val="24"/>
          <w:szCs w:val="24"/>
        </w:rPr>
        <w:t>metodologia</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baseou</w:t>
      </w:r>
      <w:proofErr w:type="spellEnd"/>
      <w:r w:rsidRPr="00A86D82">
        <w:rPr>
          <w:rFonts w:ascii="Times New Roman" w:hAnsi="Times New Roman"/>
          <w:sz w:val="24"/>
          <w:szCs w:val="24"/>
        </w:rPr>
        <w:t xml:space="preserve">-se no </w:t>
      </w:r>
      <w:proofErr w:type="spellStart"/>
      <w:r w:rsidRPr="00A86D82">
        <w:rPr>
          <w:rFonts w:ascii="Times New Roman" w:hAnsi="Times New Roman"/>
          <w:sz w:val="24"/>
          <w:szCs w:val="24"/>
        </w:rPr>
        <w:t>delineamento</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quantitativo-qualitativo</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com</w:t>
      </w:r>
      <w:proofErr w:type="spellEnd"/>
      <w:r w:rsidRPr="00A86D82">
        <w:rPr>
          <w:rFonts w:ascii="Times New Roman" w:hAnsi="Times New Roman"/>
          <w:sz w:val="24"/>
          <w:szCs w:val="24"/>
        </w:rPr>
        <w:t xml:space="preserve"> pesquisa </w:t>
      </w:r>
      <w:proofErr w:type="spellStart"/>
      <w:r w:rsidRPr="00A86D82">
        <w:rPr>
          <w:rFonts w:ascii="Times New Roman" w:hAnsi="Times New Roman"/>
          <w:sz w:val="24"/>
          <w:szCs w:val="24"/>
        </w:rPr>
        <w:t>exploratória</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descritiva</w:t>
      </w:r>
      <w:proofErr w:type="spellEnd"/>
      <w:r w:rsidRPr="00A86D82">
        <w:rPr>
          <w:rFonts w:ascii="Times New Roman" w:hAnsi="Times New Roman"/>
          <w:sz w:val="24"/>
          <w:szCs w:val="24"/>
        </w:rPr>
        <w:t xml:space="preserve">, explicativa e correlacional, a </w:t>
      </w:r>
      <w:proofErr w:type="spellStart"/>
      <w:r w:rsidRPr="00A86D82">
        <w:rPr>
          <w:rFonts w:ascii="Times New Roman" w:hAnsi="Times New Roman"/>
          <w:sz w:val="24"/>
          <w:szCs w:val="24"/>
        </w:rPr>
        <w:t>população</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foram</w:t>
      </w:r>
      <w:proofErr w:type="spellEnd"/>
      <w:r w:rsidRPr="00A86D82">
        <w:rPr>
          <w:rFonts w:ascii="Times New Roman" w:hAnsi="Times New Roman"/>
          <w:sz w:val="24"/>
          <w:szCs w:val="24"/>
        </w:rPr>
        <w:t xml:space="preserve"> os </w:t>
      </w:r>
      <w:proofErr w:type="spellStart"/>
      <w:r w:rsidRPr="00A86D82">
        <w:rPr>
          <w:rFonts w:ascii="Times New Roman" w:hAnsi="Times New Roman"/>
          <w:sz w:val="24"/>
          <w:szCs w:val="24"/>
        </w:rPr>
        <w:t>alunos</w:t>
      </w:r>
      <w:proofErr w:type="spellEnd"/>
      <w:r w:rsidRPr="00A86D82">
        <w:rPr>
          <w:rFonts w:ascii="Times New Roman" w:hAnsi="Times New Roman"/>
          <w:sz w:val="24"/>
          <w:szCs w:val="24"/>
        </w:rPr>
        <w:t xml:space="preserve"> do décimo </w:t>
      </w:r>
      <w:proofErr w:type="spellStart"/>
      <w:r w:rsidRPr="00A86D82">
        <w:rPr>
          <w:rFonts w:ascii="Times New Roman" w:hAnsi="Times New Roman"/>
          <w:sz w:val="24"/>
          <w:szCs w:val="24"/>
        </w:rPr>
        <w:t>ano</w:t>
      </w:r>
      <w:proofErr w:type="spellEnd"/>
      <w:r w:rsidRPr="00A86D82">
        <w:rPr>
          <w:rFonts w:ascii="Times New Roman" w:hAnsi="Times New Roman"/>
          <w:sz w:val="24"/>
          <w:szCs w:val="24"/>
        </w:rPr>
        <w:t xml:space="preserve"> do EGB da </w:t>
      </w:r>
      <w:proofErr w:type="spellStart"/>
      <w:r w:rsidRPr="00A86D82">
        <w:rPr>
          <w:rFonts w:ascii="Times New Roman" w:hAnsi="Times New Roman"/>
          <w:sz w:val="24"/>
          <w:szCs w:val="24"/>
        </w:rPr>
        <w:t>Unidade</w:t>
      </w:r>
      <w:proofErr w:type="spellEnd"/>
      <w:r w:rsidRPr="00A86D82">
        <w:rPr>
          <w:rFonts w:ascii="Times New Roman" w:hAnsi="Times New Roman"/>
          <w:sz w:val="24"/>
          <w:szCs w:val="24"/>
        </w:rPr>
        <w:t xml:space="preserve"> Educacional do </w:t>
      </w:r>
      <w:proofErr w:type="spellStart"/>
      <w:r w:rsidRPr="00A86D82">
        <w:rPr>
          <w:rFonts w:ascii="Times New Roman" w:hAnsi="Times New Roman"/>
          <w:sz w:val="24"/>
          <w:szCs w:val="24"/>
        </w:rPr>
        <w:t>Milênio</w:t>
      </w:r>
      <w:proofErr w:type="spellEnd"/>
      <w:r w:rsidRPr="00A86D82">
        <w:rPr>
          <w:rFonts w:ascii="Times New Roman" w:hAnsi="Times New Roman"/>
          <w:sz w:val="24"/>
          <w:szCs w:val="24"/>
        </w:rPr>
        <w:t xml:space="preserve"> "Ciudad de Pedernales", a </w:t>
      </w:r>
      <w:proofErr w:type="spellStart"/>
      <w:r w:rsidRPr="00A86D82">
        <w:rPr>
          <w:rFonts w:ascii="Times New Roman" w:hAnsi="Times New Roman"/>
          <w:sz w:val="24"/>
          <w:szCs w:val="24"/>
        </w:rPr>
        <w:t>amostra</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foi</w:t>
      </w:r>
      <w:proofErr w:type="spellEnd"/>
      <w:r w:rsidRPr="00A86D82">
        <w:rPr>
          <w:rFonts w:ascii="Times New Roman" w:hAnsi="Times New Roman"/>
          <w:sz w:val="24"/>
          <w:szCs w:val="24"/>
        </w:rPr>
        <w:t xml:space="preserve"> de 40 </w:t>
      </w:r>
      <w:proofErr w:type="spellStart"/>
      <w:r w:rsidRPr="00A86D82">
        <w:rPr>
          <w:rFonts w:ascii="Times New Roman" w:hAnsi="Times New Roman"/>
          <w:sz w:val="24"/>
          <w:szCs w:val="24"/>
        </w:rPr>
        <w:t>alunos</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escolhidos</w:t>
      </w:r>
      <w:proofErr w:type="spellEnd"/>
      <w:r w:rsidRPr="00A86D82">
        <w:rPr>
          <w:rFonts w:ascii="Times New Roman" w:hAnsi="Times New Roman"/>
          <w:sz w:val="24"/>
          <w:szCs w:val="24"/>
        </w:rPr>
        <w:t xml:space="preserve">. aleatoriamente, </w:t>
      </w:r>
      <w:proofErr w:type="spellStart"/>
      <w:r w:rsidRPr="00A86D82">
        <w:rPr>
          <w:rFonts w:ascii="Times New Roman" w:hAnsi="Times New Roman"/>
          <w:sz w:val="24"/>
          <w:szCs w:val="24"/>
        </w:rPr>
        <w:t>sem</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discriminação</w:t>
      </w:r>
      <w:proofErr w:type="spellEnd"/>
      <w:r w:rsidRPr="00A86D82">
        <w:rPr>
          <w:rFonts w:ascii="Times New Roman" w:hAnsi="Times New Roman"/>
          <w:sz w:val="24"/>
          <w:szCs w:val="24"/>
        </w:rPr>
        <w:t xml:space="preserve"> de </w:t>
      </w:r>
      <w:proofErr w:type="spellStart"/>
      <w:r w:rsidRPr="00A86D82">
        <w:rPr>
          <w:rFonts w:ascii="Times New Roman" w:hAnsi="Times New Roman"/>
          <w:sz w:val="24"/>
          <w:szCs w:val="24"/>
        </w:rPr>
        <w:t>gênero</w:t>
      </w:r>
      <w:proofErr w:type="spellEnd"/>
      <w:r w:rsidRPr="00A86D82">
        <w:rPr>
          <w:rFonts w:ascii="Times New Roman" w:hAnsi="Times New Roman"/>
          <w:sz w:val="24"/>
          <w:szCs w:val="24"/>
        </w:rPr>
        <w:t xml:space="preserve">, e 13 </w:t>
      </w:r>
      <w:proofErr w:type="spellStart"/>
      <w:r w:rsidRPr="00A86D82">
        <w:rPr>
          <w:rFonts w:ascii="Times New Roman" w:hAnsi="Times New Roman"/>
          <w:sz w:val="24"/>
          <w:szCs w:val="24"/>
        </w:rPr>
        <w:t>professores</w:t>
      </w:r>
      <w:proofErr w:type="spellEnd"/>
      <w:r w:rsidRPr="00A86D82">
        <w:rPr>
          <w:rFonts w:ascii="Times New Roman" w:hAnsi="Times New Roman"/>
          <w:sz w:val="24"/>
          <w:szCs w:val="24"/>
        </w:rPr>
        <w:t xml:space="preserve"> do </w:t>
      </w:r>
      <w:proofErr w:type="spellStart"/>
      <w:r w:rsidRPr="00A86D82">
        <w:rPr>
          <w:rFonts w:ascii="Times New Roman" w:hAnsi="Times New Roman"/>
          <w:sz w:val="24"/>
          <w:szCs w:val="24"/>
        </w:rPr>
        <w:t>subnível</w:t>
      </w:r>
      <w:proofErr w:type="spellEnd"/>
      <w:r w:rsidRPr="00A86D82">
        <w:rPr>
          <w:rFonts w:ascii="Times New Roman" w:hAnsi="Times New Roman"/>
          <w:sz w:val="24"/>
          <w:szCs w:val="24"/>
        </w:rPr>
        <w:t xml:space="preserve">, a </w:t>
      </w:r>
      <w:proofErr w:type="spellStart"/>
      <w:r w:rsidRPr="00A86D82">
        <w:rPr>
          <w:rFonts w:ascii="Times New Roman" w:hAnsi="Times New Roman"/>
          <w:sz w:val="24"/>
          <w:szCs w:val="24"/>
        </w:rPr>
        <w:t>variável</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dependente</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foi</w:t>
      </w:r>
      <w:proofErr w:type="spellEnd"/>
      <w:r w:rsidRPr="00A86D82">
        <w:rPr>
          <w:rFonts w:ascii="Times New Roman" w:hAnsi="Times New Roman"/>
          <w:sz w:val="24"/>
          <w:szCs w:val="24"/>
        </w:rPr>
        <w:t xml:space="preserve"> o atraso escolar e a </w:t>
      </w:r>
      <w:proofErr w:type="spellStart"/>
      <w:r w:rsidRPr="00A86D82">
        <w:rPr>
          <w:rFonts w:ascii="Times New Roman" w:hAnsi="Times New Roman"/>
          <w:sz w:val="24"/>
          <w:szCs w:val="24"/>
        </w:rPr>
        <w:t>variável</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independente</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foi</w:t>
      </w:r>
      <w:proofErr w:type="spellEnd"/>
      <w:r w:rsidRPr="00A86D82">
        <w:rPr>
          <w:rFonts w:ascii="Times New Roman" w:hAnsi="Times New Roman"/>
          <w:sz w:val="24"/>
          <w:szCs w:val="24"/>
        </w:rPr>
        <w:t xml:space="preserve"> o </w:t>
      </w:r>
      <w:proofErr w:type="spellStart"/>
      <w:r w:rsidRPr="00A86D82">
        <w:rPr>
          <w:rFonts w:ascii="Times New Roman" w:hAnsi="Times New Roman"/>
          <w:sz w:val="24"/>
          <w:szCs w:val="24"/>
        </w:rPr>
        <w:t>reforço</w:t>
      </w:r>
      <w:proofErr w:type="spellEnd"/>
      <w:r w:rsidRPr="00A86D82">
        <w:rPr>
          <w:rFonts w:ascii="Times New Roman" w:hAnsi="Times New Roman"/>
          <w:sz w:val="24"/>
          <w:szCs w:val="24"/>
        </w:rPr>
        <w:t xml:space="preserve"> escolar. As técnicas e instrumentos utilizados </w:t>
      </w:r>
      <w:proofErr w:type="spellStart"/>
      <w:r w:rsidRPr="00A86D82">
        <w:rPr>
          <w:rFonts w:ascii="Times New Roman" w:hAnsi="Times New Roman"/>
          <w:sz w:val="24"/>
          <w:szCs w:val="24"/>
        </w:rPr>
        <w:t>foram</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revisão</w:t>
      </w:r>
      <w:proofErr w:type="spellEnd"/>
      <w:r w:rsidRPr="00A86D82">
        <w:rPr>
          <w:rFonts w:ascii="Times New Roman" w:hAnsi="Times New Roman"/>
          <w:sz w:val="24"/>
          <w:szCs w:val="24"/>
        </w:rPr>
        <w:t xml:space="preserve"> documental, </w:t>
      </w:r>
      <w:proofErr w:type="spellStart"/>
      <w:r w:rsidRPr="00A86D82">
        <w:rPr>
          <w:rFonts w:ascii="Times New Roman" w:hAnsi="Times New Roman"/>
          <w:sz w:val="24"/>
          <w:szCs w:val="24"/>
        </w:rPr>
        <w:t>observação</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direta</w:t>
      </w:r>
      <w:proofErr w:type="spellEnd"/>
      <w:r w:rsidRPr="00A86D82">
        <w:rPr>
          <w:rFonts w:ascii="Times New Roman" w:hAnsi="Times New Roman"/>
          <w:sz w:val="24"/>
          <w:szCs w:val="24"/>
        </w:rPr>
        <w:t xml:space="preserve">, testes, pesquisas e </w:t>
      </w:r>
      <w:proofErr w:type="spellStart"/>
      <w:r w:rsidRPr="00A86D82">
        <w:rPr>
          <w:rFonts w:ascii="Times New Roman" w:hAnsi="Times New Roman"/>
          <w:sz w:val="24"/>
          <w:szCs w:val="24"/>
        </w:rPr>
        <w:t>questionários</w:t>
      </w:r>
      <w:proofErr w:type="spellEnd"/>
      <w:r w:rsidRPr="00A86D82">
        <w:rPr>
          <w:rFonts w:ascii="Times New Roman" w:hAnsi="Times New Roman"/>
          <w:sz w:val="24"/>
          <w:szCs w:val="24"/>
        </w:rPr>
        <w:t xml:space="preserve">. Os resultados </w:t>
      </w:r>
      <w:proofErr w:type="spellStart"/>
      <w:r w:rsidRPr="00A86D82">
        <w:rPr>
          <w:rFonts w:ascii="Times New Roman" w:hAnsi="Times New Roman"/>
          <w:sz w:val="24"/>
          <w:szCs w:val="24"/>
        </w:rPr>
        <w:t>mostraram</w:t>
      </w:r>
      <w:proofErr w:type="spellEnd"/>
      <w:r w:rsidRPr="00A86D82">
        <w:rPr>
          <w:rFonts w:ascii="Times New Roman" w:hAnsi="Times New Roman"/>
          <w:sz w:val="24"/>
          <w:szCs w:val="24"/>
        </w:rPr>
        <w:t xml:space="preserve"> a </w:t>
      </w:r>
      <w:proofErr w:type="spellStart"/>
      <w:r w:rsidRPr="00A86D82">
        <w:rPr>
          <w:rFonts w:ascii="Times New Roman" w:hAnsi="Times New Roman"/>
          <w:sz w:val="24"/>
          <w:szCs w:val="24"/>
        </w:rPr>
        <w:t>existência</w:t>
      </w:r>
      <w:proofErr w:type="spellEnd"/>
      <w:r w:rsidRPr="00A86D82">
        <w:rPr>
          <w:rFonts w:ascii="Times New Roman" w:hAnsi="Times New Roman"/>
          <w:sz w:val="24"/>
          <w:szCs w:val="24"/>
        </w:rPr>
        <w:t xml:space="preserve"> de </w:t>
      </w:r>
      <w:proofErr w:type="spellStart"/>
      <w:r w:rsidRPr="00A86D82">
        <w:rPr>
          <w:rFonts w:ascii="Times New Roman" w:hAnsi="Times New Roman"/>
          <w:sz w:val="24"/>
          <w:szCs w:val="24"/>
        </w:rPr>
        <w:t>defasagem</w:t>
      </w:r>
      <w:proofErr w:type="spellEnd"/>
      <w:r w:rsidRPr="00A86D82">
        <w:rPr>
          <w:rFonts w:ascii="Times New Roman" w:hAnsi="Times New Roman"/>
          <w:sz w:val="24"/>
          <w:szCs w:val="24"/>
        </w:rPr>
        <w:t xml:space="preserve"> escolar e a </w:t>
      </w:r>
      <w:proofErr w:type="spellStart"/>
      <w:r w:rsidRPr="00A86D82">
        <w:rPr>
          <w:rFonts w:ascii="Times New Roman" w:hAnsi="Times New Roman"/>
          <w:sz w:val="24"/>
          <w:szCs w:val="24"/>
        </w:rPr>
        <w:t>relação</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com</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reforço</w:t>
      </w:r>
      <w:proofErr w:type="spellEnd"/>
      <w:r w:rsidRPr="00A86D82">
        <w:rPr>
          <w:rFonts w:ascii="Times New Roman" w:hAnsi="Times New Roman"/>
          <w:sz w:val="24"/>
          <w:szCs w:val="24"/>
        </w:rPr>
        <w:t xml:space="preserve"> escolar nos casos </w:t>
      </w:r>
      <w:proofErr w:type="spellStart"/>
      <w:r w:rsidRPr="00A86D82">
        <w:rPr>
          <w:rFonts w:ascii="Times New Roman" w:hAnsi="Times New Roman"/>
          <w:sz w:val="24"/>
          <w:szCs w:val="24"/>
        </w:rPr>
        <w:t>estudados</w:t>
      </w:r>
      <w:proofErr w:type="spellEnd"/>
      <w:r w:rsidRPr="00A86D82">
        <w:rPr>
          <w:rFonts w:ascii="Times New Roman" w:hAnsi="Times New Roman"/>
          <w:sz w:val="24"/>
          <w:szCs w:val="24"/>
        </w:rPr>
        <w:t xml:space="preserve">, o coeficiente de </w:t>
      </w:r>
      <w:proofErr w:type="spellStart"/>
      <w:r w:rsidRPr="00A86D82">
        <w:rPr>
          <w:rFonts w:ascii="Times New Roman" w:hAnsi="Times New Roman"/>
          <w:sz w:val="24"/>
          <w:szCs w:val="24"/>
        </w:rPr>
        <w:t>correlação</w:t>
      </w:r>
      <w:proofErr w:type="spellEnd"/>
      <w:r w:rsidRPr="00A86D82">
        <w:rPr>
          <w:rFonts w:ascii="Times New Roman" w:hAnsi="Times New Roman"/>
          <w:sz w:val="24"/>
          <w:szCs w:val="24"/>
        </w:rPr>
        <w:t xml:space="preserve"> linear de Pearson </w:t>
      </w:r>
      <w:proofErr w:type="spellStart"/>
      <w:r w:rsidRPr="00A86D82">
        <w:rPr>
          <w:rFonts w:ascii="Times New Roman" w:hAnsi="Times New Roman"/>
          <w:sz w:val="24"/>
          <w:szCs w:val="24"/>
        </w:rPr>
        <w:t>apresentou</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uma</w:t>
      </w:r>
      <w:proofErr w:type="spellEnd"/>
      <w:r w:rsidRPr="00A86D82">
        <w:rPr>
          <w:rFonts w:ascii="Times New Roman" w:hAnsi="Times New Roman"/>
          <w:sz w:val="24"/>
          <w:szCs w:val="24"/>
        </w:rPr>
        <w:t xml:space="preserve"> alta </w:t>
      </w:r>
      <w:proofErr w:type="spellStart"/>
      <w:r w:rsidRPr="00A86D82">
        <w:rPr>
          <w:rFonts w:ascii="Times New Roman" w:hAnsi="Times New Roman"/>
          <w:sz w:val="24"/>
          <w:szCs w:val="24"/>
        </w:rPr>
        <w:t>relação</w:t>
      </w:r>
      <w:proofErr w:type="spellEnd"/>
      <w:r w:rsidRPr="00A86D82">
        <w:rPr>
          <w:rFonts w:ascii="Times New Roman" w:hAnsi="Times New Roman"/>
          <w:sz w:val="24"/>
          <w:szCs w:val="24"/>
        </w:rPr>
        <w:t xml:space="preserve"> e o coeficiente de </w:t>
      </w:r>
      <w:proofErr w:type="spellStart"/>
      <w:r w:rsidRPr="00A86D82">
        <w:rPr>
          <w:rFonts w:ascii="Times New Roman" w:hAnsi="Times New Roman"/>
          <w:sz w:val="24"/>
          <w:szCs w:val="24"/>
        </w:rPr>
        <w:t>determinação</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uma</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variabilidade</w:t>
      </w:r>
      <w:proofErr w:type="spellEnd"/>
      <w:r w:rsidRPr="00A86D82">
        <w:rPr>
          <w:rFonts w:ascii="Times New Roman" w:hAnsi="Times New Roman"/>
          <w:sz w:val="24"/>
          <w:szCs w:val="24"/>
        </w:rPr>
        <w:t xml:space="preserve"> de 87%, </w:t>
      </w:r>
      <w:proofErr w:type="spellStart"/>
      <w:r w:rsidRPr="00A86D82">
        <w:rPr>
          <w:rFonts w:ascii="Times New Roman" w:hAnsi="Times New Roman"/>
          <w:sz w:val="24"/>
          <w:szCs w:val="24"/>
        </w:rPr>
        <w:t>com</w:t>
      </w:r>
      <w:proofErr w:type="spellEnd"/>
      <w:r w:rsidRPr="00A86D82">
        <w:rPr>
          <w:rFonts w:ascii="Times New Roman" w:hAnsi="Times New Roman"/>
          <w:sz w:val="24"/>
          <w:szCs w:val="24"/>
        </w:rPr>
        <w:t xml:space="preserve"> a </w:t>
      </w:r>
      <w:proofErr w:type="spellStart"/>
      <w:r w:rsidRPr="00A86D82">
        <w:rPr>
          <w:rFonts w:ascii="Times New Roman" w:hAnsi="Times New Roman"/>
          <w:sz w:val="24"/>
          <w:szCs w:val="24"/>
        </w:rPr>
        <w:t>relação</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demonstrada</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estabelece</w:t>
      </w:r>
      <w:proofErr w:type="spellEnd"/>
      <w:r w:rsidRPr="00A86D82">
        <w:rPr>
          <w:rFonts w:ascii="Times New Roman" w:hAnsi="Times New Roman"/>
          <w:sz w:val="24"/>
          <w:szCs w:val="24"/>
        </w:rPr>
        <w:t>-</w:t>
      </w:r>
      <w:proofErr w:type="spellStart"/>
      <w:r w:rsidRPr="00A86D82">
        <w:rPr>
          <w:rFonts w:ascii="Times New Roman" w:hAnsi="Times New Roman"/>
          <w:sz w:val="24"/>
          <w:szCs w:val="24"/>
        </w:rPr>
        <w:t>se</w:t>
      </w:r>
      <w:proofErr w:type="spellEnd"/>
      <w:r w:rsidRPr="00A86D82">
        <w:rPr>
          <w:rFonts w:ascii="Times New Roman" w:hAnsi="Times New Roman"/>
          <w:sz w:val="24"/>
          <w:szCs w:val="24"/>
        </w:rPr>
        <w:t xml:space="preserve"> que, a </w:t>
      </w:r>
      <w:proofErr w:type="spellStart"/>
      <w:r w:rsidRPr="00A86D82">
        <w:rPr>
          <w:rFonts w:ascii="Times New Roman" w:hAnsi="Times New Roman"/>
          <w:sz w:val="24"/>
          <w:szCs w:val="24"/>
        </w:rPr>
        <w:t>equação</w:t>
      </w:r>
      <w:proofErr w:type="spellEnd"/>
      <w:r w:rsidRPr="00A86D82">
        <w:rPr>
          <w:rFonts w:ascii="Times New Roman" w:hAnsi="Times New Roman"/>
          <w:sz w:val="24"/>
          <w:szCs w:val="24"/>
        </w:rPr>
        <w:t xml:space="preserve"> y = 0,9451x + 2,7973 permite prever o </w:t>
      </w:r>
      <w:proofErr w:type="spellStart"/>
      <w:r w:rsidRPr="00A86D82">
        <w:rPr>
          <w:rFonts w:ascii="Times New Roman" w:hAnsi="Times New Roman"/>
          <w:sz w:val="24"/>
          <w:szCs w:val="24"/>
        </w:rPr>
        <w:t>comportamento</w:t>
      </w:r>
      <w:proofErr w:type="spellEnd"/>
      <w:r w:rsidRPr="00A86D82">
        <w:rPr>
          <w:rFonts w:ascii="Times New Roman" w:hAnsi="Times New Roman"/>
          <w:sz w:val="24"/>
          <w:szCs w:val="24"/>
        </w:rPr>
        <w:t xml:space="preserve"> da </w:t>
      </w:r>
      <w:proofErr w:type="spellStart"/>
      <w:r w:rsidRPr="00A86D82">
        <w:rPr>
          <w:rFonts w:ascii="Times New Roman" w:hAnsi="Times New Roman"/>
          <w:sz w:val="24"/>
          <w:szCs w:val="24"/>
        </w:rPr>
        <w:t>variável</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dependente</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com</w:t>
      </w:r>
      <w:proofErr w:type="spellEnd"/>
      <w:r w:rsidRPr="00A86D82">
        <w:rPr>
          <w:rFonts w:ascii="Times New Roman" w:hAnsi="Times New Roman"/>
          <w:sz w:val="24"/>
          <w:szCs w:val="24"/>
        </w:rPr>
        <w:t xml:space="preserve"> base no aumento </w:t>
      </w:r>
      <w:proofErr w:type="spellStart"/>
      <w:r w:rsidRPr="00A86D82">
        <w:rPr>
          <w:rFonts w:ascii="Times New Roman" w:hAnsi="Times New Roman"/>
          <w:sz w:val="24"/>
          <w:szCs w:val="24"/>
        </w:rPr>
        <w:t>ou</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diminuição</w:t>
      </w:r>
      <w:proofErr w:type="spellEnd"/>
      <w:r w:rsidRPr="00A86D82">
        <w:rPr>
          <w:rFonts w:ascii="Times New Roman" w:hAnsi="Times New Roman"/>
          <w:sz w:val="24"/>
          <w:szCs w:val="24"/>
        </w:rPr>
        <w:t xml:space="preserve"> da </w:t>
      </w:r>
      <w:proofErr w:type="spellStart"/>
      <w:r w:rsidRPr="00A86D82">
        <w:rPr>
          <w:rFonts w:ascii="Times New Roman" w:hAnsi="Times New Roman"/>
          <w:sz w:val="24"/>
          <w:szCs w:val="24"/>
        </w:rPr>
        <w:t>variável</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independente</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Ressalta</w:t>
      </w:r>
      <w:proofErr w:type="spellEnd"/>
      <w:r w:rsidRPr="00A86D82">
        <w:rPr>
          <w:rFonts w:ascii="Times New Roman" w:hAnsi="Times New Roman"/>
          <w:sz w:val="24"/>
          <w:szCs w:val="24"/>
        </w:rPr>
        <w:t xml:space="preserve">-se a </w:t>
      </w:r>
      <w:proofErr w:type="spellStart"/>
      <w:r w:rsidRPr="00A86D82">
        <w:rPr>
          <w:rFonts w:ascii="Times New Roman" w:hAnsi="Times New Roman"/>
          <w:sz w:val="24"/>
          <w:szCs w:val="24"/>
        </w:rPr>
        <w:t>relação</w:t>
      </w:r>
      <w:proofErr w:type="spellEnd"/>
      <w:r w:rsidRPr="00A86D82">
        <w:rPr>
          <w:rFonts w:ascii="Times New Roman" w:hAnsi="Times New Roman"/>
          <w:sz w:val="24"/>
          <w:szCs w:val="24"/>
        </w:rPr>
        <w:t xml:space="preserve"> entre a </w:t>
      </w:r>
      <w:proofErr w:type="spellStart"/>
      <w:r w:rsidRPr="00A86D82">
        <w:rPr>
          <w:rFonts w:ascii="Times New Roman" w:hAnsi="Times New Roman"/>
          <w:sz w:val="24"/>
          <w:szCs w:val="24"/>
        </w:rPr>
        <w:t>presença</w:t>
      </w:r>
      <w:proofErr w:type="spellEnd"/>
      <w:r w:rsidRPr="00A86D82">
        <w:rPr>
          <w:rFonts w:ascii="Times New Roman" w:hAnsi="Times New Roman"/>
          <w:sz w:val="24"/>
          <w:szCs w:val="24"/>
        </w:rPr>
        <w:t xml:space="preserve"> de </w:t>
      </w:r>
      <w:proofErr w:type="spellStart"/>
      <w:r w:rsidRPr="00A86D82">
        <w:rPr>
          <w:rFonts w:ascii="Times New Roman" w:hAnsi="Times New Roman"/>
          <w:sz w:val="24"/>
          <w:szCs w:val="24"/>
        </w:rPr>
        <w:t>defasagem</w:t>
      </w:r>
      <w:proofErr w:type="spellEnd"/>
      <w:r w:rsidRPr="00A86D82">
        <w:rPr>
          <w:rFonts w:ascii="Times New Roman" w:hAnsi="Times New Roman"/>
          <w:sz w:val="24"/>
          <w:szCs w:val="24"/>
        </w:rPr>
        <w:t xml:space="preserve"> escolar e a inexistente </w:t>
      </w:r>
      <w:proofErr w:type="spellStart"/>
      <w:r w:rsidRPr="00A86D82">
        <w:rPr>
          <w:rFonts w:ascii="Times New Roman" w:hAnsi="Times New Roman"/>
          <w:sz w:val="24"/>
          <w:szCs w:val="24"/>
        </w:rPr>
        <w:t>ou</w:t>
      </w:r>
      <w:proofErr w:type="spellEnd"/>
      <w:r w:rsidRPr="00A86D82">
        <w:rPr>
          <w:rFonts w:ascii="Times New Roman" w:hAnsi="Times New Roman"/>
          <w:sz w:val="24"/>
          <w:szCs w:val="24"/>
        </w:rPr>
        <w:t xml:space="preserve"> deficiente </w:t>
      </w:r>
      <w:proofErr w:type="spellStart"/>
      <w:r w:rsidRPr="00A86D82">
        <w:rPr>
          <w:rFonts w:ascii="Times New Roman" w:hAnsi="Times New Roman"/>
          <w:sz w:val="24"/>
          <w:szCs w:val="24"/>
        </w:rPr>
        <w:t>aplicação</w:t>
      </w:r>
      <w:proofErr w:type="spellEnd"/>
      <w:r w:rsidRPr="00A86D82">
        <w:rPr>
          <w:rFonts w:ascii="Times New Roman" w:hAnsi="Times New Roman"/>
          <w:sz w:val="24"/>
          <w:szCs w:val="24"/>
        </w:rPr>
        <w:t xml:space="preserve"> de </w:t>
      </w:r>
      <w:proofErr w:type="spellStart"/>
      <w:r w:rsidRPr="00A86D82">
        <w:rPr>
          <w:rFonts w:ascii="Times New Roman" w:hAnsi="Times New Roman"/>
          <w:sz w:val="24"/>
          <w:szCs w:val="24"/>
        </w:rPr>
        <w:t>reforço</w:t>
      </w:r>
      <w:proofErr w:type="spellEnd"/>
      <w:r w:rsidRPr="00A86D82">
        <w:rPr>
          <w:rFonts w:ascii="Times New Roman" w:hAnsi="Times New Roman"/>
          <w:sz w:val="24"/>
          <w:szCs w:val="24"/>
        </w:rPr>
        <w:t xml:space="preserve"> escolar no grupo de </w:t>
      </w:r>
      <w:proofErr w:type="spellStart"/>
      <w:r w:rsidRPr="00A86D82">
        <w:rPr>
          <w:rFonts w:ascii="Times New Roman" w:hAnsi="Times New Roman"/>
          <w:sz w:val="24"/>
          <w:szCs w:val="24"/>
        </w:rPr>
        <w:t>estudo</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além</w:t>
      </w:r>
      <w:proofErr w:type="spellEnd"/>
      <w:r w:rsidRPr="00A86D82">
        <w:rPr>
          <w:rFonts w:ascii="Times New Roman" w:hAnsi="Times New Roman"/>
          <w:sz w:val="24"/>
          <w:szCs w:val="24"/>
        </w:rPr>
        <w:t xml:space="preserve"> da </w:t>
      </w:r>
      <w:proofErr w:type="spellStart"/>
      <w:r w:rsidRPr="00A86D82">
        <w:rPr>
          <w:rFonts w:ascii="Times New Roman" w:hAnsi="Times New Roman"/>
          <w:sz w:val="24"/>
          <w:szCs w:val="24"/>
        </w:rPr>
        <w:t>necessidade</w:t>
      </w:r>
      <w:proofErr w:type="spellEnd"/>
      <w:r w:rsidRPr="00A86D82">
        <w:rPr>
          <w:rFonts w:ascii="Times New Roman" w:hAnsi="Times New Roman"/>
          <w:sz w:val="24"/>
          <w:szCs w:val="24"/>
        </w:rPr>
        <w:t xml:space="preserve"> de </w:t>
      </w:r>
      <w:proofErr w:type="spellStart"/>
      <w:r w:rsidRPr="00A86D82">
        <w:rPr>
          <w:rFonts w:ascii="Times New Roman" w:hAnsi="Times New Roman"/>
          <w:sz w:val="24"/>
          <w:szCs w:val="24"/>
        </w:rPr>
        <w:t>sua</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correta</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aplicação</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com</w:t>
      </w:r>
      <w:proofErr w:type="spellEnd"/>
      <w:r w:rsidRPr="00A86D82">
        <w:rPr>
          <w:rFonts w:ascii="Times New Roman" w:hAnsi="Times New Roman"/>
          <w:sz w:val="24"/>
          <w:szCs w:val="24"/>
        </w:rPr>
        <w:t xml:space="preserve"> base </w:t>
      </w:r>
      <w:proofErr w:type="spellStart"/>
      <w:r w:rsidRPr="00A86D82">
        <w:rPr>
          <w:rFonts w:ascii="Times New Roman" w:hAnsi="Times New Roman"/>
          <w:sz w:val="24"/>
          <w:szCs w:val="24"/>
        </w:rPr>
        <w:t>em</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intervenção</w:t>
      </w:r>
      <w:proofErr w:type="spellEnd"/>
      <w:r w:rsidRPr="00A86D82">
        <w:rPr>
          <w:rFonts w:ascii="Times New Roman" w:hAnsi="Times New Roman"/>
          <w:sz w:val="24"/>
          <w:szCs w:val="24"/>
        </w:rPr>
        <w:t xml:space="preserve"> oportuna e </w:t>
      </w:r>
      <w:proofErr w:type="spellStart"/>
      <w:r w:rsidRPr="00A86D82">
        <w:rPr>
          <w:rFonts w:ascii="Times New Roman" w:hAnsi="Times New Roman"/>
          <w:sz w:val="24"/>
          <w:szCs w:val="24"/>
        </w:rPr>
        <w:t>contínua</w:t>
      </w:r>
      <w:proofErr w:type="spellEnd"/>
      <w:r w:rsidRPr="00A86D82">
        <w:rPr>
          <w:rFonts w:ascii="Times New Roman" w:hAnsi="Times New Roman"/>
          <w:sz w:val="24"/>
          <w:szCs w:val="24"/>
        </w:rPr>
        <w:t>.</w:t>
      </w:r>
    </w:p>
    <w:p w:rsidR="0093503C" w:rsidRPr="00D26696" w:rsidRDefault="00A86D82" w:rsidP="00A86D82">
      <w:pPr>
        <w:spacing w:after="0" w:line="360" w:lineRule="auto"/>
        <w:jc w:val="both"/>
        <w:rPr>
          <w:rFonts w:ascii="Times New Roman" w:hAnsi="Times New Roman"/>
          <w:sz w:val="24"/>
          <w:szCs w:val="24"/>
        </w:rPr>
      </w:pPr>
      <w:proofErr w:type="spellStart"/>
      <w:r w:rsidRPr="00A86D82">
        <w:rPr>
          <w:rFonts w:ascii="Times New Roman" w:hAnsi="Times New Roman"/>
          <w:b/>
          <w:sz w:val="24"/>
          <w:szCs w:val="24"/>
        </w:rPr>
        <w:t>Palavras</w:t>
      </w:r>
      <w:proofErr w:type="spellEnd"/>
      <w:r w:rsidRPr="00A86D82">
        <w:rPr>
          <w:rFonts w:ascii="Times New Roman" w:hAnsi="Times New Roman"/>
          <w:b/>
          <w:sz w:val="24"/>
          <w:szCs w:val="24"/>
        </w:rPr>
        <w:t>-chave:</w:t>
      </w:r>
      <w:r w:rsidRPr="00A86D82">
        <w:rPr>
          <w:rFonts w:ascii="Times New Roman" w:hAnsi="Times New Roman"/>
          <w:sz w:val="24"/>
          <w:szCs w:val="24"/>
        </w:rPr>
        <w:t xml:space="preserve"> </w:t>
      </w:r>
      <w:proofErr w:type="spellStart"/>
      <w:r w:rsidRPr="00A86D82">
        <w:rPr>
          <w:rFonts w:ascii="Times New Roman" w:hAnsi="Times New Roman"/>
          <w:sz w:val="24"/>
          <w:szCs w:val="24"/>
        </w:rPr>
        <w:t>Reforço</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acadêmico</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escola</w:t>
      </w:r>
      <w:proofErr w:type="spellEnd"/>
      <w:r w:rsidRPr="00A86D82">
        <w:rPr>
          <w:rFonts w:ascii="Times New Roman" w:hAnsi="Times New Roman"/>
          <w:sz w:val="24"/>
          <w:szCs w:val="24"/>
        </w:rPr>
        <w:t xml:space="preserve"> atrás; </w:t>
      </w:r>
      <w:proofErr w:type="spellStart"/>
      <w:r w:rsidRPr="00A86D82">
        <w:rPr>
          <w:rFonts w:ascii="Times New Roman" w:hAnsi="Times New Roman"/>
          <w:sz w:val="24"/>
          <w:szCs w:val="24"/>
        </w:rPr>
        <w:t>estratégias</w:t>
      </w:r>
      <w:proofErr w:type="spellEnd"/>
      <w:r w:rsidRPr="00A86D82">
        <w:rPr>
          <w:rFonts w:ascii="Times New Roman" w:hAnsi="Times New Roman"/>
          <w:sz w:val="24"/>
          <w:szCs w:val="24"/>
        </w:rPr>
        <w:t xml:space="preserve"> metodológicas; </w:t>
      </w:r>
      <w:proofErr w:type="spellStart"/>
      <w:r w:rsidRPr="00A86D82">
        <w:rPr>
          <w:rFonts w:ascii="Times New Roman" w:hAnsi="Times New Roman"/>
          <w:sz w:val="24"/>
          <w:szCs w:val="24"/>
        </w:rPr>
        <w:t>Aprendendo</w:t>
      </w:r>
      <w:proofErr w:type="spellEnd"/>
      <w:r w:rsidRPr="00A86D82">
        <w:rPr>
          <w:rFonts w:ascii="Times New Roman" w:hAnsi="Times New Roman"/>
          <w:sz w:val="24"/>
          <w:szCs w:val="24"/>
        </w:rPr>
        <w:t xml:space="preserve">; </w:t>
      </w:r>
      <w:proofErr w:type="spellStart"/>
      <w:r w:rsidRPr="00A86D82">
        <w:rPr>
          <w:rFonts w:ascii="Times New Roman" w:hAnsi="Times New Roman"/>
          <w:sz w:val="24"/>
          <w:szCs w:val="24"/>
        </w:rPr>
        <w:t>ensino</w:t>
      </w:r>
      <w:proofErr w:type="spellEnd"/>
      <w:r w:rsidRPr="00A86D82">
        <w:rPr>
          <w:rFonts w:ascii="Times New Roman" w:hAnsi="Times New Roman"/>
          <w:sz w:val="24"/>
          <w:szCs w:val="24"/>
        </w:rPr>
        <w:t xml:space="preserve"> superior básico</w:t>
      </w:r>
      <w:r w:rsidR="003075B3" w:rsidRPr="003075B3">
        <w:rPr>
          <w:rFonts w:ascii="Times New Roman" w:hAnsi="Times New Roman"/>
          <w:sz w:val="24"/>
          <w:szCs w:val="24"/>
        </w:rPr>
        <w:t>.</w:t>
      </w:r>
    </w:p>
    <w:p w:rsidR="00D3274F" w:rsidRPr="00555CC3" w:rsidRDefault="00D3274F" w:rsidP="00F11C8D">
      <w:pPr>
        <w:spacing w:after="0" w:line="360" w:lineRule="auto"/>
        <w:jc w:val="both"/>
        <w:rPr>
          <w:rFonts w:ascii="Times New Roman" w:hAnsi="Times New Roman"/>
          <w:b/>
          <w:sz w:val="20"/>
          <w:szCs w:val="26"/>
          <w:lang w:val="es-ES"/>
        </w:rPr>
      </w:pPr>
    </w:p>
    <w:p w:rsidR="00F07164" w:rsidRPr="00F11C8D" w:rsidRDefault="00F07164" w:rsidP="00F11C8D">
      <w:pPr>
        <w:spacing w:after="0" w:line="360" w:lineRule="auto"/>
        <w:jc w:val="both"/>
        <w:rPr>
          <w:rFonts w:ascii="Times New Roman" w:hAnsi="Times New Roman"/>
          <w:b/>
          <w:sz w:val="26"/>
          <w:szCs w:val="26"/>
          <w:lang w:val="es-ES"/>
        </w:rPr>
      </w:pPr>
      <w:r w:rsidRPr="00F11C8D">
        <w:rPr>
          <w:rFonts w:ascii="Times New Roman" w:hAnsi="Times New Roman"/>
          <w:b/>
          <w:sz w:val="26"/>
          <w:szCs w:val="26"/>
          <w:lang w:val="es-ES"/>
        </w:rPr>
        <w:t>Introducción</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El rezago escolar se concibe como el nivel escolar inferior de un individuo o grupo en relación a un mínimo o suficiente (Mendoza &amp; Zúñiga, 2017), también se lo entiende como la incapacidad para lograr aprendizajes establecidos según un currículo formal (Carrera, Madrigal, &amp; Lara, 2016). </w:t>
      </w:r>
      <w:r w:rsidRPr="00A86D82">
        <w:rPr>
          <w:rFonts w:ascii="Times New Roman" w:hAnsi="Times New Roman"/>
          <w:sz w:val="24"/>
          <w:szCs w:val="24"/>
        </w:rPr>
        <w:lastRenderedPageBreak/>
        <w:t xml:space="preserve">Estos enfoques lo establecen como una dificultad que impide la adquisición de aprendizajes básicos de un programa de estudios establecido. </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Analizar el rezago escolar como una problemática en las Instituciones Educativas, y las posibles líneas de acción que disminuyan este fenómeno educativo es ciertamente necesario. Generalmente se atribuye a características personales de los alumnos, específicamente a los hábitos de estudio y a la personalidad. No obstante, si bien puede tener una implicación directa con los antecedentes escolares, no es un problema que se explique exclusivamente por las historias académicas de los estudiantes, por más que el campo de acción inmediato sea la escuela (Velázquez &amp; Soriano, 2006).</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Son diversos los factores que tienen relación directa para generar el rezago escolar, identificar las causas del problema y tratarlas con la suficiente importancia es esencial para empezar a dar soluciones. Estudios señalan que el contexto social condiciona los resultados educativos y que la educación pública debería compensar las mayores desventajas. (</w:t>
      </w:r>
      <w:proofErr w:type="spellStart"/>
      <w:r w:rsidRPr="00A86D82">
        <w:rPr>
          <w:rFonts w:ascii="Times New Roman" w:hAnsi="Times New Roman"/>
          <w:sz w:val="24"/>
          <w:szCs w:val="24"/>
        </w:rPr>
        <w:t>Santino</w:t>
      </w:r>
      <w:proofErr w:type="spellEnd"/>
      <w:r w:rsidRPr="00A86D82">
        <w:rPr>
          <w:rFonts w:ascii="Times New Roman" w:hAnsi="Times New Roman"/>
          <w:sz w:val="24"/>
          <w:szCs w:val="24"/>
        </w:rPr>
        <w:t xml:space="preserve"> &amp; Romero, 2018). Por lo tanto, es fundamental el actuar de los docentes en las Instituciones Educativas Publicas desde lo actitudinal y pedagógico. </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La decisión y motivación por parte del estudiante en la mayoría de casos no es la ideal para atacar el problema, en gran medida por características de baja autoestima es así que, dar sentido al aprendizaje vinculando las situaciones motivantes y relevantes para la vida, se relaciona con la disposición e interés por aprender (Díaz, Vázquez, &amp; Díaz, 2018). Esto presenta un reto para el docente quien debe adaptar los contenidos básicos a la necesidad del estudiante sin olvidar la afectividad y motivación necesaria. </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Factores a mencionar como la falta de interés de los padres, el trabajo remunerado en adolescentes, desintegración familiar, pobreza, entre otras causas identificadas, incrementan la importancia de la actuación de las instituciones de carácter social de manera coordinada (Mendoza &amp; Zúñiga, 2017). El estado tiene la responsabilidad en cuanto a la distribución de los recursos, así pues, una correcta asignación enfocada en los sectores populares, mejorará las posibilidades de esta población.</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El docente en el ejercicio de su función, se ve directamente influenciado por la exigencia de cambio en su actuar, debido a la influencia del contexto social y familiar de los estudiantes (Carrera, Madrigal, &amp; Lara, 2016). Por lo expuesto, es necesario analizar la problemática del rezago escolar como fenómeno sociocultural y las acciones ejecutadas desde la política educativa, pero sobre todo </w:t>
      </w:r>
      <w:r w:rsidRPr="00A86D82">
        <w:rPr>
          <w:rFonts w:ascii="Times New Roman" w:hAnsi="Times New Roman"/>
          <w:sz w:val="24"/>
          <w:szCs w:val="24"/>
        </w:rPr>
        <w:lastRenderedPageBreak/>
        <w:t>la respuesta del docente desde las aulas, para plantear líneas de acción que brinden a los estudiantes una vez más su derecho a educarse.</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Es inevitable no considerar el rezago escolar como una condición de atraso con aspectos de </w:t>
      </w:r>
      <w:proofErr w:type="spellStart"/>
      <w:r w:rsidRPr="00A86D82">
        <w:rPr>
          <w:rFonts w:ascii="Times New Roman" w:hAnsi="Times New Roman"/>
          <w:sz w:val="24"/>
          <w:szCs w:val="24"/>
        </w:rPr>
        <w:t>repitencia</w:t>
      </w:r>
      <w:proofErr w:type="spellEnd"/>
      <w:r w:rsidRPr="00A86D82">
        <w:rPr>
          <w:rFonts w:ascii="Times New Roman" w:hAnsi="Times New Roman"/>
          <w:sz w:val="24"/>
          <w:szCs w:val="24"/>
        </w:rPr>
        <w:t xml:space="preserve"> de la actividad escolar, al ser una problemática que va en aumento, los sistemas educativos han ido implementando estrategias para prevenirlos (programas y reformas curriculares) sin embargo, continua su crecimiento (Zamudio, </w:t>
      </w:r>
      <w:proofErr w:type="spellStart"/>
      <w:r w:rsidRPr="00A86D82">
        <w:rPr>
          <w:rFonts w:ascii="Times New Roman" w:hAnsi="Times New Roman"/>
          <w:sz w:val="24"/>
          <w:szCs w:val="24"/>
        </w:rPr>
        <w:t>Lopez</w:t>
      </w:r>
      <w:proofErr w:type="spellEnd"/>
      <w:r w:rsidRPr="00A86D82">
        <w:rPr>
          <w:rFonts w:ascii="Times New Roman" w:hAnsi="Times New Roman"/>
          <w:sz w:val="24"/>
          <w:szCs w:val="24"/>
        </w:rPr>
        <w:t>, &amp; Reyes, 2019).</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Los docentes no cuentan con la formación necesaria, la que se debe afrontar no como una tarea individual, sino como un proceso de desarrollo profesional y de mejora (Durán &amp; </w:t>
      </w:r>
      <w:proofErr w:type="spellStart"/>
      <w:r w:rsidRPr="00A86D82">
        <w:rPr>
          <w:rFonts w:ascii="Times New Roman" w:hAnsi="Times New Roman"/>
          <w:sz w:val="24"/>
          <w:szCs w:val="24"/>
        </w:rPr>
        <w:t>Climent</w:t>
      </w:r>
      <w:proofErr w:type="spellEnd"/>
      <w:r w:rsidRPr="00A86D82">
        <w:rPr>
          <w:rFonts w:ascii="Times New Roman" w:hAnsi="Times New Roman"/>
          <w:sz w:val="24"/>
          <w:szCs w:val="24"/>
        </w:rPr>
        <w:t xml:space="preserve">, 2017). Para atender las diversas necesidades de los alumnos, primero se debe brindar al docente las herramientas suficientes y capacitación para su desenvolvimiento profesional. </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Sin embargo, el compromiso no solo es del docente, la institución educativa tiene la responsabilidad de garantizar que las adaptaciones curriculares y refuerzos académicos sean diseñados por personal idóneo que puedan ser guía (</w:t>
      </w:r>
      <w:proofErr w:type="spellStart"/>
      <w:r w:rsidRPr="00A86D82">
        <w:rPr>
          <w:rFonts w:ascii="Times New Roman" w:hAnsi="Times New Roman"/>
          <w:sz w:val="24"/>
          <w:szCs w:val="24"/>
        </w:rPr>
        <w:t>Gonzalez</w:t>
      </w:r>
      <w:proofErr w:type="spellEnd"/>
      <w:r w:rsidRPr="00A86D82">
        <w:rPr>
          <w:rFonts w:ascii="Times New Roman" w:hAnsi="Times New Roman"/>
          <w:sz w:val="24"/>
          <w:szCs w:val="24"/>
        </w:rPr>
        <w:t xml:space="preserve"> &amp; Triana, 2018). </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La búsqueda de soluciones para atender el rezago escolar varía dependiendo del enfoque de la institución que atiende a los estudiantes, la más recurrente son los refuerzos académicos donde el docente acompaña al alumno en el proceso de su aprendizaje facilitando un desarrollo integral. </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Implementar el refuerzo académico como propuesta en busca de obtener calidad en la educación, es una tarea de análisis y aplicación eficaz, para establecer la relación entre el refuerzo académico y el rezago escolar es necesario entenderlos y analizarlos a detalle. </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El refuerzo académico es un proceso de apoyo para los estudiantes, con relación a sus necesidades durante el proceso de aprendizaje (Guerrero, 2018), y es fundamental como soporte pedagógico ya que impacta directamente el proceso de enseñanza-aprendizaje (Romero, 2019). Partiendo desde esa concepción es determinante diagnosticar cuando es necesario y que estrategias metodológicas se aplicarán. </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El “Instructivo para la evaluación estudiantil” establece que el refuerzo académico está dirigido a estudiantes que presenten bajos procesos de aprendizaje o necesidades educativas en algún momento de su año escolar, y que las estrategias metodológicas a aplicarse deben favorecer la participación activa y la construcción del conocimiento por parte de los estudiantes, refiriendo por ejemplo: refuerzo académico individualizado, refuerzo académico grupal, ayuda entre iguales, </w:t>
      </w:r>
      <w:r w:rsidRPr="00A86D82">
        <w:rPr>
          <w:rFonts w:ascii="Times New Roman" w:hAnsi="Times New Roman"/>
          <w:sz w:val="24"/>
          <w:szCs w:val="24"/>
        </w:rPr>
        <w:lastRenderedPageBreak/>
        <w:t>aprendizaje a través del uso de la tecnología, aprendizaje cooperativo, enseñanza compartida y tareas escolares para la casa (Ministerio de Educación, 2016).</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Para lograr un proceso de refuerzo académico efectivo, además de plantear estrategias, es necesaria su aplicación sistemáticamente desarrollada para lograr resultados (Chaca, 2017). La descoordinación y falta de planificación eficaz conlleva al desinterés por parte del estudiante, debido a la ausencia de métodos de control y seguimiento (Ortega &amp; </w:t>
      </w:r>
      <w:proofErr w:type="spellStart"/>
      <w:r w:rsidRPr="00A86D82">
        <w:rPr>
          <w:rFonts w:ascii="Times New Roman" w:hAnsi="Times New Roman"/>
          <w:sz w:val="24"/>
          <w:szCs w:val="24"/>
        </w:rPr>
        <w:t>Taquez</w:t>
      </w:r>
      <w:proofErr w:type="spellEnd"/>
      <w:r w:rsidRPr="00A86D82">
        <w:rPr>
          <w:rFonts w:ascii="Times New Roman" w:hAnsi="Times New Roman"/>
          <w:sz w:val="24"/>
          <w:szCs w:val="24"/>
        </w:rPr>
        <w:t xml:space="preserve">, 2019). </w:t>
      </w:r>
    </w:p>
    <w:p w:rsid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Ante lo expuesto se pretende verificar la incidencia que tiene el refuerzo académico en el rendimiento escolar con el propósito de reducir o prevenir el rezago escolar, mediante la correlación de las variables y su interpretación para emitir un diagnóstico.</w:t>
      </w:r>
    </w:p>
    <w:p w:rsidR="00A86D82" w:rsidRPr="00A86D82" w:rsidRDefault="00A86D82" w:rsidP="00A86D82">
      <w:pPr>
        <w:spacing w:after="0" w:line="360" w:lineRule="auto"/>
        <w:jc w:val="both"/>
        <w:rPr>
          <w:rFonts w:ascii="Times New Roman" w:hAnsi="Times New Roman"/>
          <w:sz w:val="24"/>
          <w:szCs w:val="24"/>
        </w:rPr>
      </w:pPr>
    </w:p>
    <w:p w:rsidR="00A86D82" w:rsidRPr="00A86D82" w:rsidRDefault="00A86D82" w:rsidP="00A86D82">
      <w:pPr>
        <w:spacing w:after="0" w:line="360" w:lineRule="auto"/>
        <w:jc w:val="both"/>
        <w:rPr>
          <w:rFonts w:ascii="Times New Roman" w:hAnsi="Times New Roman"/>
          <w:b/>
          <w:sz w:val="26"/>
          <w:szCs w:val="26"/>
        </w:rPr>
      </w:pPr>
      <w:r w:rsidRPr="00A86D82">
        <w:rPr>
          <w:rFonts w:ascii="Times New Roman" w:hAnsi="Times New Roman"/>
          <w:b/>
          <w:sz w:val="26"/>
          <w:szCs w:val="26"/>
        </w:rPr>
        <w:t>Materiales y métodos</w:t>
      </w:r>
    </w:p>
    <w:p w:rsidR="00A86D82" w:rsidRPr="00A86D82" w:rsidRDefault="00A86D82" w:rsidP="00A86D82">
      <w:pPr>
        <w:pStyle w:val="Prrafodelista"/>
        <w:numPr>
          <w:ilvl w:val="0"/>
          <w:numId w:val="41"/>
        </w:numPr>
        <w:spacing w:after="0" w:line="360" w:lineRule="auto"/>
        <w:jc w:val="both"/>
        <w:rPr>
          <w:rFonts w:ascii="Times New Roman" w:hAnsi="Times New Roman"/>
          <w:b/>
          <w:i/>
          <w:sz w:val="24"/>
          <w:szCs w:val="24"/>
        </w:rPr>
      </w:pPr>
      <w:r w:rsidRPr="00A86D82">
        <w:rPr>
          <w:rFonts w:ascii="Times New Roman" w:hAnsi="Times New Roman"/>
          <w:b/>
          <w:i/>
          <w:sz w:val="24"/>
          <w:szCs w:val="24"/>
        </w:rPr>
        <w:t>Diseño de la investigación</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Se </w:t>
      </w:r>
      <w:proofErr w:type="spellStart"/>
      <w:r w:rsidRPr="00A86D82">
        <w:rPr>
          <w:rFonts w:ascii="Times New Roman" w:hAnsi="Times New Roman"/>
          <w:sz w:val="24"/>
          <w:szCs w:val="24"/>
        </w:rPr>
        <w:t>aplico</w:t>
      </w:r>
      <w:proofErr w:type="spellEnd"/>
      <w:r w:rsidRPr="00A86D82">
        <w:rPr>
          <w:rFonts w:ascii="Times New Roman" w:hAnsi="Times New Roman"/>
          <w:sz w:val="24"/>
          <w:szCs w:val="24"/>
        </w:rPr>
        <w:t xml:space="preserve"> un diseño </w:t>
      </w:r>
      <w:proofErr w:type="spellStart"/>
      <w:r w:rsidRPr="00A86D82">
        <w:rPr>
          <w:rFonts w:ascii="Times New Roman" w:hAnsi="Times New Roman"/>
          <w:sz w:val="24"/>
          <w:szCs w:val="24"/>
        </w:rPr>
        <w:t>cuanti</w:t>
      </w:r>
      <w:proofErr w:type="spellEnd"/>
      <w:r w:rsidRPr="00A86D82">
        <w:rPr>
          <w:rFonts w:ascii="Times New Roman" w:hAnsi="Times New Roman"/>
          <w:sz w:val="24"/>
          <w:szCs w:val="24"/>
        </w:rPr>
        <w:t>-cualitativo para la recolección, tabulación, análisis, interpretación y contextualización de datos relevantes con respecto a las variables de estudio; se realizó una investigación de tipo exploratoria, descriptiva, explicativa, comparativa y correlacional para establecer la relación entre el refuerzo académico y el rezago escolar, y así describir la situación actual, predecir comportamientos, orientar y recomendar programas de intervención.</w:t>
      </w:r>
    </w:p>
    <w:p w:rsidR="00A86D82" w:rsidRPr="00A86D82" w:rsidRDefault="00A86D82" w:rsidP="00A86D82">
      <w:pPr>
        <w:pStyle w:val="Prrafodelista"/>
        <w:numPr>
          <w:ilvl w:val="0"/>
          <w:numId w:val="41"/>
        </w:numPr>
        <w:spacing w:after="0" w:line="360" w:lineRule="auto"/>
        <w:jc w:val="both"/>
        <w:rPr>
          <w:rFonts w:ascii="Times New Roman" w:hAnsi="Times New Roman"/>
          <w:b/>
          <w:i/>
          <w:sz w:val="24"/>
          <w:szCs w:val="24"/>
        </w:rPr>
      </w:pPr>
      <w:r w:rsidRPr="00A86D82">
        <w:rPr>
          <w:rFonts w:ascii="Times New Roman" w:hAnsi="Times New Roman"/>
          <w:b/>
          <w:i/>
          <w:sz w:val="24"/>
          <w:szCs w:val="24"/>
        </w:rPr>
        <w:t xml:space="preserve">Población/muestra: </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La población de estudio para la presente investigación fueron los estudiantes que presentan dos o más años de rezago escolar, según el currículo ecuatoriano aprobado por el Ministerio de Educación, se focalizo en los estudiantes de Décimo año de Educación General Básica de la Unidad Educativa del Milenio “Ciudad de Pedernales” del Cantón Pedernales Provincia de Manabí, tomando como muestra 40 estudiantes al azar de ambos géneros en edades de entre 14 y 16 años de ambos sexos sin discriminación, además del grupo de docentes del subnivel conformado por 13 profesionales de la educación. </w:t>
      </w:r>
    </w:p>
    <w:p w:rsidR="00A86D82" w:rsidRPr="00A86D82" w:rsidRDefault="00A86D82" w:rsidP="00A86D82">
      <w:pPr>
        <w:pStyle w:val="Prrafodelista"/>
        <w:numPr>
          <w:ilvl w:val="0"/>
          <w:numId w:val="41"/>
        </w:numPr>
        <w:spacing w:after="0" w:line="360" w:lineRule="auto"/>
        <w:jc w:val="both"/>
        <w:rPr>
          <w:rFonts w:ascii="Times New Roman" w:hAnsi="Times New Roman"/>
          <w:b/>
          <w:i/>
          <w:sz w:val="24"/>
          <w:szCs w:val="24"/>
        </w:rPr>
      </w:pPr>
      <w:r w:rsidRPr="00A86D82">
        <w:rPr>
          <w:rFonts w:ascii="Times New Roman" w:hAnsi="Times New Roman"/>
          <w:b/>
          <w:i/>
          <w:sz w:val="24"/>
          <w:szCs w:val="24"/>
        </w:rPr>
        <w:t>Variables:</w:t>
      </w:r>
    </w:p>
    <w:p w:rsid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Las variables se analizaron mediante un estudio correlacional, teniendo como variable dependiente el rezago escolar e independiente el refuerzo académico.</w:t>
      </w:r>
    </w:p>
    <w:p w:rsidR="00A86D82" w:rsidRDefault="00A86D82" w:rsidP="00A86D82">
      <w:pPr>
        <w:spacing w:after="0" w:line="360" w:lineRule="auto"/>
        <w:jc w:val="both"/>
        <w:rPr>
          <w:rFonts w:ascii="Times New Roman" w:hAnsi="Times New Roman"/>
          <w:sz w:val="24"/>
          <w:szCs w:val="24"/>
        </w:rPr>
      </w:pPr>
    </w:p>
    <w:p w:rsidR="00A86D82" w:rsidRPr="00A86D82" w:rsidRDefault="00A86D82" w:rsidP="00A86D82">
      <w:pPr>
        <w:spacing w:after="0" w:line="360" w:lineRule="auto"/>
        <w:jc w:val="both"/>
        <w:rPr>
          <w:rFonts w:ascii="Times New Roman" w:hAnsi="Times New Roman"/>
          <w:sz w:val="24"/>
          <w:szCs w:val="24"/>
        </w:rPr>
      </w:pPr>
    </w:p>
    <w:p w:rsidR="00A86D82" w:rsidRPr="00A86D82" w:rsidRDefault="00A86D82" w:rsidP="00A86D82">
      <w:pPr>
        <w:pStyle w:val="Prrafodelista"/>
        <w:numPr>
          <w:ilvl w:val="0"/>
          <w:numId w:val="41"/>
        </w:numPr>
        <w:spacing w:after="0" w:line="360" w:lineRule="auto"/>
        <w:jc w:val="both"/>
        <w:rPr>
          <w:rFonts w:ascii="Times New Roman" w:hAnsi="Times New Roman"/>
          <w:b/>
          <w:i/>
          <w:sz w:val="24"/>
          <w:szCs w:val="24"/>
        </w:rPr>
      </w:pPr>
      <w:r w:rsidRPr="00A86D82">
        <w:rPr>
          <w:rFonts w:ascii="Times New Roman" w:hAnsi="Times New Roman"/>
          <w:b/>
          <w:i/>
          <w:sz w:val="24"/>
          <w:szCs w:val="24"/>
        </w:rPr>
        <w:lastRenderedPageBreak/>
        <w:t>Técnicas e instrumentos:</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La investigación es de tipo documental y de campo, por lo cual se utilizaron técnicas de revisión documental y búsqueda de información científica en: libros, artículos, ensayos y material digital en relación a los aspectos más relevantes para el desarrollo de las temáticas que bordean el fenómeno analizado, apoyándose en la investigación descriptiva y explicativa, además de la observación, pruebas y encuestas con instrumentos como: revisión de registros, pruebas estandarizadas y cuestionarios.</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Para examinar la variable “refuerzo académico” se aplicó un cuestionario a 13 docentes de educación general básica para medir conocimiento y aplicación del tema como: elementos y acciones, estrategias metodológicas, lineamientos para la aplicación del refuerzo académico, entre otros aspectos relevantes; también se aplicó un cuestionario para recabar datos en función de determinar el impacto del refuerzo académico a los estudiantes del décimo año de EGB.</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Para diagnosticar la variable “rezago escolar”, se analizaron dos descriptores numéricos del proceso educativo: dominio de conocimientos específicos y rendimiento escolar. </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Para valorar el dominio de conocimientos específicos, se aplicaron pruebas estandarizadas de las asignaturas de lengua y matemática con dos años de diferencia al grado actual de los estudiantes, elaboradas en base a la Guía del docente del Ministerio de Educación y pruebas modelo “Ser estudiante” del Instituto Nacional de Evaluación Educativa. </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Para analizar el rendimiento escolar de los estudiantes, se observó el histórico de las calificaciones de los últimos dos años en las asignaturas de lengua y matemáticas según los registros de secretaría de la Institución Educativa.</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Una vez realizado el diagnóstico y análisis de las variables, se establece la correlaciona entre refuerzo académico y dominio de conocimientos específicos, y refuerzo académico con el rendimiento escolar.</w:t>
      </w:r>
    </w:p>
    <w:p w:rsidR="00A86D82" w:rsidRPr="00A86D82" w:rsidRDefault="00A86D82" w:rsidP="00A86D82">
      <w:pPr>
        <w:pStyle w:val="Prrafodelista"/>
        <w:numPr>
          <w:ilvl w:val="0"/>
          <w:numId w:val="41"/>
        </w:numPr>
        <w:spacing w:after="0" w:line="360" w:lineRule="auto"/>
        <w:jc w:val="both"/>
        <w:rPr>
          <w:rFonts w:ascii="Times New Roman" w:hAnsi="Times New Roman"/>
          <w:b/>
          <w:i/>
          <w:sz w:val="24"/>
          <w:szCs w:val="24"/>
        </w:rPr>
      </w:pPr>
      <w:r w:rsidRPr="00A86D82">
        <w:rPr>
          <w:rFonts w:ascii="Times New Roman" w:hAnsi="Times New Roman"/>
          <w:b/>
          <w:i/>
          <w:sz w:val="24"/>
          <w:szCs w:val="24"/>
        </w:rPr>
        <w:t>Técnicas de análisis de datos:</w:t>
      </w:r>
    </w:p>
    <w:p w:rsid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Para la organización, análisis y presentación de los resultados de las distintas variables se utilizaron: métodos estadísticos descriptivos, calculo correlacional de variables, hojas de cálculo y gráficos analíticos.   </w:t>
      </w:r>
    </w:p>
    <w:p w:rsidR="00A86D82" w:rsidRDefault="00A86D82" w:rsidP="00A86D82">
      <w:pPr>
        <w:spacing w:after="0" w:line="360" w:lineRule="auto"/>
        <w:jc w:val="both"/>
        <w:rPr>
          <w:rFonts w:ascii="Times New Roman" w:hAnsi="Times New Roman"/>
          <w:sz w:val="24"/>
          <w:szCs w:val="24"/>
        </w:rPr>
      </w:pPr>
    </w:p>
    <w:p w:rsidR="00A86D82" w:rsidRPr="00A86D82" w:rsidRDefault="00A86D82" w:rsidP="00A86D82">
      <w:pPr>
        <w:spacing w:after="0" w:line="360" w:lineRule="auto"/>
        <w:jc w:val="both"/>
        <w:rPr>
          <w:rFonts w:ascii="Times New Roman" w:hAnsi="Times New Roman"/>
          <w:sz w:val="24"/>
          <w:szCs w:val="24"/>
        </w:rPr>
      </w:pPr>
    </w:p>
    <w:p w:rsidR="00A86D82" w:rsidRPr="00A86D82" w:rsidRDefault="00A86D82" w:rsidP="00A86D82">
      <w:pPr>
        <w:spacing w:after="0" w:line="360" w:lineRule="auto"/>
        <w:jc w:val="both"/>
        <w:rPr>
          <w:rFonts w:ascii="Times New Roman" w:hAnsi="Times New Roman"/>
          <w:b/>
          <w:sz w:val="26"/>
          <w:szCs w:val="26"/>
        </w:rPr>
      </w:pPr>
      <w:r w:rsidRPr="00A86D82">
        <w:rPr>
          <w:rFonts w:ascii="Times New Roman" w:hAnsi="Times New Roman"/>
          <w:b/>
          <w:sz w:val="26"/>
          <w:szCs w:val="26"/>
        </w:rPr>
        <w:lastRenderedPageBreak/>
        <w:t>Análisis y discusión de los Resultados</w:t>
      </w:r>
    </w:p>
    <w:p w:rsid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Los datos mostrados en la tabla 1 representan la distribución de los estudiantes por categorías según sus puntajes en las pruebas de conocimientos específicos, correspondientes a 2 años básicos inferiores al que se encuentran actualmente, diferenciando a la población por género y asignatura (lengua y matemáticas), se tomó como muestra 40 estudiantes de los cuales 19 son mujeres y 21 son varones.</w:t>
      </w:r>
    </w:p>
    <w:p w:rsidR="00A86D82" w:rsidRPr="00A86D82" w:rsidRDefault="00A86D82" w:rsidP="00A86D82">
      <w:pPr>
        <w:spacing w:after="0" w:line="360" w:lineRule="auto"/>
        <w:jc w:val="both"/>
        <w:rPr>
          <w:rFonts w:ascii="Times New Roman" w:hAnsi="Times New Roman"/>
          <w:sz w:val="20"/>
          <w:szCs w:val="24"/>
        </w:rPr>
      </w:pPr>
    </w:p>
    <w:p w:rsidR="00A86D82" w:rsidRPr="00A86D82" w:rsidRDefault="00A86D82" w:rsidP="00A86D82">
      <w:pPr>
        <w:spacing w:after="0" w:line="276" w:lineRule="auto"/>
        <w:jc w:val="center"/>
        <w:rPr>
          <w:rFonts w:ascii="Times New Roman" w:hAnsi="Times New Roman"/>
          <w:sz w:val="20"/>
          <w:szCs w:val="24"/>
        </w:rPr>
      </w:pPr>
      <w:r w:rsidRPr="00A86D82">
        <w:rPr>
          <w:rFonts w:ascii="Times New Roman" w:hAnsi="Times New Roman"/>
          <w:b/>
          <w:sz w:val="20"/>
          <w:szCs w:val="24"/>
        </w:rPr>
        <w:t xml:space="preserve">Tabla 1: </w:t>
      </w:r>
      <w:r w:rsidRPr="00A86D82">
        <w:rPr>
          <w:rFonts w:ascii="Times New Roman" w:hAnsi="Times New Roman"/>
          <w:sz w:val="20"/>
          <w:szCs w:val="24"/>
        </w:rPr>
        <w:t>Frecuencia Absoluta, Relativa y Acumulada de las Puntuaciones en Conocimientos Específicos</w:t>
      </w:r>
    </w:p>
    <w:tbl>
      <w:tblPr>
        <w:tblW w:w="9351"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740"/>
        <w:gridCol w:w="855"/>
        <w:gridCol w:w="359"/>
        <w:gridCol w:w="359"/>
        <w:gridCol w:w="384"/>
        <w:gridCol w:w="470"/>
        <w:gridCol w:w="470"/>
        <w:gridCol w:w="471"/>
        <w:gridCol w:w="470"/>
        <w:gridCol w:w="470"/>
        <w:gridCol w:w="423"/>
        <w:gridCol w:w="381"/>
        <w:gridCol w:w="359"/>
        <w:gridCol w:w="359"/>
        <w:gridCol w:w="471"/>
        <w:gridCol w:w="470"/>
        <w:gridCol w:w="471"/>
        <w:gridCol w:w="471"/>
        <w:gridCol w:w="470"/>
        <w:gridCol w:w="428"/>
      </w:tblGrid>
      <w:tr w:rsidR="00A86D82" w:rsidRPr="003055C9" w:rsidTr="003A6763">
        <w:trPr>
          <w:trHeight w:val="276"/>
          <w:jc w:val="center"/>
        </w:trPr>
        <w:tc>
          <w:tcPr>
            <w:tcW w:w="740" w:type="dxa"/>
            <w:vMerge w:val="restart"/>
            <w:tcBorders>
              <w:top w:val="single" w:sz="4" w:space="0" w:color="auto"/>
            </w:tcBorders>
            <w:shd w:val="clear" w:color="000000" w:fill="305496"/>
            <w:textDirection w:val="btLr"/>
            <w:vAlign w:val="center"/>
            <w:hideMark/>
          </w:tcPr>
          <w:p w:rsidR="00A86D82" w:rsidRPr="003055C9" w:rsidRDefault="00A86D82" w:rsidP="00A86D82">
            <w:pPr>
              <w:spacing w:after="0" w:line="276" w:lineRule="auto"/>
              <w:ind w:left="113" w:right="113"/>
              <w:jc w:val="center"/>
              <w:rPr>
                <w:rFonts w:ascii="Times New Roman" w:eastAsia="Times New Roman" w:hAnsi="Times New Roman"/>
                <w:b/>
                <w:bCs/>
                <w:color w:val="FFFFFF"/>
                <w:sz w:val="16"/>
                <w:szCs w:val="16"/>
                <w:lang w:val="es-ES" w:eastAsia="es-ES"/>
              </w:rPr>
            </w:pPr>
            <w:r w:rsidRPr="003055C9">
              <w:rPr>
                <w:rFonts w:ascii="Times New Roman" w:eastAsia="Times New Roman" w:hAnsi="Times New Roman"/>
                <w:b/>
                <w:bCs/>
                <w:color w:val="FFFFFF"/>
                <w:sz w:val="16"/>
                <w:szCs w:val="16"/>
                <w:lang w:val="es-ES" w:eastAsia="es-ES"/>
              </w:rPr>
              <w:t xml:space="preserve">Escala de </w:t>
            </w:r>
            <w:r>
              <w:rPr>
                <w:rFonts w:ascii="Times New Roman" w:eastAsia="Times New Roman" w:hAnsi="Times New Roman"/>
                <w:b/>
                <w:bCs/>
                <w:color w:val="FFFFFF"/>
                <w:sz w:val="16"/>
                <w:szCs w:val="16"/>
                <w:lang w:val="es-ES" w:eastAsia="es-ES"/>
              </w:rPr>
              <w:t>C</w:t>
            </w:r>
            <w:r w:rsidRPr="003055C9">
              <w:rPr>
                <w:rFonts w:ascii="Times New Roman" w:eastAsia="Times New Roman" w:hAnsi="Times New Roman"/>
                <w:b/>
                <w:bCs/>
                <w:color w:val="FFFFFF"/>
                <w:sz w:val="16"/>
                <w:szCs w:val="16"/>
                <w:lang w:val="es-ES" w:eastAsia="es-ES"/>
              </w:rPr>
              <w:t>alificaciones</w:t>
            </w:r>
          </w:p>
        </w:tc>
        <w:tc>
          <w:tcPr>
            <w:tcW w:w="855" w:type="dxa"/>
            <w:vMerge w:val="restart"/>
            <w:tcBorders>
              <w:top w:val="single" w:sz="4" w:space="0" w:color="auto"/>
            </w:tcBorders>
            <w:shd w:val="clear" w:color="000000" w:fill="305496"/>
            <w:noWrap/>
            <w:vAlign w:val="center"/>
            <w:hideMark/>
          </w:tcPr>
          <w:p w:rsidR="00A86D82" w:rsidRPr="003055C9" w:rsidRDefault="00A86D82" w:rsidP="00A86D82">
            <w:pPr>
              <w:spacing w:after="0" w:line="276" w:lineRule="auto"/>
              <w:jc w:val="center"/>
              <w:rPr>
                <w:rFonts w:ascii="Times New Roman" w:eastAsia="Times New Roman" w:hAnsi="Times New Roman"/>
                <w:b/>
                <w:bCs/>
                <w:color w:val="FFFFFF"/>
                <w:sz w:val="16"/>
                <w:szCs w:val="16"/>
                <w:lang w:val="es-ES" w:eastAsia="es-ES"/>
              </w:rPr>
            </w:pPr>
            <w:r w:rsidRPr="003055C9">
              <w:rPr>
                <w:rFonts w:ascii="Times New Roman" w:eastAsia="Times New Roman" w:hAnsi="Times New Roman"/>
                <w:b/>
                <w:bCs/>
                <w:color w:val="FFFFFF"/>
                <w:sz w:val="16"/>
                <w:szCs w:val="16"/>
                <w:lang w:val="es-ES" w:eastAsia="es-ES"/>
              </w:rPr>
              <w:t>Rango</w:t>
            </w:r>
          </w:p>
        </w:tc>
        <w:tc>
          <w:tcPr>
            <w:tcW w:w="3876" w:type="dxa"/>
            <w:gridSpan w:val="9"/>
            <w:tcBorders>
              <w:top w:val="single" w:sz="4" w:space="0" w:color="auto"/>
              <w:bottom w:val="single" w:sz="4" w:space="0" w:color="auto"/>
            </w:tcBorders>
            <w:shd w:val="clear" w:color="000000" w:fill="305496"/>
            <w:noWrap/>
            <w:vAlign w:val="center"/>
            <w:hideMark/>
          </w:tcPr>
          <w:p w:rsidR="00A86D82" w:rsidRPr="003055C9" w:rsidRDefault="00A86D82" w:rsidP="00A86D82">
            <w:pPr>
              <w:spacing w:after="0" w:line="276" w:lineRule="auto"/>
              <w:jc w:val="center"/>
              <w:rPr>
                <w:rFonts w:ascii="Times New Roman" w:eastAsia="Times New Roman" w:hAnsi="Times New Roman"/>
                <w:b/>
                <w:bCs/>
                <w:color w:val="FFFFFF"/>
                <w:sz w:val="16"/>
                <w:szCs w:val="16"/>
                <w:lang w:val="es-ES" w:eastAsia="es-ES"/>
              </w:rPr>
            </w:pPr>
            <w:r w:rsidRPr="003055C9">
              <w:rPr>
                <w:rFonts w:ascii="Times New Roman" w:eastAsia="Times New Roman" w:hAnsi="Times New Roman"/>
                <w:b/>
                <w:bCs/>
                <w:color w:val="FFFFFF"/>
                <w:sz w:val="16"/>
                <w:szCs w:val="16"/>
                <w:lang w:val="es-ES" w:eastAsia="es-ES"/>
              </w:rPr>
              <w:t>Lengua</w:t>
            </w:r>
          </w:p>
        </w:tc>
        <w:tc>
          <w:tcPr>
            <w:tcW w:w="3880" w:type="dxa"/>
            <w:gridSpan w:val="9"/>
            <w:tcBorders>
              <w:top w:val="single" w:sz="4" w:space="0" w:color="auto"/>
              <w:bottom w:val="single" w:sz="4" w:space="0" w:color="auto"/>
            </w:tcBorders>
            <w:shd w:val="clear" w:color="000000" w:fill="305496"/>
            <w:noWrap/>
            <w:vAlign w:val="center"/>
            <w:hideMark/>
          </w:tcPr>
          <w:p w:rsidR="00A86D82" w:rsidRPr="003055C9" w:rsidRDefault="00A86D82" w:rsidP="00A86D82">
            <w:pPr>
              <w:spacing w:after="0" w:line="276" w:lineRule="auto"/>
              <w:jc w:val="center"/>
              <w:rPr>
                <w:rFonts w:ascii="Times New Roman" w:eastAsia="Times New Roman" w:hAnsi="Times New Roman"/>
                <w:b/>
                <w:bCs/>
                <w:color w:val="FFFFFF"/>
                <w:sz w:val="16"/>
                <w:szCs w:val="16"/>
                <w:lang w:val="es-ES" w:eastAsia="es-ES"/>
              </w:rPr>
            </w:pPr>
            <w:r w:rsidRPr="003055C9">
              <w:rPr>
                <w:rFonts w:ascii="Times New Roman" w:eastAsia="Times New Roman" w:hAnsi="Times New Roman"/>
                <w:b/>
                <w:bCs/>
                <w:color w:val="FFFFFF"/>
                <w:sz w:val="16"/>
                <w:szCs w:val="16"/>
                <w:lang w:val="es-ES" w:eastAsia="es-ES"/>
              </w:rPr>
              <w:t>Matemáticas</w:t>
            </w:r>
          </w:p>
        </w:tc>
      </w:tr>
      <w:tr w:rsidR="00A86D82" w:rsidRPr="003055C9" w:rsidTr="003A6763">
        <w:trPr>
          <w:trHeight w:val="553"/>
          <w:jc w:val="center"/>
        </w:trPr>
        <w:tc>
          <w:tcPr>
            <w:tcW w:w="740" w:type="dxa"/>
            <w:vMerge/>
            <w:vAlign w:val="center"/>
            <w:hideMark/>
          </w:tcPr>
          <w:p w:rsidR="00A86D82" w:rsidRPr="003055C9" w:rsidRDefault="00A86D82" w:rsidP="00A86D82">
            <w:pPr>
              <w:spacing w:after="0" w:line="276" w:lineRule="auto"/>
              <w:rPr>
                <w:rFonts w:ascii="Times New Roman" w:eastAsia="Times New Roman" w:hAnsi="Times New Roman"/>
                <w:b/>
                <w:bCs/>
                <w:color w:val="FFFFFF"/>
                <w:sz w:val="16"/>
                <w:szCs w:val="16"/>
                <w:lang w:val="es-ES" w:eastAsia="es-ES"/>
              </w:rPr>
            </w:pPr>
          </w:p>
        </w:tc>
        <w:tc>
          <w:tcPr>
            <w:tcW w:w="855" w:type="dxa"/>
            <w:vMerge/>
            <w:vAlign w:val="center"/>
            <w:hideMark/>
          </w:tcPr>
          <w:p w:rsidR="00A86D82" w:rsidRPr="003055C9" w:rsidRDefault="00A86D82" w:rsidP="00A86D82">
            <w:pPr>
              <w:spacing w:after="0" w:line="276" w:lineRule="auto"/>
              <w:rPr>
                <w:rFonts w:ascii="Times New Roman" w:eastAsia="Times New Roman" w:hAnsi="Times New Roman"/>
                <w:b/>
                <w:bCs/>
                <w:color w:val="FFFFFF"/>
                <w:sz w:val="16"/>
                <w:szCs w:val="16"/>
                <w:lang w:val="es-ES" w:eastAsia="es-ES"/>
              </w:rPr>
            </w:pPr>
          </w:p>
        </w:tc>
        <w:tc>
          <w:tcPr>
            <w:tcW w:w="1102" w:type="dxa"/>
            <w:gridSpan w:val="3"/>
            <w:tcBorders>
              <w:top w:val="single" w:sz="4" w:space="0" w:color="auto"/>
              <w:bottom w:val="single" w:sz="4" w:space="0" w:color="auto"/>
            </w:tcBorders>
            <w:shd w:val="clear" w:color="000000" w:fill="305496"/>
            <w:vAlign w:val="center"/>
            <w:hideMark/>
          </w:tcPr>
          <w:p w:rsidR="00A86D82" w:rsidRPr="003055C9" w:rsidRDefault="00A86D82" w:rsidP="00A86D82">
            <w:pPr>
              <w:spacing w:after="0" w:line="276" w:lineRule="auto"/>
              <w:jc w:val="center"/>
              <w:rPr>
                <w:rFonts w:ascii="Times New Roman" w:eastAsia="Times New Roman" w:hAnsi="Times New Roman"/>
                <w:b/>
                <w:bCs/>
                <w:color w:val="FFFFFF"/>
                <w:sz w:val="16"/>
                <w:szCs w:val="16"/>
                <w:lang w:val="es-ES" w:eastAsia="es-ES"/>
              </w:rPr>
            </w:pPr>
            <w:r w:rsidRPr="003055C9">
              <w:rPr>
                <w:rFonts w:ascii="Times New Roman" w:eastAsia="Times New Roman" w:hAnsi="Times New Roman"/>
                <w:b/>
                <w:bCs/>
                <w:color w:val="FFFFFF"/>
                <w:sz w:val="16"/>
                <w:szCs w:val="16"/>
                <w:lang w:val="es-ES" w:eastAsia="es-ES"/>
              </w:rPr>
              <w:t>Frecuencia</w:t>
            </w:r>
          </w:p>
        </w:tc>
        <w:tc>
          <w:tcPr>
            <w:tcW w:w="1411" w:type="dxa"/>
            <w:gridSpan w:val="3"/>
            <w:tcBorders>
              <w:top w:val="single" w:sz="4" w:space="0" w:color="auto"/>
              <w:bottom w:val="single" w:sz="4" w:space="0" w:color="auto"/>
            </w:tcBorders>
            <w:shd w:val="clear" w:color="000000" w:fill="305496"/>
            <w:vAlign w:val="center"/>
            <w:hideMark/>
          </w:tcPr>
          <w:p w:rsidR="00A86D82" w:rsidRPr="003055C9" w:rsidRDefault="00A86D82" w:rsidP="00A86D82">
            <w:pPr>
              <w:spacing w:after="0" w:line="276" w:lineRule="auto"/>
              <w:jc w:val="center"/>
              <w:rPr>
                <w:rFonts w:ascii="Times New Roman" w:eastAsia="Times New Roman" w:hAnsi="Times New Roman"/>
                <w:b/>
                <w:bCs/>
                <w:color w:val="FFFFFF"/>
                <w:sz w:val="16"/>
                <w:szCs w:val="16"/>
                <w:lang w:val="es-ES" w:eastAsia="es-ES"/>
              </w:rPr>
            </w:pPr>
            <w:r w:rsidRPr="003055C9">
              <w:rPr>
                <w:rFonts w:ascii="Times New Roman" w:eastAsia="Times New Roman" w:hAnsi="Times New Roman"/>
                <w:b/>
                <w:bCs/>
                <w:color w:val="FFFFFF"/>
                <w:sz w:val="16"/>
                <w:szCs w:val="16"/>
                <w:lang w:val="es-ES" w:eastAsia="es-ES"/>
              </w:rPr>
              <w:t xml:space="preserve">Frecuencia </w:t>
            </w:r>
            <w:r>
              <w:rPr>
                <w:rFonts w:ascii="Times New Roman" w:eastAsia="Times New Roman" w:hAnsi="Times New Roman"/>
                <w:b/>
                <w:bCs/>
                <w:color w:val="FFFFFF"/>
                <w:sz w:val="16"/>
                <w:szCs w:val="16"/>
                <w:lang w:val="es-ES" w:eastAsia="es-ES"/>
              </w:rPr>
              <w:t>R</w:t>
            </w:r>
            <w:r w:rsidRPr="003055C9">
              <w:rPr>
                <w:rFonts w:ascii="Times New Roman" w:eastAsia="Times New Roman" w:hAnsi="Times New Roman"/>
                <w:b/>
                <w:bCs/>
                <w:color w:val="FFFFFF"/>
                <w:sz w:val="16"/>
                <w:szCs w:val="16"/>
                <w:lang w:val="es-ES" w:eastAsia="es-ES"/>
              </w:rPr>
              <w:t>elativa</w:t>
            </w:r>
          </w:p>
        </w:tc>
        <w:tc>
          <w:tcPr>
            <w:tcW w:w="1363" w:type="dxa"/>
            <w:gridSpan w:val="3"/>
            <w:tcBorders>
              <w:top w:val="single" w:sz="4" w:space="0" w:color="auto"/>
              <w:bottom w:val="single" w:sz="4" w:space="0" w:color="auto"/>
            </w:tcBorders>
            <w:shd w:val="clear" w:color="000000" w:fill="305496"/>
            <w:vAlign w:val="center"/>
            <w:hideMark/>
          </w:tcPr>
          <w:p w:rsidR="00A86D82" w:rsidRPr="003055C9" w:rsidRDefault="00A86D82" w:rsidP="00A86D82">
            <w:pPr>
              <w:spacing w:after="0" w:line="276" w:lineRule="auto"/>
              <w:jc w:val="center"/>
              <w:rPr>
                <w:rFonts w:ascii="Times New Roman" w:eastAsia="Times New Roman" w:hAnsi="Times New Roman"/>
                <w:b/>
                <w:bCs/>
                <w:color w:val="FFFFFF"/>
                <w:sz w:val="16"/>
                <w:szCs w:val="16"/>
                <w:lang w:val="es-ES" w:eastAsia="es-ES"/>
              </w:rPr>
            </w:pPr>
            <w:r w:rsidRPr="003055C9">
              <w:rPr>
                <w:rFonts w:ascii="Times New Roman" w:eastAsia="Times New Roman" w:hAnsi="Times New Roman"/>
                <w:b/>
                <w:bCs/>
                <w:color w:val="FFFFFF"/>
                <w:sz w:val="16"/>
                <w:szCs w:val="16"/>
                <w:lang w:val="es-ES" w:eastAsia="es-ES"/>
              </w:rPr>
              <w:t xml:space="preserve">Frecuencia </w:t>
            </w:r>
            <w:r>
              <w:rPr>
                <w:rFonts w:ascii="Times New Roman" w:eastAsia="Times New Roman" w:hAnsi="Times New Roman"/>
                <w:b/>
                <w:bCs/>
                <w:color w:val="FFFFFF"/>
                <w:sz w:val="16"/>
                <w:szCs w:val="16"/>
                <w:lang w:val="es-ES" w:eastAsia="es-ES"/>
              </w:rPr>
              <w:t>A</w:t>
            </w:r>
            <w:r w:rsidRPr="003055C9">
              <w:rPr>
                <w:rFonts w:ascii="Times New Roman" w:eastAsia="Times New Roman" w:hAnsi="Times New Roman"/>
                <w:b/>
                <w:bCs/>
                <w:color w:val="FFFFFF"/>
                <w:sz w:val="16"/>
                <w:szCs w:val="16"/>
                <w:lang w:val="es-ES" w:eastAsia="es-ES"/>
              </w:rPr>
              <w:t>cumulada</w:t>
            </w:r>
          </w:p>
        </w:tc>
        <w:tc>
          <w:tcPr>
            <w:tcW w:w="1099" w:type="dxa"/>
            <w:gridSpan w:val="3"/>
            <w:tcBorders>
              <w:top w:val="single" w:sz="4" w:space="0" w:color="auto"/>
              <w:bottom w:val="single" w:sz="4" w:space="0" w:color="auto"/>
            </w:tcBorders>
            <w:shd w:val="clear" w:color="000000" w:fill="305496"/>
            <w:vAlign w:val="center"/>
            <w:hideMark/>
          </w:tcPr>
          <w:p w:rsidR="00A86D82" w:rsidRPr="003055C9" w:rsidRDefault="00A86D82" w:rsidP="00A86D82">
            <w:pPr>
              <w:spacing w:after="0" w:line="276" w:lineRule="auto"/>
              <w:jc w:val="center"/>
              <w:rPr>
                <w:rFonts w:ascii="Times New Roman" w:eastAsia="Times New Roman" w:hAnsi="Times New Roman"/>
                <w:b/>
                <w:bCs/>
                <w:color w:val="FFFFFF"/>
                <w:sz w:val="16"/>
                <w:szCs w:val="16"/>
                <w:lang w:val="es-ES" w:eastAsia="es-ES"/>
              </w:rPr>
            </w:pPr>
            <w:r w:rsidRPr="003055C9">
              <w:rPr>
                <w:rFonts w:ascii="Times New Roman" w:eastAsia="Times New Roman" w:hAnsi="Times New Roman"/>
                <w:b/>
                <w:bCs/>
                <w:color w:val="FFFFFF"/>
                <w:sz w:val="16"/>
                <w:szCs w:val="16"/>
                <w:lang w:val="es-ES" w:eastAsia="es-ES"/>
              </w:rPr>
              <w:t>Frecuencia</w:t>
            </w:r>
          </w:p>
        </w:tc>
        <w:tc>
          <w:tcPr>
            <w:tcW w:w="1412" w:type="dxa"/>
            <w:gridSpan w:val="3"/>
            <w:tcBorders>
              <w:top w:val="single" w:sz="4" w:space="0" w:color="auto"/>
              <w:bottom w:val="single" w:sz="4" w:space="0" w:color="auto"/>
            </w:tcBorders>
            <w:shd w:val="clear" w:color="000000" w:fill="305496"/>
            <w:vAlign w:val="center"/>
            <w:hideMark/>
          </w:tcPr>
          <w:p w:rsidR="00A86D82" w:rsidRPr="003055C9" w:rsidRDefault="00A86D82" w:rsidP="00A86D82">
            <w:pPr>
              <w:spacing w:after="0" w:line="276" w:lineRule="auto"/>
              <w:jc w:val="center"/>
              <w:rPr>
                <w:rFonts w:ascii="Times New Roman" w:eastAsia="Times New Roman" w:hAnsi="Times New Roman"/>
                <w:b/>
                <w:bCs/>
                <w:color w:val="FFFFFF"/>
                <w:sz w:val="16"/>
                <w:szCs w:val="16"/>
                <w:lang w:val="es-ES" w:eastAsia="es-ES"/>
              </w:rPr>
            </w:pPr>
            <w:r w:rsidRPr="003055C9">
              <w:rPr>
                <w:rFonts w:ascii="Times New Roman" w:eastAsia="Times New Roman" w:hAnsi="Times New Roman"/>
                <w:b/>
                <w:bCs/>
                <w:color w:val="FFFFFF"/>
                <w:sz w:val="16"/>
                <w:szCs w:val="16"/>
                <w:lang w:val="es-ES" w:eastAsia="es-ES"/>
              </w:rPr>
              <w:t xml:space="preserve">Frecuencia </w:t>
            </w:r>
            <w:r>
              <w:rPr>
                <w:rFonts w:ascii="Times New Roman" w:eastAsia="Times New Roman" w:hAnsi="Times New Roman"/>
                <w:b/>
                <w:bCs/>
                <w:color w:val="FFFFFF"/>
                <w:sz w:val="16"/>
                <w:szCs w:val="16"/>
                <w:lang w:val="es-ES" w:eastAsia="es-ES"/>
              </w:rPr>
              <w:t>R</w:t>
            </w:r>
            <w:r w:rsidRPr="003055C9">
              <w:rPr>
                <w:rFonts w:ascii="Times New Roman" w:eastAsia="Times New Roman" w:hAnsi="Times New Roman"/>
                <w:b/>
                <w:bCs/>
                <w:color w:val="FFFFFF"/>
                <w:sz w:val="16"/>
                <w:szCs w:val="16"/>
                <w:lang w:val="es-ES" w:eastAsia="es-ES"/>
              </w:rPr>
              <w:t>elativa</w:t>
            </w:r>
          </w:p>
        </w:tc>
        <w:tc>
          <w:tcPr>
            <w:tcW w:w="1369" w:type="dxa"/>
            <w:gridSpan w:val="3"/>
            <w:tcBorders>
              <w:top w:val="single" w:sz="4" w:space="0" w:color="auto"/>
              <w:bottom w:val="single" w:sz="4" w:space="0" w:color="auto"/>
            </w:tcBorders>
            <w:shd w:val="clear" w:color="000000" w:fill="305496"/>
            <w:vAlign w:val="center"/>
            <w:hideMark/>
          </w:tcPr>
          <w:p w:rsidR="00A86D82" w:rsidRPr="003055C9" w:rsidRDefault="00A86D82" w:rsidP="00A86D82">
            <w:pPr>
              <w:spacing w:after="0" w:line="276" w:lineRule="auto"/>
              <w:jc w:val="center"/>
              <w:rPr>
                <w:rFonts w:ascii="Times New Roman" w:eastAsia="Times New Roman" w:hAnsi="Times New Roman"/>
                <w:b/>
                <w:bCs/>
                <w:color w:val="FFFFFF"/>
                <w:sz w:val="16"/>
                <w:szCs w:val="16"/>
                <w:lang w:val="es-ES" w:eastAsia="es-ES"/>
              </w:rPr>
            </w:pPr>
            <w:r w:rsidRPr="003055C9">
              <w:rPr>
                <w:rFonts w:ascii="Times New Roman" w:eastAsia="Times New Roman" w:hAnsi="Times New Roman"/>
                <w:b/>
                <w:bCs/>
                <w:color w:val="FFFFFF"/>
                <w:sz w:val="16"/>
                <w:szCs w:val="16"/>
                <w:lang w:val="es-ES" w:eastAsia="es-ES"/>
              </w:rPr>
              <w:t xml:space="preserve">Frecuencia </w:t>
            </w:r>
            <w:r>
              <w:rPr>
                <w:rFonts w:ascii="Times New Roman" w:eastAsia="Times New Roman" w:hAnsi="Times New Roman"/>
                <w:b/>
                <w:bCs/>
                <w:color w:val="FFFFFF"/>
                <w:sz w:val="16"/>
                <w:szCs w:val="16"/>
                <w:lang w:val="es-ES" w:eastAsia="es-ES"/>
              </w:rPr>
              <w:t>A</w:t>
            </w:r>
            <w:r w:rsidRPr="003055C9">
              <w:rPr>
                <w:rFonts w:ascii="Times New Roman" w:eastAsia="Times New Roman" w:hAnsi="Times New Roman"/>
                <w:b/>
                <w:bCs/>
                <w:color w:val="FFFFFF"/>
                <w:sz w:val="16"/>
                <w:szCs w:val="16"/>
                <w:lang w:val="es-ES" w:eastAsia="es-ES"/>
              </w:rPr>
              <w:t>cumulada</w:t>
            </w:r>
          </w:p>
        </w:tc>
      </w:tr>
      <w:tr w:rsidR="00A86D82" w:rsidRPr="003055C9" w:rsidTr="003A6763">
        <w:trPr>
          <w:trHeight w:val="940"/>
          <w:jc w:val="center"/>
        </w:trPr>
        <w:tc>
          <w:tcPr>
            <w:tcW w:w="740" w:type="dxa"/>
            <w:vMerge/>
            <w:tcBorders>
              <w:bottom w:val="single" w:sz="4" w:space="0" w:color="auto"/>
            </w:tcBorders>
            <w:vAlign w:val="center"/>
            <w:hideMark/>
          </w:tcPr>
          <w:p w:rsidR="00A86D82" w:rsidRPr="003055C9" w:rsidRDefault="00A86D82" w:rsidP="00A86D82">
            <w:pPr>
              <w:spacing w:after="0" w:line="276" w:lineRule="auto"/>
              <w:rPr>
                <w:rFonts w:ascii="Times New Roman" w:eastAsia="Times New Roman" w:hAnsi="Times New Roman"/>
                <w:b/>
                <w:bCs/>
                <w:color w:val="FFFFFF"/>
                <w:sz w:val="16"/>
                <w:szCs w:val="16"/>
                <w:lang w:val="es-ES" w:eastAsia="es-ES"/>
              </w:rPr>
            </w:pPr>
          </w:p>
        </w:tc>
        <w:tc>
          <w:tcPr>
            <w:tcW w:w="855" w:type="dxa"/>
            <w:vMerge/>
            <w:tcBorders>
              <w:bottom w:val="single" w:sz="4" w:space="0" w:color="auto"/>
            </w:tcBorders>
            <w:vAlign w:val="center"/>
            <w:hideMark/>
          </w:tcPr>
          <w:p w:rsidR="00A86D82" w:rsidRPr="003055C9" w:rsidRDefault="00A86D82" w:rsidP="00A86D82">
            <w:pPr>
              <w:spacing w:after="0" w:line="276" w:lineRule="auto"/>
              <w:rPr>
                <w:rFonts w:ascii="Times New Roman" w:eastAsia="Times New Roman" w:hAnsi="Times New Roman"/>
                <w:b/>
                <w:bCs/>
                <w:color w:val="FFFFFF"/>
                <w:sz w:val="16"/>
                <w:szCs w:val="16"/>
                <w:lang w:val="es-ES" w:eastAsia="es-ES"/>
              </w:rPr>
            </w:pPr>
          </w:p>
        </w:tc>
        <w:tc>
          <w:tcPr>
            <w:tcW w:w="359" w:type="dxa"/>
            <w:tcBorders>
              <w:top w:val="single" w:sz="4" w:space="0" w:color="auto"/>
              <w:bottom w:val="single" w:sz="4" w:space="0" w:color="auto"/>
            </w:tcBorders>
            <w:shd w:val="clear" w:color="auto" w:fill="auto"/>
            <w:noWrap/>
            <w:textDirection w:val="btLr"/>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Varones</w:t>
            </w:r>
          </w:p>
        </w:tc>
        <w:tc>
          <w:tcPr>
            <w:tcW w:w="359" w:type="dxa"/>
            <w:tcBorders>
              <w:top w:val="single" w:sz="4" w:space="0" w:color="auto"/>
              <w:bottom w:val="single" w:sz="4" w:space="0" w:color="auto"/>
            </w:tcBorders>
            <w:shd w:val="clear" w:color="auto" w:fill="auto"/>
            <w:noWrap/>
            <w:textDirection w:val="btLr"/>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Mujeres</w:t>
            </w:r>
          </w:p>
        </w:tc>
        <w:tc>
          <w:tcPr>
            <w:tcW w:w="384" w:type="dxa"/>
            <w:tcBorders>
              <w:top w:val="single" w:sz="4" w:space="0" w:color="auto"/>
              <w:bottom w:val="single" w:sz="4" w:space="0" w:color="auto"/>
            </w:tcBorders>
            <w:shd w:val="clear" w:color="auto" w:fill="auto"/>
            <w:noWrap/>
            <w:textDirection w:val="btLr"/>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Total</w:t>
            </w:r>
          </w:p>
        </w:tc>
        <w:tc>
          <w:tcPr>
            <w:tcW w:w="470" w:type="dxa"/>
            <w:tcBorders>
              <w:top w:val="single" w:sz="4" w:space="0" w:color="auto"/>
              <w:bottom w:val="single" w:sz="4" w:space="0" w:color="auto"/>
            </w:tcBorders>
            <w:shd w:val="clear" w:color="auto" w:fill="auto"/>
            <w:noWrap/>
            <w:textDirection w:val="btLr"/>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Varones</w:t>
            </w:r>
          </w:p>
        </w:tc>
        <w:tc>
          <w:tcPr>
            <w:tcW w:w="470" w:type="dxa"/>
            <w:tcBorders>
              <w:top w:val="single" w:sz="4" w:space="0" w:color="auto"/>
              <w:bottom w:val="single" w:sz="4" w:space="0" w:color="auto"/>
            </w:tcBorders>
            <w:shd w:val="clear" w:color="auto" w:fill="auto"/>
            <w:noWrap/>
            <w:textDirection w:val="btLr"/>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Mujeres</w:t>
            </w:r>
          </w:p>
        </w:tc>
        <w:tc>
          <w:tcPr>
            <w:tcW w:w="471" w:type="dxa"/>
            <w:tcBorders>
              <w:top w:val="single" w:sz="4" w:space="0" w:color="auto"/>
              <w:bottom w:val="single" w:sz="4" w:space="0" w:color="auto"/>
            </w:tcBorders>
            <w:shd w:val="clear" w:color="auto" w:fill="auto"/>
            <w:noWrap/>
            <w:textDirection w:val="btLr"/>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Total</w:t>
            </w:r>
          </w:p>
        </w:tc>
        <w:tc>
          <w:tcPr>
            <w:tcW w:w="470" w:type="dxa"/>
            <w:tcBorders>
              <w:top w:val="single" w:sz="4" w:space="0" w:color="auto"/>
              <w:bottom w:val="single" w:sz="4" w:space="0" w:color="auto"/>
            </w:tcBorders>
            <w:shd w:val="clear" w:color="auto" w:fill="auto"/>
            <w:noWrap/>
            <w:textDirection w:val="btLr"/>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Varones</w:t>
            </w:r>
          </w:p>
        </w:tc>
        <w:tc>
          <w:tcPr>
            <w:tcW w:w="470" w:type="dxa"/>
            <w:tcBorders>
              <w:top w:val="single" w:sz="4" w:space="0" w:color="auto"/>
              <w:bottom w:val="single" w:sz="4" w:space="0" w:color="auto"/>
            </w:tcBorders>
            <w:shd w:val="clear" w:color="auto" w:fill="auto"/>
            <w:noWrap/>
            <w:textDirection w:val="btLr"/>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Mujeres</w:t>
            </w:r>
          </w:p>
        </w:tc>
        <w:tc>
          <w:tcPr>
            <w:tcW w:w="423" w:type="dxa"/>
            <w:tcBorders>
              <w:top w:val="single" w:sz="4" w:space="0" w:color="auto"/>
              <w:bottom w:val="single" w:sz="4" w:space="0" w:color="auto"/>
            </w:tcBorders>
            <w:shd w:val="clear" w:color="auto" w:fill="auto"/>
            <w:noWrap/>
            <w:textDirection w:val="btLr"/>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Total</w:t>
            </w:r>
          </w:p>
        </w:tc>
        <w:tc>
          <w:tcPr>
            <w:tcW w:w="381" w:type="dxa"/>
            <w:tcBorders>
              <w:top w:val="single" w:sz="4" w:space="0" w:color="auto"/>
              <w:bottom w:val="single" w:sz="4" w:space="0" w:color="auto"/>
            </w:tcBorders>
            <w:shd w:val="clear" w:color="auto" w:fill="auto"/>
            <w:noWrap/>
            <w:textDirection w:val="btLr"/>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Varones</w:t>
            </w:r>
          </w:p>
        </w:tc>
        <w:tc>
          <w:tcPr>
            <w:tcW w:w="359" w:type="dxa"/>
            <w:tcBorders>
              <w:top w:val="single" w:sz="4" w:space="0" w:color="auto"/>
              <w:bottom w:val="single" w:sz="4" w:space="0" w:color="auto"/>
            </w:tcBorders>
            <w:shd w:val="clear" w:color="auto" w:fill="auto"/>
            <w:noWrap/>
            <w:textDirection w:val="btLr"/>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Mujeres</w:t>
            </w:r>
          </w:p>
        </w:tc>
        <w:tc>
          <w:tcPr>
            <w:tcW w:w="359" w:type="dxa"/>
            <w:tcBorders>
              <w:top w:val="single" w:sz="4" w:space="0" w:color="auto"/>
              <w:bottom w:val="single" w:sz="4" w:space="0" w:color="auto"/>
            </w:tcBorders>
            <w:shd w:val="clear" w:color="auto" w:fill="auto"/>
            <w:noWrap/>
            <w:textDirection w:val="btLr"/>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Total</w:t>
            </w:r>
          </w:p>
        </w:tc>
        <w:tc>
          <w:tcPr>
            <w:tcW w:w="471" w:type="dxa"/>
            <w:tcBorders>
              <w:top w:val="single" w:sz="4" w:space="0" w:color="auto"/>
              <w:bottom w:val="single" w:sz="4" w:space="0" w:color="auto"/>
            </w:tcBorders>
            <w:shd w:val="clear" w:color="auto" w:fill="auto"/>
            <w:noWrap/>
            <w:textDirection w:val="btLr"/>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Varones</w:t>
            </w:r>
          </w:p>
        </w:tc>
        <w:tc>
          <w:tcPr>
            <w:tcW w:w="470" w:type="dxa"/>
            <w:tcBorders>
              <w:top w:val="single" w:sz="4" w:space="0" w:color="auto"/>
              <w:bottom w:val="single" w:sz="4" w:space="0" w:color="auto"/>
            </w:tcBorders>
            <w:shd w:val="clear" w:color="auto" w:fill="auto"/>
            <w:noWrap/>
            <w:textDirection w:val="btLr"/>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Mujeres</w:t>
            </w:r>
          </w:p>
        </w:tc>
        <w:tc>
          <w:tcPr>
            <w:tcW w:w="471" w:type="dxa"/>
            <w:tcBorders>
              <w:top w:val="single" w:sz="4" w:space="0" w:color="auto"/>
              <w:bottom w:val="single" w:sz="4" w:space="0" w:color="auto"/>
            </w:tcBorders>
            <w:shd w:val="clear" w:color="auto" w:fill="auto"/>
            <w:noWrap/>
            <w:textDirection w:val="btLr"/>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Total</w:t>
            </w:r>
          </w:p>
        </w:tc>
        <w:tc>
          <w:tcPr>
            <w:tcW w:w="471" w:type="dxa"/>
            <w:tcBorders>
              <w:top w:val="single" w:sz="4" w:space="0" w:color="auto"/>
              <w:bottom w:val="single" w:sz="4" w:space="0" w:color="auto"/>
            </w:tcBorders>
            <w:shd w:val="clear" w:color="auto" w:fill="auto"/>
            <w:noWrap/>
            <w:textDirection w:val="btLr"/>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Varones</w:t>
            </w:r>
          </w:p>
        </w:tc>
        <w:tc>
          <w:tcPr>
            <w:tcW w:w="470" w:type="dxa"/>
            <w:tcBorders>
              <w:top w:val="single" w:sz="4" w:space="0" w:color="auto"/>
              <w:bottom w:val="single" w:sz="4" w:space="0" w:color="auto"/>
            </w:tcBorders>
            <w:shd w:val="clear" w:color="auto" w:fill="auto"/>
            <w:noWrap/>
            <w:textDirection w:val="btLr"/>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Mujeres</w:t>
            </w:r>
          </w:p>
        </w:tc>
        <w:tc>
          <w:tcPr>
            <w:tcW w:w="428" w:type="dxa"/>
            <w:tcBorders>
              <w:top w:val="single" w:sz="4" w:space="0" w:color="auto"/>
              <w:bottom w:val="single" w:sz="4" w:space="0" w:color="auto"/>
            </w:tcBorders>
            <w:shd w:val="clear" w:color="auto" w:fill="auto"/>
            <w:noWrap/>
            <w:textDirection w:val="btLr"/>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Total</w:t>
            </w:r>
          </w:p>
        </w:tc>
      </w:tr>
      <w:tr w:rsidR="00A86D82" w:rsidRPr="003055C9" w:rsidTr="003A6763">
        <w:trPr>
          <w:trHeight w:val="276"/>
          <w:jc w:val="center"/>
        </w:trPr>
        <w:tc>
          <w:tcPr>
            <w:tcW w:w="740" w:type="dxa"/>
            <w:tcBorders>
              <w:top w:val="single" w:sz="4" w:space="0" w:color="auto"/>
            </w:tcBorders>
            <w:shd w:val="clear" w:color="000000" w:fill="D9E1F2"/>
            <w:noWrap/>
            <w:vAlign w:val="center"/>
            <w:hideMark/>
          </w:tcPr>
          <w:p w:rsidR="00A86D82" w:rsidRPr="003055C9" w:rsidRDefault="00A86D82" w:rsidP="00A86D82">
            <w:pPr>
              <w:spacing w:after="0" w:line="276" w:lineRule="auto"/>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DAR</w:t>
            </w:r>
          </w:p>
        </w:tc>
        <w:tc>
          <w:tcPr>
            <w:tcW w:w="855" w:type="dxa"/>
            <w:tcBorders>
              <w:top w:val="single" w:sz="4" w:space="0" w:color="auto"/>
            </w:tcBorders>
            <w:shd w:val="clear" w:color="000000" w:fill="D9E1F2"/>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9 - 10</w:t>
            </w:r>
          </w:p>
        </w:tc>
        <w:tc>
          <w:tcPr>
            <w:tcW w:w="359" w:type="dxa"/>
            <w:tcBorders>
              <w:top w:val="single" w:sz="4" w:space="0" w:color="auto"/>
            </w:tcBorders>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5</w:t>
            </w:r>
          </w:p>
        </w:tc>
        <w:tc>
          <w:tcPr>
            <w:tcW w:w="359" w:type="dxa"/>
            <w:tcBorders>
              <w:top w:val="single" w:sz="4" w:space="0" w:color="auto"/>
            </w:tcBorders>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7</w:t>
            </w:r>
          </w:p>
        </w:tc>
        <w:tc>
          <w:tcPr>
            <w:tcW w:w="384" w:type="dxa"/>
            <w:tcBorders>
              <w:top w:val="single" w:sz="4" w:space="0" w:color="auto"/>
            </w:tcBorders>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12</w:t>
            </w:r>
          </w:p>
        </w:tc>
        <w:tc>
          <w:tcPr>
            <w:tcW w:w="470" w:type="dxa"/>
            <w:tcBorders>
              <w:top w:val="single" w:sz="4" w:space="0" w:color="auto"/>
            </w:tcBorders>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0,24</w:t>
            </w:r>
          </w:p>
        </w:tc>
        <w:tc>
          <w:tcPr>
            <w:tcW w:w="470" w:type="dxa"/>
            <w:tcBorders>
              <w:top w:val="single" w:sz="4" w:space="0" w:color="auto"/>
            </w:tcBorders>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0,37</w:t>
            </w:r>
          </w:p>
        </w:tc>
        <w:tc>
          <w:tcPr>
            <w:tcW w:w="471" w:type="dxa"/>
            <w:tcBorders>
              <w:top w:val="single" w:sz="4" w:space="0" w:color="auto"/>
            </w:tcBorders>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0,30</w:t>
            </w:r>
          </w:p>
        </w:tc>
        <w:tc>
          <w:tcPr>
            <w:tcW w:w="470" w:type="dxa"/>
            <w:tcBorders>
              <w:top w:val="single" w:sz="4" w:space="0" w:color="auto"/>
            </w:tcBorders>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1</w:t>
            </w:r>
          </w:p>
        </w:tc>
        <w:tc>
          <w:tcPr>
            <w:tcW w:w="470" w:type="dxa"/>
            <w:tcBorders>
              <w:top w:val="single" w:sz="4" w:space="0" w:color="auto"/>
            </w:tcBorders>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1</w:t>
            </w:r>
          </w:p>
        </w:tc>
        <w:tc>
          <w:tcPr>
            <w:tcW w:w="423" w:type="dxa"/>
            <w:tcBorders>
              <w:top w:val="single" w:sz="4" w:space="0" w:color="auto"/>
            </w:tcBorders>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1</w:t>
            </w:r>
          </w:p>
        </w:tc>
        <w:tc>
          <w:tcPr>
            <w:tcW w:w="381" w:type="dxa"/>
            <w:tcBorders>
              <w:top w:val="single" w:sz="4" w:space="0" w:color="auto"/>
            </w:tcBorders>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4</w:t>
            </w:r>
          </w:p>
        </w:tc>
        <w:tc>
          <w:tcPr>
            <w:tcW w:w="359" w:type="dxa"/>
            <w:tcBorders>
              <w:top w:val="single" w:sz="4" w:space="0" w:color="auto"/>
            </w:tcBorders>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3</w:t>
            </w:r>
          </w:p>
        </w:tc>
        <w:tc>
          <w:tcPr>
            <w:tcW w:w="359" w:type="dxa"/>
            <w:tcBorders>
              <w:top w:val="single" w:sz="4" w:space="0" w:color="auto"/>
            </w:tcBorders>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7</w:t>
            </w:r>
          </w:p>
        </w:tc>
        <w:tc>
          <w:tcPr>
            <w:tcW w:w="471" w:type="dxa"/>
            <w:tcBorders>
              <w:top w:val="single" w:sz="4" w:space="0" w:color="auto"/>
            </w:tcBorders>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0,19</w:t>
            </w:r>
          </w:p>
        </w:tc>
        <w:tc>
          <w:tcPr>
            <w:tcW w:w="470" w:type="dxa"/>
            <w:tcBorders>
              <w:top w:val="single" w:sz="4" w:space="0" w:color="auto"/>
            </w:tcBorders>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0,16</w:t>
            </w:r>
          </w:p>
        </w:tc>
        <w:tc>
          <w:tcPr>
            <w:tcW w:w="471" w:type="dxa"/>
            <w:tcBorders>
              <w:top w:val="single" w:sz="4" w:space="0" w:color="auto"/>
            </w:tcBorders>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0,18</w:t>
            </w:r>
          </w:p>
        </w:tc>
        <w:tc>
          <w:tcPr>
            <w:tcW w:w="471" w:type="dxa"/>
            <w:tcBorders>
              <w:top w:val="single" w:sz="4" w:space="0" w:color="auto"/>
            </w:tcBorders>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1</w:t>
            </w:r>
          </w:p>
        </w:tc>
        <w:tc>
          <w:tcPr>
            <w:tcW w:w="470" w:type="dxa"/>
            <w:tcBorders>
              <w:top w:val="single" w:sz="4" w:space="0" w:color="auto"/>
            </w:tcBorders>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1</w:t>
            </w:r>
          </w:p>
        </w:tc>
        <w:tc>
          <w:tcPr>
            <w:tcW w:w="428" w:type="dxa"/>
            <w:tcBorders>
              <w:top w:val="single" w:sz="4" w:space="0" w:color="auto"/>
            </w:tcBorders>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1</w:t>
            </w:r>
          </w:p>
        </w:tc>
      </w:tr>
      <w:tr w:rsidR="00A86D82" w:rsidRPr="003055C9" w:rsidTr="003A6763">
        <w:trPr>
          <w:trHeight w:val="276"/>
          <w:jc w:val="center"/>
        </w:trPr>
        <w:tc>
          <w:tcPr>
            <w:tcW w:w="740" w:type="dxa"/>
            <w:shd w:val="clear" w:color="000000" w:fill="D9E1F2"/>
            <w:noWrap/>
            <w:vAlign w:val="center"/>
            <w:hideMark/>
          </w:tcPr>
          <w:p w:rsidR="00A86D82" w:rsidRPr="003055C9" w:rsidRDefault="00A86D82" w:rsidP="00A86D82">
            <w:pPr>
              <w:spacing w:after="0" w:line="276" w:lineRule="auto"/>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AAR</w:t>
            </w:r>
          </w:p>
        </w:tc>
        <w:tc>
          <w:tcPr>
            <w:tcW w:w="855" w:type="dxa"/>
            <w:shd w:val="clear" w:color="000000" w:fill="D9E1F2"/>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7 - 8,99</w:t>
            </w:r>
          </w:p>
        </w:tc>
        <w:tc>
          <w:tcPr>
            <w:tcW w:w="359"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10</w:t>
            </w:r>
          </w:p>
        </w:tc>
        <w:tc>
          <w:tcPr>
            <w:tcW w:w="359"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9</w:t>
            </w:r>
          </w:p>
        </w:tc>
        <w:tc>
          <w:tcPr>
            <w:tcW w:w="384"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19</w:t>
            </w:r>
          </w:p>
        </w:tc>
        <w:tc>
          <w:tcPr>
            <w:tcW w:w="470"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0,48</w:t>
            </w:r>
          </w:p>
        </w:tc>
        <w:tc>
          <w:tcPr>
            <w:tcW w:w="470"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0,47</w:t>
            </w:r>
          </w:p>
        </w:tc>
        <w:tc>
          <w:tcPr>
            <w:tcW w:w="471"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0,48</w:t>
            </w:r>
          </w:p>
        </w:tc>
        <w:tc>
          <w:tcPr>
            <w:tcW w:w="470"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0,76</w:t>
            </w:r>
          </w:p>
        </w:tc>
        <w:tc>
          <w:tcPr>
            <w:tcW w:w="470"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0,63</w:t>
            </w:r>
          </w:p>
        </w:tc>
        <w:tc>
          <w:tcPr>
            <w:tcW w:w="423"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0,70</w:t>
            </w:r>
          </w:p>
        </w:tc>
        <w:tc>
          <w:tcPr>
            <w:tcW w:w="381"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3</w:t>
            </w:r>
          </w:p>
        </w:tc>
        <w:tc>
          <w:tcPr>
            <w:tcW w:w="359"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4</w:t>
            </w:r>
          </w:p>
        </w:tc>
        <w:tc>
          <w:tcPr>
            <w:tcW w:w="359"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7</w:t>
            </w:r>
          </w:p>
        </w:tc>
        <w:tc>
          <w:tcPr>
            <w:tcW w:w="471"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0,14</w:t>
            </w:r>
          </w:p>
        </w:tc>
        <w:tc>
          <w:tcPr>
            <w:tcW w:w="470"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0,21</w:t>
            </w:r>
          </w:p>
        </w:tc>
        <w:tc>
          <w:tcPr>
            <w:tcW w:w="471"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0,18</w:t>
            </w:r>
          </w:p>
        </w:tc>
        <w:tc>
          <w:tcPr>
            <w:tcW w:w="471"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0,81</w:t>
            </w:r>
          </w:p>
        </w:tc>
        <w:tc>
          <w:tcPr>
            <w:tcW w:w="470"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0,84</w:t>
            </w:r>
          </w:p>
        </w:tc>
        <w:tc>
          <w:tcPr>
            <w:tcW w:w="428"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0,83</w:t>
            </w:r>
          </w:p>
        </w:tc>
      </w:tr>
      <w:tr w:rsidR="00A86D82" w:rsidRPr="003055C9" w:rsidTr="003A6763">
        <w:trPr>
          <w:trHeight w:val="276"/>
          <w:jc w:val="center"/>
        </w:trPr>
        <w:tc>
          <w:tcPr>
            <w:tcW w:w="740" w:type="dxa"/>
            <w:shd w:val="clear" w:color="000000" w:fill="D9E1F2"/>
            <w:noWrap/>
            <w:vAlign w:val="center"/>
            <w:hideMark/>
          </w:tcPr>
          <w:p w:rsidR="00A86D82" w:rsidRPr="003055C9" w:rsidRDefault="00A86D82" w:rsidP="00A86D82">
            <w:pPr>
              <w:spacing w:after="0" w:line="276" w:lineRule="auto"/>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PARA</w:t>
            </w:r>
          </w:p>
        </w:tc>
        <w:tc>
          <w:tcPr>
            <w:tcW w:w="855" w:type="dxa"/>
            <w:shd w:val="clear" w:color="000000" w:fill="D9E1F2"/>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4,01 - 6,99</w:t>
            </w:r>
          </w:p>
        </w:tc>
        <w:tc>
          <w:tcPr>
            <w:tcW w:w="359"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4</w:t>
            </w:r>
          </w:p>
        </w:tc>
        <w:tc>
          <w:tcPr>
            <w:tcW w:w="359"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2</w:t>
            </w:r>
          </w:p>
        </w:tc>
        <w:tc>
          <w:tcPr>
            <w:tcW w:w="384"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6</w:t>
            </w:r>
          </w:p>
        </w:tc>
        <w:tc>
          <w:tcPr>
            <w:tcW w:w="470"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0,19</w:t>
            </w:r>
          </w:p>
        </w:tc>
        <w:tc>
          <w:tcPr>
            <w:tcW w:w="470"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0,11</w:t>
            </w:r>
          </w:p>
        </w:tc>
        <w:tc>
          <w:tcPr>
            <w:tcW w:w="471"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0,15</w:t>
            </w:r>
          </w:p>
        </w:tc>
        <w:tc>
          <w:tcPr>
            <w:tcW w:w="470"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0,29</w:t>
            </w:r>
          </w:p>
        </w:tc>
        <w:tc>
          <w:tcPr>
            <w:tcW w:w="470"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0,16</w:t>
            </w:r>
          </w:p>
        </w:tc>
        <w:tc>
          <w:tcPr>
            <w:tcW w:w="423"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0,23</w:t>
            </w:r>
          </w:p>
        </w:tc>
        <w:tc>
          <w:tcPr>
            <w:tcW w:w="381"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4</w:t>
            </w:r>
          </w:p>
        </w:tc>
        <w:tc>
          <w:tcPr>
            <w:tcW w:w="359"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6</w:t>
            </w:r>
          </w:p>
        </w:tc>
        <w:tc>
          <w:tcPr>
            <w:tcW w:w="359"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10</w:t>
            </w:r>
          </w:p>
        </w:tc>
        <w:tc>
          <w:tcPr>
            <w:tcW w:w="471"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0,19</w:t>
            </w:r>
          </w:p>
        </w:tc>
        <w:tc>
          <w:tcPr>
            <w:tcW w:w="470"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0,32</w:t>
            </w:r>
          </w:p>
        </w:tc>
        <w:tc>
          <w:tcPr>
            <w:tcW w:w="471"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0,25</w:t>
            </w:r>
          </w:p>
        </w:tc>
        <w:tc>
          <w:tcPr>
            <w:tcW w:w="471"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0,67</w:t>
            </w:r>
          </w:p>
        </w:tc>
        <w:tc>
          <w:tcPr>
            <w:tcW w:w="470"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0,63</w:t>
            </w:r>
          </w:p>
        </w:tc>
        <w:tc>
          <w:tcPr>
            <w:tcW w:w="428"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0,65</w:t>
            </w:r>
          </w:p>
        </w:tc>
      </w:tr>
      <w:tr w:rsidR="00A86D82" w:rsidRPr="003055C9" w:rsidTr="003A6763">
        <w:trPr>
          <w:trHeight w:val="276"/>
          <w:jc w:val="center"/>
        </w:trPr>
        <w:tc>
          <w:tcPr>
            <w:tcW w:w="740" w:type="dxa"/>
            <w:shd w:val="clear" w:color="000000" w:fill="D9E1F2"/>
            <w:noWrap/>
            <w:vAlign w:val="center"/>
            <w:hideMark/>
          </w:tcPr>
          <w:p w:rsidR="00A86D82" w:rsidRPr="003055C9" w:rsidRDefault="00A86D82" w:rsidP="00A86D82">
            <w:pPr>
              <w:spacing w:after="0" w:line="276" w:lineRule="auto"/>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NAAR</w:t>
            </w:r>
          </w:p>
        </w:tc>
        <w:tc>
          <w:tcPr>
            <w:tcW w:w="855" w:type="dxa"/>
            <w:shd w:val="clear" w:color="000000" w:fill="D9E1F2"/>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&lt; 4,01</w:t>
            </w:r>
          </w:p>
        </w:tc>
        <w:tc>
          <w:tcPr>
            <w:tcW w:w="359"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2</w:t>
            </w:r>
          </w:p>
        </w:tc>
        <w:tc>
          <w:tcPr>
            <w:tcW w:w="359"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1</w:t>
            </w:r>
          </w:p>
        </w:tc>
        <w:tc>
          <w:tcPr>
            <w:tcW w:w="384"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3</w:t>
            </w:r>
          </w:p>
        </w:tc>
        <w:tc>
          <w:tcPr>
            <w:tcW w:w="470"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0,10</w:t>
            </w:r>
          </w:p>
        </w:tc>
        <w:tc>
          <w:tcPr>
            <w:tcW w:w="470"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0,05</w:t>
            </w:r>
          </w:p>
        </w:tc>
        <w:tc>
          <w:tcPr>
            <w:tcW w:w="471"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0,08</w:t>
            </w:r>
          </w:p>
        </w:tc>
        <w:tc>
          <w:tcPr>
            <w:tcW w:w="470"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0,10</w:t>
            </w:r>
          </w:p>
        </w:tc>
        <w:tc>
          <w:tcPr>
            <w:tcW w:w="470"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0,05</w:t>
            </w:r>
          </w:p>
        </w:tc>
        <w:tc>
          <w:tcPr>
            <w:tcW w:w="423"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0,08</w:t>
            </w:r>
          </w:p>
        </w:tc>
        <w:tc>
          <w:tcPr>
            <w:tcW w:w="381"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10</w:t>
            </w:r>
          </w:p>
        </w:tc>
        <w:tc>
          <w:tcPr>
            <w:tcW w:w="359"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6</w:t>
            </w:r>
          </w:p>
        </w:tc>
        <w:tc>
          <w:tcPr>
            <w:tcW w:w="359"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16</w:t>
            </w:r>
          </w:p>
        </w:tc>
        <w:tc>
          <w:tcPr>
            <w:tcW w:w="471"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0,48</w:t>
            </w:r>
          </w:p>
        </w:tc>
        <w:tc>
          <w:tcPr>
            <w:tcW w:w="470"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0,32</w:t>
            </w:r>
          </w:p>
        </w:tc>
        <w:tc>
          <w:tcPr>
            <w:tcW w:w="471"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0,4</w:t>
            </w:r>
          </w:p>
        </w:tc>
        <w:tc>
          <w:tcPr>
            <w:tcW w:w="471"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0,48</w:t>
            </w:r>
          </w:p>
        </w:tc>
        <w:tc>
          <w:tcPr>
            <w:tcW w:w="470"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0,32</w:t>
            </w:r>
          </w:p>
        </w:tc>
        <w:tc>
          <w:tcPr>
            <w:tcW w:w="428" w:type="dxa"/>
            <w:shd w:val="clear" w:color="auto" w:fill="auto"/>
            <w:noWrap/>
            <w:vAlign w:val="center"/>
            <w:hideMark/>
          </w:tcPr>
          <w:p w:rsidR="00A86D82" w:rsidRPr="003055C9" w:rsidRDefault="00A86D82" w:rsidP="00A86D82">
            <w:pPr>
              <w:spacing w:after="0" w:line="276" w:lineRule="auto"/>
              <w:jc w:val="center"/>
              <w:rPr>
                <w:rFonts w:ascii="Times New Roman" w:eastAsia="Times New Roman" w:hAnsi="Times New Roman"/>
                <w:color w:val="000000"/>
                <w:sz w:val="16"/>
                <w:szCs w:val="16"/>
                <w:lang w:val="es-ES" w:eastAsia="es-ES"/>
              </w:rPr>
            </w:pPr>
            <w:r w:rsidRPr="003055C9">
              <w:rPr>
                <w:rFonts w:ascii="Times New Roman" w:eastAsia="Times New Roman" w:hAnsi="Times New Roman"/>
                <w:color w:val="000000"/>
                <w:sz w:val="16"/>
                <w:szCs w:val="16"/>
                <w:lang w:val="es-ES" w:eastAsia="es-ES"/>
              </w:rPr>
              <w:t>0,4</w:t>
            </w:r>
          </w:p>
        </w:tc>
      </w:tr>
    </w:tbl>
    <w:p w:rsidR="00A86D82" w:rsidRPr="00A86D82" w:rsidRDefault="00A86D82" w:rsidP="00A86D82">
      <w:pPr>
        <w:spacing w:after="0" w:line="276" w:lineRule="auto"/>
        <w:jc w:val="center"/>
        <w:rPr>
          <w:rFonts w:ascii="Times New Roman" w:hAnsi="Times New Roman"/>
          <w:sz w:val="18"/>
          <w:szCs w:val="24"/>
        </w:rPr>
      </w:pPr>
      <w:r w:rsidRPr="00A86D82">
        <w:rPr>
          <w:rFonts w:ascii="Times New Roman" w:hAnsi="Times New Roman"/>
          <w:b/>
          <w:sz w:val="18"/>
          <w:szCs w:val="24"/>
        </w:rPr>
        <w:t>Nota.:</w:t>
      </w:r>
      <w:r w:rsidRPr="00A86D82">
        <w:rPr>
          <w:rFonts w:ascii="Times New Roman" w:hAnsi="Times New Roman"/>
          <w:sz w:val="18"/>
          <w:szCs w:val="24"/>
        </w:rPr>
        <w:t xml:space="preserve"> Datos de las pruebas de conocimientos específicos aplicadas a estudiantes de Décimo año de Educación General Básica de la Unidad Educativa del Milenio “Ciudad de Pedernales”.</w:t>
      </w:r>
    </w:p>
    <w:p w:rsidR="00A86D82" w:rsidRPr="00A86D82" w:rsidRDefault="00A86D82" w:rsidP="00A86D82">
      <w:pPr>
        <w:spacing w:after="0" w:line="276" w:lineRule="auto"/>
        <w:jc w:val="center"/>
        <w:rPr>
          <w:rFonts w:ascii="Times New Roman" w:hAnsi="Times New Roman"/>
          <w:sz w:val="18"/>
          <w:szCs w:val="24"/>
        </w:rPr>
      </w:pPr>
      <w:r w:rsidRPr="00A86D82">
        <w:rPr>
          <w:rFonts w:ascii="Times New Roman" w:hAnsi="Times New Roman"/>
          <w:b/>
          <w:sz w:val="18"/>
          <w:szCs w:val="24"/>
        </w:rPr>
        <w:t>Fuente:</w:t>
      </w:r>
      <w:r w:rsidRPr="00A86D82">
        <w:rPr>
          <w:rFonts w:ascii="Times New Roman" w:hAnsi="Times New Roman"/>
          <w:sz w:val="18"/>
          <w:szCs w:val="24"/>
        </w:rPr>
        <w:t xml:space="preserve"> Elaboración propia.</w:t>
      </w:r>
    </w:p>
    <w:p w:rsidR="00A86D82" w:rsidRPr="00A86D82" w:rsidRDefault="00A86D82" w:rsidP="00A86D82">
      <w:pPr>
        <w:spacing w:after="0" w:line="360" w:lineRule="auto"/>
        <w:jc w:val="both"/>
        <w:rPr>
          <w:rFonts w:ascii="Times New Roman" w:hAnsi="Times New Roman"/>
          <w:sz w:val="20"/>
          <w:szCs w:val="24"/>
        </w:rPr>
      </w:pPr>
    </w:p>
    <w:p w:rsidR="00A86D82" w:rsidRPr="00A86D82" w:rsidRDefault="00A86D82" w:rsidP="00A86D82">
      <w:pPr>
        <w:spacing w:after="0" w:line="276" w:lineRule="auto"/>
        <w:jc w:val="center"/>
        <w:rPr>
          <w:rFonts w:ascii="Times New Roman" w:hAnsi="Times New Roman"/>
          <w:sz w:val="20"/>
          <w:szCs w:val="24"/>
        </w:rPr>
      </w:pPr>
      <w:r>
        <w:rPr>
          <w:noProof/>
          <w:lang w:val="es-ES" w:eastAsia="es-ES"/>
        </w:rPr>
        <w:drawing>
          <wp:anchor distT="0" distB="0" distL="114300" distR="114300" simplePos="0" relativeHeight="251660800" behindDoc="0" locked="0" layoutInCell="1" allowOverlap="1" wp14:anchorId="582F90B8" wp14:editId="33CFCE71">
            <wp:simplePos x="0" y="0"/>
            <wp:positionH relativeFrom="column">
              <wp:posOffset>541020</wp:posOffset>
            </wp:positionH>
            <wp:positionV relativeFrom="paragraph">
              <wp:posOffset>181610</wp:posOffset>
            </wp:positionV>
            <wp:extent cx="5039995" cy="1799590"/>
            <wp:effectExtent l="0" t="0" r="8255" b="10160"/>
            <wp:wrapTopAndBottom/>
            <wp:docPr id="20" name="Gráfico 20">
              <a:extLst xmlns:a="http://schemas.openxmlformats.org/drawingml/2006/main">
                <a:ext uri="{FF2B5EF4-FFF2-40B4-BE49-F238E27FC236}">
                  <a16:creationId xmlns:a16="http://schemas.microsoft.com/office/drawing/2014/main" id="{096CAB9B-3383-4BA2-BFA3-CAC0359F37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A86D82">
        <w:rPr>
          <w:rFonts w:ascii="Times New Roman" w:hAnsi="Times New Roman"/>
          <w:b/>
          <w:sz w:val="20"/>
          <w:szCs w:val="24"/>
        </w:rPr>
        <w:t>Figura 1</w:t>
      </w:r>
      <w:r>
        <w:rPr>
          <w:rFonts w:ascii="Times New Roman" w:hAnsi="Times New Roman"/>
          <w:b/>
          <w:sz w:val="20"/>
          <w:szCs w:val="24"/>
        </w:rPr>
        <w:t xml:space="preserve">: </w:t>
      </w:r>
      <w:r w:rsidRPr="00A86D82">
        <w:rPr>
          <w:rFonts w:ascii="Times New Roman" w:hAnsi="Times New Roman"/>
          <w:sz w:val="20"/>
          <w:szCs w:val="24"/>
        </w:rPr>
        <w:t>Porcentaje de estudiantes por género y rendimiento en l</w:t>
      </w:r>
      <w:r>
        <w:rPr>
          <w:rFonts w:ascii="Times New Roman" w:hAnsi="Times New Roman"/>
          <w:sz w:val="20"/>
          <w:szCs w:val="24"/>
        </w:rPr>
        <w:t>as evaluaciones de conocimiento</w:t>
      </w:r>
    </w:p>
    <w:p w:rsidR="00A86D82" w:rsidRDefault="00A86D82" w:rsidP="00A86D82">
      <w:pPr>
        <w:spacing w:after="0" w:line="276" w:lineRule="auto"/>
        <w:jc w:val="center"/>
        <w:rPr>
          <w:rFonts w:ascii="Times New Roman" w:hAnsi="Times New Roman"/>
          <w:sz w:val="18"/>
          <w:szCs w:val="24"/>
        </w:rPr>
      </w:pPr>
      <w:r w:rsidRPr="00A86D82">
        <w:rPr>
          <w:rFonts w:ascii="Times New Roman" w:hAnsi="Times New Roman"/>
          <w:b/>
          <w:sz w:val="18"/>
          <w:szCs w:val="24"/>
        </w:rPr>
        <w:t xml:space="preserve">Nota.: </w:t>
      </w:r>
      <w:r w:rsidRPr="00A86D82">
        <w:rPr>
          <w:rFonts w:ascii="Times New Roman" w:hAnsi="Times New Roman"/>
          <w:sz w:val="18"/>
          <w:szCs w:val="24"/>
        </w:rPr>
        <w:t xml:space="preserve">Datos de las pruebas de conocimientos específicos aplicadas a estudiantes de Décimo año de Educación General Básica de la Unidad Educativa del Milenio “Ciudad de Pedernales”. </w:t>
      </w:r>
    </w:p>
    <w:p w:rsidR="00A86D82" w:rsidRPr="00A86D82" w:rsidRDefault="00A86D82" w:rsidP="00A86D82">
      <w:pPr>
        <w:spacing w:after="0" w:line="276" w:lineRule="auto"/>
        <w:jc w:val="center"/>
        <w:rPr>
          <w:rFonts w:ascii="Times New Roman" w:hAnsi="Times New Roman"/>
          <w:sz w:val="18"/>
          <w:szCs w:val="24"/>
        </w:rPr>
      </w:pPr>
      <w:r w:rsidRPr="00A86D82">
        <w:rPr>
          <w:rFonts w:ascii="Times New Roman" w:hAnsi="Times New Roman"/>
          <w:b/>
          <w:sz w:val="18"/>
          <w:szCs w:val="24"/>
        </w:rPr>
        <w:t>Fuente:</w:t>
      </w:r>
      <w:r w:rsidRPr="00A86D82">
        <w:rPr>
          <w:rFonts w:ascii="Times New Roman" w:hAnsi="Times New Roman"/>
          <w:sz w:val="18"/>
          <w:szCs w:val="24"/>
        </w:rPr>
        <w:t xml:space="preserve"> Elaboración propia.</w:t>
      </w:r>
    </w:p>
    <w:p w:rsidR="00A86D82" w:rsidRPr="00A86D82" w:rsidRDefault="00A86D82" w:rsidP="00A86D82">
      <w:pPr>
        <w:spacing w:after="0" w:line="360" w:lineRule="auto"/>
        <w:jc w:val="both"/>
        <w:rPr>
          <w:rFonts w:ascii="Times New Roman" w:hAnsi="Times New Roman"/>
          <w:sz w:val="20"/>
          <w:szCs w:val="24"/>
        </w:rPr>
      </w:pPr>
    </w:p>
    <w:p w:rsid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En la figura 1 se presenta de forma precisa, la diferencia notable en cuanto al posible rezago escolar presente en las áreas de matemáticas y lengua, con un 65% (26 estudiantes) y 23% (9 estudiantes) respectivamente del total de estudiantes que rindieron las pruebas de conocimientos específicos, </w:t>
      </w:r>
      <w:r w:rsidRPr="00A86D82">
        <w:rPr>
          <w:rFonts w:ascii="Times New Roman" w:hAnsi="Times New Roman"/>
          <w:sz w:val="24"/>
          <w:szCs w:val="24"/>
        </w:rPr>
        <w:lastRenderedPageBreak/>
        <w:t xml:space="preserve">así mismo se evidencia que en ambas asignaturas los estudiantes de sexo masculino son más recurrentes a pertenecer al grupo con posible rezago escolar. </w:t>
      </w:r>
    </w:p>
    <w:p w:rsidR="00A86D82" w:rsidRPr="00A86D82" w:rsidRDefault="00A86D82" w:rsidP="00A86D82">
      <w:pPr>
        <w:spacing w:after="0" w:line="360" w:lineRule="auto"/>
        <w:jc w:val="both"/>
        <w:rPr>
          <w:rFonts w:ascii="Times New Roman" w:hAnsi="Times New Roman"/>
          <w:sz w:val="20"/>
          <w:szCs w:val="24"/>
        </w:rPr>
      </w:pPr>
    </w:p>
    <w:p w:rsidR="00A86D82" w:rsidRPr="00A86D82" w:rsidRDefault="00A86D82" w:rsidP="00A86D82">
      <w:pPr>
        <w:spacing w:after="0" w:line="276" w:lineRule="auto"/>
        <w:jc w:val="center"/>
        <w:rPr>
          <w:rFonts w:ascii="Times New Roman" w:hAnsi="Times New Roman"/>
          <w:sz w:val="24"/>
          <w:szCs w:val="24"/>
        </w:rPr>
      </w:pPr>
      <w:r>
        <w:rPr>
          <w:noProof/>
          <w:lang w:val="es-ES" w:eastAsia="es-ES"/>
        </w:rPr>
        <w:drawing>
          <wp:anchor distT="0" distB="0" distL="114300" distR="114300" simplePos="0" relativeHeight="251661824" behindDoc="0" locked="0" layoutInCell="1" allowOverlap="1" wp14:anchorId="69254EA7" wp14:editId="5747474A">
            <wp:simplePos x="0" y="0"/>
            <wp:positionH relativeFrom="column">
              <wp:posOffset>499745</wp:posOffset>
            </wp:positionH>
            <wp:positionV relativeFrom="paragraph">
              <wp:posOffset>265430</wp:posOffset>
            </wp:positionV>
            <wp:extent cx="4943475" cy="1724025"/>
            <wp:effectExtent l="0" t="0" r="9525" b="9525"/>
            <wp:wrapTopAndBottom/>
            <wp:docPr id="1" name="Gráfico 1">
              <a:extLst xmlns:a="http://schemas.openxmlformats.org/drawingml/2006/main">
                <a:ext uri="{FF2B5EF4-FFF2-40B4-BE49-F238E27FC236}">
                  <a16:creationId xmlns:a16="http://schemas.microsoft.com/office/drawing/2014/main" id="{86ADE499-E891-440E-B8A9-E024217B07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A86D82">
        <w:rPr>
          <w:rFonts w:ascii="Times New Roman" w:hAnsi="Times New Roman"/>
          <w:b/>
          <w:sz w:val="20"/>
          <w:szCs w:val="20"/>
        </w:rPr>
        <w:t xml:space="preserve">Figura 2: </w:t>
      </w:r>
      <w:r w:rsidRPr="00A86D82">
        <w:rPr>
          <w:rFonts w:ascii="Times New Roman" w:hAnsi="Times New Roman"/>
          <w:sz w:val="20"/>
          <w:szCs w:val="20"/>
        </w:rPr>
        <w:t>Porcentaje de estudiantes con problemas de rezago escolar por área de conocimiento</w:t>
      </w:r>
      <w:r w:rsidRPr="00A86D82">
        <w:rPr>
          <w:rFonts w:ascii="Times New Roman" w:hAnsi="Times New Roman"/>
          <w:sz w:val="24"/>
          <w:szCs w:val="24"/>
        </w:rPr>
        <w:t xml:space="preserve"> especifico</w:t>
      </w:r>
    </w:p>
    <w:p w:rsidR="00A86D82" w:rsidRPr="00A86D82" w:rsidRDefault="00A86D82" w:rsidP="00A86D82">
      <w:pPr>
        <w:spacing w:after="0" w:line="276" w:lineRule="auto"/>
        <w:jc w:val="center"/>
        <w:rPr>
          <w:rFonts w:ascii="Times New Roman" w:hAnsi="Times New Roman"/>
          <w:sz w:val="18"/>
          <w:szCs w:val="18"/>
        </w:rPr>
      </w:pPr>
      <w:r w:rsidRPr="00A86D82">
        <w:rPr>
          <w:rFonts w:ascii="Times New Roman" w:hAnsi="Times New Roman"/>
          <w:b/>
          <w:sz w:val="18"/>
          <w:szCs w:val="18"/>
        </w:rPr>
        <w:t>Nota.</w:t>
      </w:r>
      <w:r w:rsidRPr="00A86D82">
        <w:rPr>
          <w:rFonts w:ascii="Times New Roman" w:hAnsi="Times New Roman"/>
          <w:sz w:val="18"/>
          <w:szCs w:val="18"/>
        </w:rPr>
        <w:t xml:space="preserve"> Datos de las Prueba de conocimientos específicos aplicadas.</w:t>
      </w:r>
    </w:p>
    <w:p w:rsidR="00A86D82" w:rsidRPr="00A86D82" w:rsidRDefault="00A86D82" w:rsidP="00A86D82">
      <w:pPr>
        <w:spacing w:after="0" w:line="276" w:lineRule="auto"/>
        <w:jc w:val="center"/>
        <w:rPr>
          <w:rFonts w:ascii="Times New Roman" w:hAnsi="Times New Roman"/>
          <w:sz w:val="18"/>
          <w:szCs w:val="18"/>
        </w:rPr>
      </w:pPr>
      <w:r w:rsidRPr="00A86D82">
        <w:rPr>
          <w:rFonts w:ascii="Times New Roman" w:hAnsi="Times New Roman"/>
          <w:b/>
          <w:sz w:val="18"/>
          <w:szCs w:val="18"/>
        </w:rPr>
        <w:t>Fuente:</w:t>
      </w:r>
      <w:r w:rsidRPr="00A86D82">
        <w:rPr>
          <w:rFonts w:ascii="Times New Roman" w:hAnsi="Times New Roman"/>
          <w:sz w:val="18"/>
          <w:szCs w:val="18"/>
        </w:rPr>
        <w:t xml:space="preserve"> Elaboración propia</w:t>
      </w:r>
    </w:p>
    <w:p w:rsidR="00A86D82" w:rsidRPr="00A86D82" w:rsidRDefault="00A86D82" w:rsidP="00A86D82">
      <w:pPr>
        <w:spacing w:after="0" w:line="360" w:lineRule="auto"/>
        <w:jc w:val="both"/>
        <w:rPr>
          <w:rFonts w:ascii="Times New Roman" w:hAnsi="Times New Roman"/>
          <w:sz w:val="20"/>
          <w:szCs w:val="24"/>
        </w:rPr>
      </w:pPr>
    </w:p>
    <w:p w:rsid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La figura 2 muestra a los estudiantes que según las pruebas de conocimientos específicos tendrían problemas de rezago escolar, subdividiéndolos en “estudiantes con rezago escolar controlable” a los que estando bajo el punto de corte 7/10 se encuentran sobre el punto 4/10 con un 15% en lengua (6 estudiantes) y un 25% en matemáticas (10 estudiantes), y con ese mismo criterio aquellos que están bajo el punto de corte 4,01/10 como “estudiantes con rezago escolar agudo”, con el 8% en lengua (3 estudiantes) y el 40% en matemáticas (16 estudiantes).</w:t>
      </w:r>
    </w:p>
    <w:p w:rsidR="00A86D82" w:rsidRPr="00A86D82" w:rsidRDefault="00A86D82" w:rsidP="00A86D82">
      <w:pPr>
        <w:spacing w:after="0" w:line="360" w:lineRule="auto"/>
        <w:jc w:val="both"/>
        <w:rPr>
          <w:rFonts w:ascii="Times New Roman" w:hAnsi="Times New Roman"/>
          <w:szCs w:val="24"/>
        </w:rPr>
      </w:pPr>
    </w:p>
    <w:p w:rsidR="00A86D82" w:rsidRPr="00A86D82" w:rsidRDefault="00A86D82" w:rsidP="00A86D82">
      <w:pPr>
        <w:spacing w:after="0" w:line="276" w:lineRule="auto"/>
        <w:jc w:val="center"/>
        <w:rPr>
          <w:rFonts w:ascii="Times New Roman" w:hAnsi="Times New Roman"/>
          <w:sz w:val="20"/>
          <w:szCs w:val="20"/>
        </w:rPr>
      </w:pPr>
      <w:r>
        <w:rPr>
          <w:noProof/>
          <w:lang w:val="es-ES" w:eastAsia="es-ES"/>
        </w:rPr>
        <w:drawing>
          <wp:anchor distT="0" distB="0" distL="114300" distR="114300" simplePos="0" relativeHeight="251662848" behindDoc="0" locked="0" layoutInCell="1" allowOverlap="1" wp14:anchorId="24F5CEA3" wp14:editId="050510B2">
            <wp:simplePos x="0" y="0"/>
            <wp:positionH relativeFrom="column">
              <wp:posOffset>1023620</wp:posOffset>
            </wp:positionH>
            <wp:positionV relativeFrom="paragraph">
              <wp:posOffset>169545</wp:posOffset>
            </wp:positionV>
            <wp:extent cx="4320000" cy="2160000"/>
            <wp:effectExtent l="0" t="0" r="4445" b="12065"/>
            <wp:wrapTopAndBottom/>
            <wp:docPr id="21" name="Gráfico 21">
              <a:extLst xmlns:a="http://schemas.openxmlformats.org/drawingml/2006/main">
                <a:ext uri="{FF2B5EF4-FFF2-40B4-BE49-F238E27FC236}">
                  <a16:creationId xmlns:a16="http://schemas.microsoft.com/office/drawing/2014/main" id="{5D2B44F1-A3A1-4FEA-BE0D-566A0B8936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A86D82">
        <w:rPr>
          <w:rFonts w:ascii="Times New Roman" w:hAnsi="Times New Roman"/>
          <w:b/>
          <w:sz w:val="20"/>
          <w:szCs w:val="20"/>
        </w:rPr>
        <w:t>Figura 3:</w:t>
      </w:r>
      <w:r w:rsidRPr="00A86D82">
        <w:rPr>
          <w:rFonts w:ascii="Times New Roman" w:hAnsi="Times New Roman"/>
          <w:sz w:val="20"/>
          <w:szCs w:val="20"/>
        </w:rPr>
        <w:t xml:space="preserve"> Porcentaje de estudiantes con rezago escolar en un área de conocimiento o en las dos</w:t>
      </w:r>
    </w:p>
    <w:p w:rsidR="00A86D82" w:rsidRPr="00A86D82" w:rsidRDefault="00A86D82" w:rsidP="00A86D82">
      <w:pPr>
        <w:spacing w:after="0" w:line="276" w:lineRule="auto"/>
        <w:jc w:val="center"/>
        <w:rPr>
          <w:rFonts w:ascii="Times New Roman" w:hAnsi="Times New Roman"/>
          <w:sz w:val="18"/>
          <w:szCs w:val="18"/>
        </w:rPr>
      </w:pPr>
      <w:r w:rsidRPr="00A86D82">
        <w:rPr>
          <w:rFonts w:ascii="Times New Roman" w:hAnsi="Times New Roman"/>
          <w:b/>
          <w:sz w:val="18"/>
          <w:szCs w:val="18"/>
        </w:rPr>
        <w:t>Nota.</w:t>
      </w:r>
      <w:r w:rsidRPr="00A86D82">
        <w:rPr>
          <w:rFonts w:ascii="Times New Roman" w:hAnsi="Times New Roman"/>
          <w:sz w:val="18"/>
          <w:szCs w:val="18"/>
        </w:rPr>
        <w:t xml:space="preserve"> Datos de las Prueba de conocimientos específicos aplicadas.</w:t>
      </w:r>
    </w:p>
    <w:p w:rsidR="00A86D82" w:rsidRPr="00A86D82" w:rsidRDefault="00A86D82" w:rsidP="00A86D82">
      <w:pPr>
        <w:spacing w:after="0" w:line="276" w:lineRule="auto"/>
        <w:jc w:val="center"/>
        <w:rPr>
          <w:rFonts w:ascii="Times New Roman" w:hAnsi="Times New Roman"/>
          <w:sz w:val="18"/>
          <w:szCs w:val="18"/>
        </w:rPr>
      </w:pPr>
      <w:r w:rsidRPr="00A86D82">
        <w:rPr>
          <w:rFonts w:ascii="Times New Roman" w:hAnsi="Times New Roman"/>
          <w:b/>
          <w:sz w:val="18"/>
          <w:szCs w:val="18"/>
        </w:rPr>
        <w:t>Fuente:</w:t>
      </w:r>
      <w:r w:rsidRPr="00A86D82">
        <w:rPr>
          <w:rFonts w:ascii="Times New Roman" w:hAnsi="Times New Roman"/>
          <w:sz w:val="18"/>
          <w:szCs w:val="18"/>
        </w:rPr>
        <w:t xml:space="preserve"> Elaboración propia</w:t>
      </w:r>
    </w:p>
    <w:p w:rsidR="00A86D82" w:rsidRPr="00A86D82" w:rsidRDefault="00A86D82" w:rsidP="00A86D82">
      <w:pPr>
        <w:spacing w:after="0" w:line="360" w:lineRule="auto"/>
        <w:jc w:val="both"/>
        <w:rPr>
          <w:rFonts w:ascii="Times New Roman" w:hAnsi="Times New Roman"/>
          <w:szCs w:val="24"/>
        </w:rPr>
      </w:pPr>
    </w:p>
    <w:p w:rsid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lastRenderedPageBreak/>
        <w:t>En la figura 3 se evidencia que del 100% de estudiantes que presentan algún tipo de rezago escolar, el 65% (17 estudiantes, 8 varones y 9 mujeres) tienen necesidades en una sola asignatura, mientras que el 35% (9 estudiantes, 6 varones y 3 mujeres) en ambas, de los 40 estudiantes que fueron objeto de estudio 26 presentan problemas de rezago escolar en al menos una de las asignaturas evaluadas, distribuidos en 14 varones (54%) y 12 mujeres (46%). representando el 65% de la población total.</w:t>
      </w:r>
    </w:p>
    <w:p w:rsidR="00A86D82" w:rsidRPr="00A86D82" w:rsidRDefault="00A86D82" w:rsidP="00A86D82">
      <w:pPr>
        <w:spacing w:after="0" w:line="360" w:lineRule="auto"/>
        <w:jc w:val="both"/>
        <w:rPr>
          <w:rFonts w:ascii="Times New Roman" w:hAnsi="Times New Roman"/>
          <w:sz w:val="24"/>
          <w:szCs w:val="24"/>
        </w:rPr>
      </w:pPr>
    </w:p>
    <w:p w:rsidR="00A86D82" w:rsidRPr="00A86D82" w:rsidRDefault="00A86D82" w:rsidP="00840098">
      <w:pPr>
        <w:spacing w:after="0" w:line="276" w:lineRule="auto"/>
        <w:jc w:val="center"/>
        <w:rPr>
          <w:rFonts w:ascii="Times New Roman" w:hAnsi="Times New Roman"/>
          <w:sz w:val="20"/>
          <w:szCs w:val="20"/>
        </w:rPr>
      </w:pPr>
      <w:r w:rsidRPr="00A86D82">
        <w:rPr>
          <w:rFonts w:ascii="Times New Roman" w:hAnsi="Times New Roman"/>
          <w:b/>
          <w:sz w:val="20"/>
          <w:szCs w:val="20"/>
        </w:rPr>
        <w:t>Tabla 2:</w:t>
      </w:r>
      <w:r w:rsidRPr="00A86D82">
        <w:rPr>
          <w:rFonts w:ascii="Times New Roman" w:hAnsi="Times New Roman"/>
          <w:sz w:val="20"/>
          <w:szCs w:val="20"/>
        </w:rPr>
        <w:t xml:space="preserve"> Frecuencia absoluta y porcentaje de calificaciones del récord académico de los últimos</w:t>
      </w:r>
      <w:r w:rsidRPr="00A86D82">
        <w:rPr>
          <w:rFonts w:ascii="Times New Roman" w:hAnsi="Times New Roman"/>
          <w:sz w:val="24"/>
          <w:szCs w:val="24"/>
        </w:rPr>
        <w:t xml:space="preserve"> </w:t>
      </w:r>
      <w:r w:rsidRPr="00A86D82">
        <w:rPr>
          <w:rFonts w:ascii="Times New Roman" w:hAnsi="Times New Roman"/>
          <w:sz w:val="20"/>
          <w:szCs w:val="20"/>
        </w:rPr>
        <w:t>dos años lectivos en las áreas de lengua y matemáticas de los estudiantes con rezago escolar según la prueba de conocimientos específicos</w:t>
      </w:r>
    </w:p>
    <w:tbl>
      <w:tblPr>
        <w:tblW w:w="8180"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242"/>
        <w:gridCol w:w="995"/>
        <w:gridCol w:w="973"/>
        <w:gridCol w:w="973"/>
        <w:gridCol w:w="973"/>
        <w:gridCol w:w="972"/>
        <w:gridCol w:w="1052"/>
      </w:tblGrid>
      <w:tr w:rsidR="00A86D82" w:rsidRPr="00E127D0" w:rsidTr="00840098">
        <w:trPr>
          <w:trHeight w:val="435"/>
          <w:jc w:val="center"/>
        </w:trPr>
        <w:tc>
          <w:tcPr>
            <w:tcW w:w="2242" w:type="dxa"/>
            <w:vMerge w:val="restart"/>
            <w:tcBorders>
              <w:top w:val="single" w:sz="4" w:space="0" w:color="auto"/>
            </w:tcBorders>
            <w:shd w:val="clear" w:color="000000" w:fill="305496"/>
            <w:vAlign w:val="center"/>
            <w:hideMark/>
          </w:tcPr>
          <w:p w:rsidR="00A86D82" w:rsidRPr="00E127D0" w:rsidRDefault="00A86D82" w:rsidP="00840098">
            <w:pPr>
              <w:spacing w:after="0" w:line="240" w:lineRule="auto"/>
              <w:jc w:val="center"/>
              <w:rPr>
                <w:rFonts w:ascii="Times New Roman" w:eastAsia="Times New Roman" w:hAnsi="Times New Roman"/>
                <w:b/>
                <w:bCs/>
                <w:color w:val="FFFFFF"/>
                <w:sz w:val="20"/>
                <w:szCs w:val="20"/>
                <w:lang w:val="es-ES" w:eastAsia="es-ES"/>
              </w:rPr>
            </w:pPr>
            <w:r w:rsidRPr="00E127D0">
              <w:rPr>
                <w:rFonts w:ascii="Times New Roman" w:eastAsia="Times New Roman" w:hAnsi="Times New Roman"/>
                <w:b/>
                <w:bCs/>
                <w:color w:val="FFFFFF"/>
                <w:sz w:val="20"/>
                <w:szCs w:val="20"/>
                <w:lang w:val="es-ES" w:eastAsia="es-ES"/>
              </w:rPr>
              <w:t>Escala de calificaciones</w:t>
            </w:r>
          </w:p>
        </w:tc>
        <w:tc>
          <w:tcPr>
            <w:tcW w:w="5938" w:type="dxa"/>
            <w:gridSpan w:val="6"/>
            <w:tcBorders>
              <w:top w:val="single" w:sz="4" w:space="0" w:color="auto"/>
              <w:bottom w:val="single" w:sz="4" w:space="0" w:color="auto"/>
            </w:tcBorders>
            <w:shd w:val="clear" w:color="000000" w:fill="305496"/>
            <w:vAlign w:val="center"/>
            <w:hideMark/>
          </w:tcPr>
          <w:p w:rsidR="00A86D82" w:rsidRPr="00E127D0" w:rsidRDefault="00A86D82" w:rsidP="00840098">
            <w:pPr>
              <w:spacing w:after="0" w:line="240" w:lineRule="auto"/>
              <w:jc w:val="center"/>
              <w:rPr>
                <w:rFonts w:ascii="Times New Roman" w:eastAsia="Times New Roman" w:hAnsi="Times New Roman"/>
                <w:b/>
                <w:bCs/>
                <w:color w:val="FFFFFF"/>
                <w:sz w:val="20"/>
                <w:szCs w:val="20"/>
                <w:lang w:val="es-ES" w:eastAsia="es-ES"/>
              </w:rPr>
            </w:pPr>
            <w:r w:rsidRPr="00E127D0">
              <w:rPr>
                <w:rFonts w:ascii="Times New Roman" w:eastAsia="Times New Roman" w:hAnsi="Times New Roman"/>
                <w:b/>
                <w:bCs/>
                <w:color w:val="FFFFFF"/>
                <w:sz w:val="20"/>
                <w:szCs w:val="20"/>
                <w:lang w:val="es-ES" w:eastAsia="es-ES"/>
              </w:rPr>
              <w:t>Histórico de calificaciones de los últimos 2 años lectivos de estudiantes con rezago escolar</w:t>
            </w:r>
          </w:p>
        </w:tc>
      </w:tr>
      <w:tr w:rsidR="00A86D82" w:rsidRPr="00E127D0" w:rsidTr="00840098">
        <w:trPr>
          <w:trHeight w:val="277"/>
          <w:jc w:val="center"/>
        </w:trPr>
        <w:tc>
          <w:tcPr>
            <w:tcW w:w="2242" w:type="dxa"/>
            <w:vMerge/>
            <w:vAlign w:val="center"/>
            <w:hideMark/>
          </w:tcPr>
          <w:p w:rsidR="00A86D82" w:rsidRPr="00E127D0" w:rsidRDefault="00A86D82" w:rsidP="00840098">
            <w:pPr>
              <w:spacing w:after="0" w:line="240" w:lineRule="auto"/>
              <w:rPr>
                <w:rFonts w:ascii="Times New Roman" w:eastAsia="Times New Roman" w:hAnsi="Times New Roman"/>
                <w:b/>
                <w:bCs/>
                <w:color w:val="FFFFFF"/>
                <w:sz w:val="20"/>
                <w:szCs w:val="20"/>
                <w:lang w:val="es-ES" w:eastAsia="es-ES"/>
              </w:rPr>
            </w:pPr>
          </w:p>
        </w:tc>
        <w:tc>
          <w:tcPr>
            <w:tcW w:w="2941" w:type="dxa"/>
            <w:gridSpan w:val="3"/>
            <w:tcBorders>
              <w:top w:val="single" w:sz="4" w:space="0" w:color="auto"/>
              <w:bottom w:val="single" w:sz="4" w:space="0" w:color="auto"/>
            </w:tcBorders>
            <w:shd w:val="clear" w:color="000000" w:fill="305496"/>
            <w:noWrap/>
            <w:vAlign w:val="center"/>
            <w:hideMark/>
          </w:tcPr>
          <w:p w:rsidR="00A86D82" w:rsidRPr="00E127D0" w:rsidRDefault="00A86D82" w:rsidP="00840098">
            <w:pPr>
              <w:spacing w:after="0" w:line="240" w:lineRule="auto"/>
              <w:jc w:val="center"/>
              <w:rPr>
                <w:rFonts w:ascii="Times New Roman" w:eastAsia="Times New Roman" w:hAnsi="Times New Roman"/>
                <w:b/>
                <w:bCs/>
                <w:color w:val="FFFFFF"/>
                <w:sz w:val="20"/>
                <w:szCs w:val="20"/>
                <w:lang w:val="es-ES" w:eastAsia="es-ES"/>
              </w:rPr>
            </w:pPr>
            <w:r w:rsidRPr="00E127D0">
              <w:rPr>
                <w:rFonts w:ascii="Times New Roman" w:eastAsia="Times New Roman" w:hAnsi="Times New Roman"/>
                <w:b/>
                <w:bCs/>
                <w:color w:val="FFFFFF"/>
                <w:sz w:val="20"/>
                <w:szCs w:val="20"/>
                <w:lang w:val="es-ES" w:eastAsia="es-ES"/>
              </w:rPr>
              <w:t>Frecuencia</w:t>
            </w:r>
          </w:p>
        </w:tc>
        <w:tc>
          <w:tcPr>
            <w:tcW w:w="2996" w:type="dxa"/>
            <w:gridSpan w:val="3"/>
            <w:tcBorders>
              <w:top w:val="single" w:sz="4" w:space="0" w:color="auto"/>
              <w:bottom w:val="single" w:sz="4" w:space="0" w:color="auto"/>
            </w:tcBorders>
            <w:shd w:val="clear" w:color="000000" w:fill="305496"/>
            <w:noWrap/>
            <w:vAlign w:val="center"/>
            <w:hideMark/>
          </w:tcPr>
          <w:p w:rsidR="00A86D82" w:rsidRPr="00E127D0" w:rsidRDefault="00A86D82" w:rsidP="00840098">
            <w:pPr>
              <w:spacing w:after="0" w:line="240" w:lineRule="auto"/>
              <w:jc w:val="center"/>
              <w:rPr>
                <w:rFonts w:ascii="Times New Roman" w:eastAsia="Times New Roman" w:hAnsi="Times New Roman"/>
                <w:b/>
                <w:bCs/>
                <w:color w:val="FFFFFF"/>
                <w:sz w:val="20"/>
                <w:szCs w:val="20"/>
                <w:lang w:val="es-ES" w:eastAsia="es-ES"/>
              </w:rPr>
            </w:pPr>
            <w:r w:rsidRPr="00E127D0">
              <w:rPr>
                <w:rFonts w:ascii="Times New Roman" w:eastAsia="Times New Roman" w:hAnsi="Times New Roman"/>
                <w:b/>
                <w:bCs/>
                <w:color w:val="FFFFFF"/>
                <w:sz w:val="20"/>
                <w:szCs w:val="20"/>
                <w:lang w:val="es-ES" w:eastAsia="es-ES"/>
              </w:rPr>
              <w:t>Porcentaje</w:t>
            </w:r>
          </w:p>
        </w:tc>
      </w:tr>
      <w:tr w:rsidR="00A86D82" w:rsidRPr="00E127D0" w:rsidTr="00840098">
        <w:trPr>
          <w:trHeight w:val="848"/>
          <w:jc w:val="center"/>
        </w:trPr>
        <w:tc>
          <w:tcPr>
            <w:tcW w:w="2242" w:type="dxa"/>
            <w:vMerge/>
            <w:tcBorders>
              <w:top w:val="single" w:sz="4" w:space="0" w:color="auto"/>
              <w:bottom w:val="single" w:sz="4" w:space="0" w:color="auto"/>
            </w:tcBorders>
            <w:vAlign w:val="center"/>
            <w:hideMark/>
          </w:tcPr>
          <w:p w:rsidR="00A86D82" w:rsidRPr="00E127D0" w:rsidRDefault="00A86D82" w:rsidP="00840098">
            <w:pPr>
              <w:spacing w:after="0" w:line="240" w:lineRule="auto"/>
              <w:rPr>
                <w:rFonts w:ascii="Times New Roman" w:eastAsia="Times New Roman" w:hAnsi="Times New Roman"/>
                <w:b/>
                <w:bCs/>
                <w:color w:val="FFFFFF"/>
                <w:sz w:val="20"/>
                <w:szCs w:val="20"/>
                <w:lang w:val="es-ES" w:eastAsia="es-ES"/>
              </w:rPr>
            </w:pPr>
          </w:p>
        </w:tc>
        <w:tc>
          <w:tcPr>
            <w:tcW w:w="995" w:type="dxa"/>
            <w:tcBorders>
              <w:top w:val="single" w:sz="4" w:space="0" w:color="auto"/>
              <w:bottom w:val="single" w:sz="4" w:space="0" w:color="auto"/>
            </w:tcBorders>
            <w:shd w:val="clear" w:color="auto" w:fill="auto"/>
            <w:noWrap/>
            <w:textDirection w:val="btLr"/>
            <w:vAlign w:val="center"/>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Varones</w:t>
            </w:r>
          </w:p>
        </w:tc>
        <w:tc>
          <w:tcPr>
            <w:tcW w:w="973" w:type="dxa"/>
            <w:tcBorders>
              <w:top w:val="single" w:sz="4" w:space="0" w:color="auto"/>
              <w:bottom w:val="single" w:sz="4" w:space="0" w:color="auto"/>
            </w:tcBorders>
            <w:shd w:val="clear" w:color="auto" w:fill="auto"/>
            <w:noWrap/>
            <w:textDirection w:val="btLr"/>
            <w:vAlign w:val="center"/>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Mujeres</w:t>
            </w:r>
          </w:p>
        </w:tc>
        <w:tc>
          <w:tcPr>
            <w:tcW w:w="972" w:type="dxa"/>
            <w:tcBorders>
              <w:top w:val="single" w:sz="4" w:space="0" w:color="auto"/>
              <w:bottom w:val="single" w:sz="4" w:space="0" w:color="auto"/>
            </w:tcBorders>
            <w:shd w:val="clear" w:color="auto" w:fill="auto"/>
            <w:noWrap/>
            <w:textDirection w:val="btLr"/>
            <w:vAlign w:val="center"/>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Total</w:t>
            </w:r>
          </w:p>
        </w:tc>
        <w:tc>
          <w:tcPr>
            <w:tcW w:w="973" w:type="dxa"/>
            <w:tcBorders>
              <w:top w:val="single" w:sz="4" w:space="0" w:color="auto"/>
              <w:bottom w:val="single" w:sz="4" w:space="0" w:color="auto"/>
            </w:tcBorders>
            <w:shd w:val="clear" w:color="auto" w:fill="auto"/>
            <w:noWrap/>
            <w:textDirection w:val="btLr"/>
            <w:vAlign w:val="center"/>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Varones</w:t>
            </w:r>
          </w:p>
        </w:tc>
        <w:tc>
          <w:tcPr>
            <w:tcW w:w="972" w:type="dxa"/>
            <w:tcBorders>
              <w:top w:val="single" w:sz="4" w:space="0" w:color="auto"/>
              <w:bottom w:val="single" w:sz="4" w:space="0" w:color="auto"/>
            </w:tcBorders>
            <w:shd w:val="clear" w:color="auto" w:fill="auto"/>
            <w:noWrap/>
            <w:textDirection w:val="btLr"/>
            <w:vAlign w:val="center"/>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Mujeres</w:t>
            </w:r>
          </w:p>
        </w:tc>
        <w:tc>
          <w:tcPr>
            <w:tcW w:w="1050" w:type="dxa"/>
            <w:tcBorders>
              <w:top w:val="single" w:sz="4" w:space="0" w:color="auto"/>
              <w:bottom w:val="single" w:sz="4" w:space="0" w:color="auto"/>
            </w:tcBorders>
            <w:shd w:val="clear" w:color="auto" w:fill="auto"/>
            <w:noWrap/>
            <w:textDirection w:val="btLr"/>
            <w:vAlign w:val="center"/>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Total</w:t>
            </w:r>
          </w:p>
        </w:tc>
      </w:tr>
      <w:tr w:rsidR="00A86D82" w:rsidRPr="00E127D0" w:rsidTr="00840098">
        <w:trPr>
          <w:trHeight w:val="215"/>
          <w:jc w:val="center"/>
        </w:trPr>
        <w:tc>
          <w:tcPr>
            <w:tcW w:w="2242" w:type="dxa"/>
            <w:tcBorders>
              <w:top w:val="single" w:sz="4" w:space="0" w:color="auto"/>
            </w:tcBorders>
            <w:shd w:val="clear" w:color="000000" w:fill="D9E1F2"/>
            <w:noWrap/>
            <w:vAlign w:val="bottom"/>
            <w:hideMark/>
          </w:tcPr>
          <w:p w:rsidR="00A86D82" w:rsidRPr="00E127D0" w:rsidRDefault="00A86D82" w:rsidP="00840098">
            <w:pPr>
              <w:spacing w:after="0" w:line="240" w:lineRule="auto"/>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Calificaciones &gt; 9</w:t>
            </w:r>
          </w:p>
        </w:tc>
        <w:tc>
          <w:tcPr>
            <w:tcW w:w="995" w:type="dxa"/>
            <w:tcBorders>
              <w:top w:val="single" w:sz="4" w:space="0" w:color="auto"/>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0</w:t>
            </w:r>
          </w:p>
        </w:tc>
        <w:tc>
          <w:tcPr>
            <w:tcW w:w="973" w:type="dxa"/>
            <w:tcBorders>
              <w:top w:val="single" w:sz="4" w:space="0" w:color="auto"/>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6</w:t>
            </w:r>
          </w:p>
        </w:tc>
        <w:tc>
          <w:tcPr>
            <w:tcW w:w="972" w:type="dxa"/>
            <w:tcBorders>
              <w:top w:val="single" w:sz="4" w:space="0" w:color="auto"/>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6</w:t>
            </w:r>
          </w:p>
        </w:tc>
        <w:tc>
          <w:tcPr>
            <w:tcW w:w="973" w:type="dxa"/>
            <w:tcBorders>
              <w:top w:val="single" w:sz="4" w:space="0" w:color="auto"/>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0%</w:t>
            </w:r>
          </w:p>
        </w:tc>
        <w:tc>
          <w:tcPr>
            <w:tcW w:w="972" w:type="dxa"/>
            <w:tcBorders>
              <w:top w:val="single" w:sz="4" w:space="0" w:color="auto"/>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50%</w:t>
            </w:r>
          </w:p>
        </w:tc>
        <w:tc>
          <w:tcPr>
            <w:tcW w:w="1050" w:type="dxa"/>
            <w:tcBorders>
              <w:top w:val="single" w:sz="4" w:space="0" w:color="auto"/>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23%</w:t>
            </w:r>
          </w:p>
        </w:tc>
      </w:tr>
      <w:tr w:rsidR="00A86D82" w:rsidRPr="00E127D0" w:rsidTr="00840098">
        <w:trPr>
          <w:trHeight w:val="130"/>
          <w:jc w:val="center"/>
        </w:trPr>
        <w:tc>
          <w:tcPr>
            <w:tcW w:w="2242" w:type="dxa"/>
            <w:shd w:val="clear" w:color="000000" w:fill="D9E1F2"/>
            <w:noWrap/>
            <w:vAlign w:val="bottom"/>
            <w:hideMark/>
          </w:tcPr>
          <w:p w:rsidR="00A86D82" w:rsidRPr="00E127D0" w:rsidRDefault="00A86D82" w:rsidP="00840098">
            <w:pPr>
              <w:spacing w:after="0" w:line="240" w:lineRule="auto"/>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Calificaciones &gt; 8</w:t>
            </w:r>
          </w:p>
        </w:tc>
        <w:tc>
          <w:tcPr>
            <w:tcW w:w="995" w:type="dxa"/>
            <w:tcBorders>
              <w:bottom w:val="nil"/>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3</w:t>
            </w:r>
          </w:p>
        </w:tc>
        <w:tc>
          <w:tcPr>
            <w:tcW w:w="973" w:type="dxa"/>
            <w:tcBorders>
              <w:bottom w:val="nil"/>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4</w:t>
            </w:r>
          </w:p>
        </w:tc>
        <w:tc>
          <w:tcPr>
            <w:tcW w:w="972" w:type="dxa"/>
            <w:tcBorders>
              <w:bottom w:val="nil"/>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7</w:t>
            </w:r>
          </w:p>
        </w:tc>
        <w:tc>
          <w:tcPr>
            <w:tcW w:w="973" w:type="dxa"/>
            <w:tcBorders>
              <w:bottom w:val="nil"/>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21%</w:t>
            </w:r>
          </w:p>
        </w:tc>
        <w:tc>
          <w:tcPr>
            <w:tcW w:w="972" w:type="dxa"/>
            <w:tcBorders>
              <w:bottom w:val="nil"/>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33%</w:t>
            </w:r>
          </w:p>
        </w:tc>
        <w:tc>
          <w:tcPr>
            <w:tcW w:w="1050" w:type="dxa"/>
            <w:tcBorders>
              <w:bottom w:val="nil"/>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27%</w:t>
            </w:r>
          </w:p>
        </w:tc>
      </w:tr>
      <w:tr w:rsidR="00A86D82" w:rsidRPr="00E127D0" w:rsidTr="00840098">
        <w:trPr>
          <w:trHeight w:val="175"/>
          <w:jc w:val="center"/>
        </w:trPr>
        <w:tc>
          <w:tcPr>
            <w:tcW w:w="2242" w:type="dxa"/>
            <w:tcBorders>
              <w:bottom w:val="single" w:sz="4" w:space="0" w:color="auto"/>
            </w:tcBorders>
            <w:shd w:val="clear" w:color="000000" w:fill="D9E1F2"/>
            <w:noWrap/>
            <w:vAlign w:val="bottom"/>
            <w:hideMark/>
          </w:tcPr>
          <w:p w:rsidR="00A86D82" w:rsidRPr="00E127D0" w:rsidRDefault="00A86D82" w:rsidP="00840098">
            <w:pPr>
              <w:spacing w:after="0" w:line="240" w:lineRule="auto"/>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Calificaciones &gt; 7</w:t>
            </w:r>
          </w:p>
        </w:tc>
        <w:tc>
          <w:tcPr>
            <w:tcW w:w="995" w:type="dxa"/>
            <w:tcBorders>
              <w:top w:val="nil"/>
              <w:bottom w:val="single" w:sz="4" w:space="0" w:color="auto"/>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11</w:t>
            </w:r>
          </w:p>
        </w:tc>
        <w:tc>
          <w:tcPr>
            <w:tcW w:w="973" w:type="dxa"/>
            <w:tcBorders>
              <w:top w:val="nil"/>
              <w:bottom w:val="single" w:sz="4" w:space="0" w:color="auto"/>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2</w:t>
            </w:r>
          </w:p>
        </w:tc>
        <w:tc>
          <w:tcPr>
            <w:tcW w:w="972" w:type="dxa"/>
            <w:tcBorders>
              <w:top w:val="nil"/>
              <w:bottom w:val="single" w:sz="4" w:space="0" w:color="auto"/>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13</w:t>
            </w:r>
          </w:p>
        </w:tc>
        <w:tc>
          <w:tcPr>
            <w:tcW w:w="973" w:type="dxa"/>
            <w:tcBorders>
              <w:top w:val="nil"/>
              <w:bottom w:val="single" w:sz="4" w:space="0" w:color="auto"/>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79%</w:t>
            </w:r>
          </w:p>
        </w:tc>
        <w:tc>
          <w:tcPr>
            <w:tcW w:w="972" w:type="dxa"/>
            <w:tcBorders>
              <w:top w:val="nil"/>
              <w:bottom w:val="single" w:sz="4" w:space="0" w:color="auto"/>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17%</w:t>
            </w:r>
          </w:p>
        </w:tc>
        <w:tc>
          <w:tcPr>
            <w:tcW w:w="1050" w:type="dxa"/>
            <w:tcBorders>
              <w:top w:val="nil"/>
              <w:bottom w:val="single" w:sz="4" w:space="0" w:color="auto"/>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50%</w:t>
            </w:r>
          </w:p>
        </w:tc>
      </w:tr>
      <w:tr w:rsidR="00A86D82" w:rsidRPr="00E127D0" w:rsidTr="00840098">
        <w:trPr>
          <w:trHeight w:val="225"/>
          <w:jc w:val="center"/>
        </w:trPr>
        <w:tc>
          <w:tcPr>
            <w:tcW w:w="2242" w:type="dxa"/>
            <w:tcBorders>
              <w:top w:val="single" w:sz="4" w:space="0" w:color="auto"/>
              <w:bottom w:val="single" w:sz="4" w:space="0" w:color="auto"/>
            </w:tcBorders>
            <w:shd w:val="clear" w:color="000000" w:fill="D9E1F2"/>
            <w:noWrap/>
            <w:vAlign w:val="bottom"/>
            <w:hideMark/>
          </w:tcPr>
          <w:p w:rsidR="00A86D82" w:rsidRPr="00E127D0" w:rsidRDefault="00A86D82" w:rsidP="00840098">
            <w:pPr>
              <w:spacing w:after="0" w:line="240" w:lineRule="auto"/>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Total</w:t>
            </w:r>
          </w:p>
        </w:tc>
        <w:tc>
          <w:tcPr>
            <w:tcW w:w="995" w:type="dxa"/>
            <w:tcBorders>
              <w:top w:val="single" w:sz="4" w:space="0" w:color="auto"/>
              <w:bottom w:val="single" w:sz="4" w:space="0" w:color="auto"/>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14</w:t>
            </w:r>
          </w:p>
        </w:tc>
        <w:tc>
          <w:tcPr>
            <w:tcW w:w="973" w:type="dxa"/>
            <w:tcBorders>
              <w:top w:val="single" w:sz="4" w:space="0" w:color="auto"/>
              <w:bottom w:val="single" w:sz="4" w:space="0" w:color="auto"/>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12</w:t>
            </w:r>
          </w:p>
        </w:tc>
        <w:tc>
          <w:tcPr>
            <w:tcW w:w="972" w:type="dxa"/>
            <w:tcBorders>
              <w:top w:val="single" w:sz="4" w:space="0" w:color="auto"/>
              <w:bottom w:val="single" w:sz="4" w:space="0" w:color="auto"/>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26</w:t>
            </w:r>
          </w:p>
        </w:tc>
        <w:tc>
          <w:tcPr>
            <w:tcW w:w="973" w:type="dxa"/>
            <w:tcBorders>
              <w:top w:val="single" w:sz="4" w:space="0" w:color="auto"/>
              <w:bottom w:val="single" w:sz="4" w:space="0" w:color="auto"/>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100%</w:t>
            </w:r>
          </w:p>
        </w:tc>
        <w:tc>
          <w:tcPr>
            <w:tcW w:w="972" w:type="dxa"/>
            <w:tcBorders>
              <w:top w:val="single" w:sz="4" w:space="0" w:color="auto"/>
              <w:bottom w:val="single" w:sz="4" w:space="0" w:color="auto"/>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100%</w:t>
            </w:r>
          </w:p>
        </w:tc>
        <w:tc>
          <w:tcPr>
            <w:tcW w:w="1050" w:type="dxa"/>
            <w:tcBorders>
              <w:top w:val="single" w:sz="4" w:space="0" w:color="auto"/>
              <w:bottom w:val="single" w:sz="4" w:space="0" w:color="auto"/>
            </w:tcBorders>
            <w:shd w:val="clear" w:color="auto" w:fill="auto"/>
            <w:noWrap/>
            <w:vAlign w:val="bottom"/>
            <w:hideMark/>
          </w:tcPr>
          <w:p w:rsidR="00A86D82" w:rsidRPr="00E127D0" w:rsidRDefault="00A86D82" w:rsidP="00840098">
            <w:pPr>
              <w:spacing w:after="0" w:line="240" w:lineRule="auto"/>
              <w:jc w:val="center"/>
              <w:rPr>
                <w:rFonts w:ascii="Times New Roman" w:eastAsia="Times New Roman" w:hAnsi="Times New Roman"/>
                <w:color w:val="000000"/>
                <w:sz w:val="20"/>
                <w:szCs w:val="20"/>
                <w:lang w:val="es-ES" w:eastAsia="es-ES"/>
              </w:rPr>
            </w:pPr>
            <w:r w:rsidRPr="00E127D0">
              <w:rPr>
                <w:rFonts w:ascii="Times New Roman" w:eastAsia="Times New Roman" w:hAnsi="Times New Roman"/>
                <w:color w:val="000000"/>
                <w:sz w:val="20"/>
                <w:szCs w:val="20"/>
                <w:lang w:val="es-ES" w:eastAsia="es-ES"/>
              </w:rPr>
              <w:t>100%</w:t>
            </w:r>
          </w:p>
        </w:tc>
      </w:tr>
    </w:tbl>
    <w:p w:rsidR="00A86D82" w:rsidRPr="00A86D82" w:rsidRDefault="00A86D82" w:rsidP="00840098">
      <w:pPr>
        <w:spacing w:after="0" w:line="276" w:lineRule="auto"/>
        <w:jc w:val="center"/>
        <w:rPr>
          <w:rFonts w:ascii="Times New Roman" w:hAnsi="Times New Roman"/>
          <w:sz w:val="18"/>
          <w:szCs w:val="18"/>
        </w:rPr>
      </w:pPr>
      <w:r w:rsidRPr="00A86D82">
        <w:rPr>
          <w:rFonts w:ascii="Times New Roman" w:hAnsi="Times New Roman"/>
          <w:b/>
          <w:sz w:val="18"/>
          <w:szCs w:val="18"/>
        </w:rPr>
        <w:t>Nota.</w:t>
      </w:r>
      <w:r w:rsidRPr="00A86D82">
        <w:rPr>
          <w:rFonts w:ascii="Times New Roman" w:hAnsi="Times New Roman"/>
          <w:sz w:val="18"/>
          <w:szCs w:val="18"/>
        </w:rPr>
        <w:t xml:space="preserve"> Se </w:t>
      </w:r>
      <w:proofErr w:type="spellStart"/>
      <w:r w:rsidRPr="00A86D82">
        <w:rPr>
          <w:rFonts w:ascii="Times New Roman" w:hAnsi="Times New Roman"/>
          <w:sz w:val="18"/>
          <w:szCs w:val="18"/>
        </w:rPr>
        <w:t>utilizo</w:t>
      </w:r>
      <w:proofErr w:type="spellEnd"/>
      <w:r w:rsidRPr="00A86D82">
        <w:rPr>
          <w:rFonts w:ascii="Times New Roman" w:hAnsi="Times New Roman"/>
          <w:sz w:val="18"/>
          <w:szCs w:val="18"/>
        </w:rPr>
        <w:t xml:space="preserve"> los datos históricos de calificaciones en las áreas de lengua y matemáticas para promediar el rendimiento académico histórico de los estudiantes del décimo año de EGB de la UEM “Ciudad de pedernales”.</w:t>
      </w:r>
    </w:p>
    <w:p w:rsidR="00A86D82" w:rsidRPr="00A86D82" w:rsidRDefault="00A86D82" w:rsidP="00840098">
      <w:pPr>
        <w:spacing w:after="0" w:line="276" w:lineRule="auto"/>
        <w:jc w:val="center"/>
        <w:rPr>
          <w:rFonts w:ascii="Times New Roman" w:hAnsi="Times New Roman"/>
          <w:sz w:val="18"/>
          <w:szCs w:val="18"/>
        </w:rPr>
      </w:pPr>
      <w:r w:rsidRPr="00A86D82">
        <w:rPr>
          <w:rFonts w:ascii="Times New Roman" w:hAnsi="Times New Roman"/>
          <w:b/>
          <w:sz w:val="18"/>
          <w:szCs w:val="18"/>
        </w:rPr>
        <w:t>Fuente:</w:t>
      </w:r>
      <w:r w:rsidRPr="00A86D82">
        <w:rPr>
          <w:rFonts w:ascii="Times New Roman" w:hAnsi="Times New Roman"/>
          <w:sz w:val="18"/>
          <w:szCs w:val="18"/>
        </w:rPr>
        <w:t xml:space="preserve"> Elaboración propia.</w:t>
      </w:r>
    </w:p>
    <w:p w:rsidR="00A86D82" w:rsidRPr="00840098" w:rsidRDefault="00A86D82" w:rsidP="00A86D82">
      <w:pPr>
        <w:spacing w:after="0" w:line="360" w:lineRule="auto"/>
        <w:jc w:val="both"/>
        <w:rPr>
          <w:rFonts w:ascii="Times New Roman" w:hAnsi="Times New Roman"/>
          <w:szCs w:val="24"/>
        </w:rPr>
      </w:pPr>
    </w:p>
    <w:p w:rsid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La tabla 2 presenta los datos históricos (calificaciones) de los últimos dos años de los 26 estudiantes que obtuvieron calificaciones debajo del punto de corte 7/10 en lengua y/o matemáticas, estos datos se obtuvieron del registro de secretaria general de la institución.</w:t>
      </w:r>
    </w:p>
    <w:p w:rsidR="00A86D82" w:rsidRPr="00840098" w:rsidRDefault="00A86D82" w:rsidP="00A86D82">
      <w:pPr>
        <w:spacing w:after="0" w:line="360" w:lineRule="auto"/>
        <w:jc w:val="both"/>
        <w:rPr>
          <w:rFonts w:ascii="Times New Roman" w:hAnsi="Times New Roman"/>
          <w:sz w:val="20"/>
          <w:szCs w:val="24"/>
        </w:rPr>
      </w:pPr>
    </w:p>
    <w:p w:rsidR="00A86D82" w:rsidRPr="00A86D82" w:rsidRDefault="00840098" w:rsidP="00A86D82">
      <w:pPr>
        <w:spacing w:after="0" w:line="360" w:lineRule="auto"/>
        <w:jc w:val="center"/>
        <w:rPr>
          <w:rFonts w:ascii="Times New Roman" w:hAnsi="Times New Roman"/>
          <w:sz w:val="20"/>
          <w:szCs w:val="20"/>
        </w:rPr>
      </w:pPr>
      <w:r>
        <w:rPr>
          <w:noProof/>
          <w:lang w:val="es-ES" w:eastAsia="es-ES"/>
        </w:rPr>
        <w:drawing>
          <wp:anchor distT="0" distB="0" distL="114300" distR="114300" simplePos="0" relativeHeight="251663872" behindDoc="0" locked="0" layoutInCell="1" allowOverlap="1" wp14:anchorId="5092A6BE" wp14:editId="2513A091">
            <wp:simplePos x="0" y="0"/>
            <wp:positionH relativeFrom="column">
              <wp:posOffset>1071245</wp:posOffset>
            </wp:positionH>
            <wp:positionV relativeFrom="paragraph">
              <wp:posOffset>147955</wp:posOffset>
            </wp:positionV>
            <wp:extent cx="4429125" cy="1714500"/>
            <wp:effectExtent l="0" t="0" r="9525" b="0"/>
            <wp:wrapTopAndBottom/>
            <wp:docPr id="22" name="Gráfico 22">
              <a:extLst xmlns:a="http://schemas.openxmlformats.org/drawingml/2006/main">
                <a:ext uri="{FF2B5EF4-FFF2-40B4-BE49-F238E27FC236}">
                  <a16:creationId xmlns:a16="http://schemas.microsoft.com/office/drawing/2014/main" id="{A944A406-C467-4231-9DCC-7F766A8BD1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A86D82" w:rsidRPr="00A86D82">
        <w:rPr>
          <w:rFonts w:ascii="Times New Roman" w:hAnsi="Times New Roman"/>
          <w:b/>
          <w:sz w:val="20"/>
          <w:szCs w:val="20"/>
        </w:rPr>
        <w:t>Figura 4:</w:t>
      </w:r>
      <w:r w:rsidR="00A86D82" w:rsidRPr="00A86D82">
        <w:rPr>
          <w:rFonts w:ascii="Times New Roman" w:hAnsi="Times New Roman"/>
          <w:sz w:val="20"/>
          <w:szCs w:val="20"/>
        </w:rPr>
        <w:t xml:space="preserve"> Histórico de calificaciones de los últimos 2 años lectivos de estudiantes con rezago escolar</w:t>
      </w:r>
    </w:p>
    <w:p w:rsidR="00A86D82" w:rsidRPr="00A86D82" w:rsidRDefault="00A86D82" w:rsidP="00A86D82">
      <w:pPr>
        <w:spacing w:after="0" w:line="360" w:lineRule="auto"/>
        <w:jc w:val="center"/>
        <w:rPr>
          <w:rFonts w:ascii="Times New Roman" w:hAnsi="Times New Roman"/>
          <w:sz w:val="18"/>
          <w:szCs w:val="18"/>
        </w:rPr>
      </w:pPr>
      <w:r w:rsidRPr="00A86D82">
        <w:rPr>
          <w:rFonts w:ascii="Times New Roman" w:hAnsi="Times New Roman"/>
          <w:b/>
          <w:sz w:val="18"/>
          <w:szCs w:val="18"/>
        </w:rPr>
        <w:t>Nota.</w:t>
      </w:r>
      <w:r w:rsidRPr="00A86D82">
        <w:rPr>
          <w:rFonts w:ascii="Times New Roman" w:hAnsi="Times New Roman"/>
          <w:sz w:val="18"/>
          <w:szCs w:val="18"/>
        </w:rPr>
        <w:t xml:space="preserve"> Las calificaciones corresponden solo a los estudiantes que no superaron las pruebas de conocimientos específicos.</w:t>
      </w:r>
    </w:p>
    <w:p w:rsidR="00A86D82" w:rsidRPr="00A86D82" w:rsidRDefault="00A86D82" w:rsidP="00A86D82">
      <w:pPr>
        <w:spacing w:after="0" w:line="360" w:lineRule="auto"/>
        <w:jc w:val="center"/>
        <w:rPr>
          <w:rFonts w:ascii="Times New Roman" w:hAnsi="Times New Roman"/>
          <w:sz w:val="18"/>
          <w:szCs w:val="18"/>
        </w:rPr>
      </w:pPr>
      <w:r w:rsidRPr="00A86D82">
        <w:rPr>
          <w:rFonts w:ascii="Times New Roman" w:hAnsi="Times New Roman"/>
          <w:b/>
          <w:sz w:val="18"/>
          <w:szCs w:val="18"/>
        </w:rPr>
        <w:t>Fuente:</w:t>
      </w:r>
      <w:r w:rsidRPr="00A86D82">
        <w:rPr>
          <w:rFonts w:ascii="Times New Roman" w:hAnsi="Times New Roman"/>
          <w:sz w:val="18"/>
          <w:szCs w:val="18"/>
        </w:rPr>
        <w:t xml:space="preserve"> Elaboración propia.</w:t>
      </w:r>
    </w:p>
    <w:p w:rsidR="00A86D82" w:rsidRPr="00A86D82" w:rsidRDefault="00A86D82" w:rsidP="00A86D82">
      <w:pPr>
        <w:spacing w:after="0" w:line="360" w:lineRule="auto"/>
        <w:jc w:val="both"/>
        <w:rPr>
          <w:rFonts w:ascii="Times New Roman" w:hAnsi="Times New Roman"/>
          <w:sz w:val="24"/>
          <w:szCs w:val="24"/>
        </w:rPr>
      </w:pPr>
    </w:p>
    <w:p w:rsid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lastRenderedPageBreak/>
        <w:t>La figura 4 especifica que el 50% de los estudiantes que conforman el grupo con rezago escolar, aprobaron los últimos dos años con calificaciones apenas suficientes con una media de 7,93/10.</w:t>
      </w:r>
    </w:p>
    <w:p w:rsidR="00840098" w:rsidRPr="00A86D82" w:rsidRDefault="00840098" w:rsidP="00840098">
      <w:pPr>
        <w:spacing w:after="0" w:line="240" w:lineRule="auto"/>
        <w:jc w:val="both"/>
        <w:rPr>
          <w:rFonts w:ascii="Times New Roman" w:hAnsi="Times New Roman"/>
          <w:sz w:val="24"/>
          <w:szCs w:val="24"/>
        </w:rPr>
      </w:pPr>
    </w:p>
    <w:p w:rsidR="00A86D82" w:rsidRPr="00840098" w:rsidRDefault="00A86D82" w:rsidP="00840098">
      <w:pPr>
        <w:spacing w:after="0" w:line="240" w:lineRule="auto"/>
        <w:jc w:val="center"/>
        <w:rPr>
          <w:rFonts w:ascii="Times New Roman" w:hAnsi="Times New Roman"/>
          <w:sz w:val="20"/>
          <w:szCs w:val="20"/>
        </w:rPr>
      </w:pPr>
      <w:r w:rsidRPr="00840098">
        <w:rPr>
          <w:rFonts w:ascii="Times New Roman" w:hAnsi="Times New Roman"/>
          <w:b/>
          <w:sz w:val="20"/>
          <w:szCs w:val="20"/>
        </w:rPr>
        <w:t>Tabla 3</w:t>
      </w:r>
      <w:r w:rsidR="00840098" w:rsidRPr="00840098">
        <w:rPr>
          <w:rFonts w:ascii="Times New Roman" w:hAnsi="Times New Roman"/>
          <w:b/>
          <w:sz w:val="20"/>
          <w:szCs w:val="20"/>
        </w:rPr>
        <w:t>:</w:t>
      </w:r>
      <w:r w:rsidR="00840098" w:rsidRPr="00840098">
        <w:rPr>
          <w:rFonts w:ascii="Times New Roman" w:hAnsi="Times New Roman"/>
          <w:sz w:val="20"/>
          <w:szCs w:val="20"/>
        </w:rPr>
        <w:t xml:space="preserve"> </w:t>
      </w:r>
      <w:r w:rsidRPr="00840098">
        <w:rPr>
          <w:rFonts w:ascii="Times New Roman" w:hAnsi="Times New Roman"/>
          <w:sz w:val="20"/>
          <w:szCs w:val="20"/>
        </w:rPr>
        <w:t>Resultados porcentuales de los componentes evaluados: diagnóstico, conocimiento y aplicación</w:t>
      </w:r>
    </w:p>
    <w:tbl>
      <w:tblPr>
        <w:tblW w:w="10636" w:type="dxa"/>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1468"/>
        <w:gridCol w:w="605"/>
        <w:gridCol w:w="518"/>
        <w:gridCol w:w="375"/>
        <w:gridCol w:w="250"/>
        <w:gridCol w:w="294"/>
        <w:gridCol w:w="250"/>
        <w:gridCol w:w="290"/>
        <w:gridCol w:w="250"/>
        <w:gridCol w:w="293"/>
        <w:gridCol w:w="250"/>
        <w:gridCol w:w="360"/>
        <w:gridCol w:w="411"/>
        <w:gridCol w:w="345"/>
        <w:gridCol w:w="393"/>
        <w:gridCol w:w="549"/>
        <w:gridCol w:w="250"/>
        <w:gridCol w:w="290"/>
        <w:gridCol w:w="250"/>
        <w:gridCol w:w="290"/>
        <w:gridCol w:w="250"/>
        <w:gridCol w:w="294"/>
        <w:gridCol w:w="250"/>
        <w:gridCol w:w="371"/>
        <w:gridCol w:w="250"/>
        <w:gridCol w:w="450"/>
        <w:gridCol w:w="250"/>
        <w:gridCol w:w="290"/>
        <w:gridCol w:w="34"/>
        <w:gridCol w:w="216"/>
      </w:tblGrid>
      <w:tr w:rsidR="00840098" w:rsidRPr="00840098" w:rsidTr="00840098">
        <w:trPr>
          <w:gridAfter w:val="1"/>
          <w:wAfter w:w="216" w:type="dxa"/>
          <w:trHeight w:val="252"/>
          <w:jc w:val="center"/>
        </w:trPr>
        <w:tc>
          <w:tcPr>
            <w:tcW w:w="1468" w:type="dxa"/>
            <w:vMerge w:val="restart"/>
            <w:shd w:val="clear" w:color="000000" w:fill="305496"/>
            <w:noWrap/>
            <w:textDirection w:val="btLr"/>
            <w:vAlign w:val="center"/>
            <w:hideMark/>
          </w:tcPr>
          <w:p w:rsidR="00840098" w:rsidRPr="00840098" w:rsidRDefault="00840098" w:rsidP="00840098">
            <w:pPr>
              <w:spacing w:after="0" w:line="240" w:lineRule="auto"/>
              <w:ind w:left="113" w:right="113"/>
              <w:jc w:val="center"/>
              <w:rPr>
                <w:rFonts w:ascii="Times New Roman" w:eastAsia="Times New Roman" w:hAnsi="Times New Roman"/>
                <w:b/>
                <w:bCs/>
                <w:color w:val="FFFFFF"/>
                <w:sz w:val="20"/>
                <w:szCs w:val="20"/>
                <w:lang w:val="es-ES" w:eastAsia="es-ES"/>
              </w:rPr>
            </w:pPr>
            <w:r w:rsidRPr="00840098">
              <w:rPr>
                <w:rFonts w:ascii="Times New Roman" w:eastAsia="Times New Roman" w:hAnsi="Times New Roman"/>
                <w:b/>
                <w:bCs/>
                <w:color w:val="FFFFFF"/>
                <w:sz w:val="20"/>
                <w:szCs w:val="20"/>
                <w:lang w:val="es-ES" w:eastAsia="es-ES"/>
              </w:rPr>
              <w:t>Instrumento</w:t>
            </w:r>
          </w:p>
        </w:tc>
        <w:tc>
          <w:tcPr>
            <w:tcW w:w="8952" w:type="dxa"/>
            <w:gridSpan w:val="28"/>
            <w:tcBorders>
              <w:top w:val="single" w:sz="4" w:space="0" w:color="auto"/>
              <w:bottom w:val="single" w:sz="4" w:space="0" w:color="auto"/>
            </w:tcBorders>
            <w:shd w:val="clear" w:color="000000" w:fill="305496"/>
            <w:noWrap/>
            <w:vAlign w:val="center"/>
            <w:hideMark/>
          </w:tcPr>
          <w:p w:rsidR="00840098" w:rsidRPr="00840098" w:rsidRDefault="00840098" w:rsidP="00840098">
            <w:pPr>
              <w:spacing w:after="0" w:line="240" w:lineRule="auto"/>
              <w:jc w:val="center"/>
              <w:rPr>
                <w:rFonts w:ascii="Times New Roman" w:eastAsia="Times New Roman" w:hAnsi="Times New Roman"/>
                <w:b/>
                <w:bCs/>
                <w:color w:val="FFFFFF"/>
                <w:sz w:val="20"/>
                <w:szCs w:val="20"/>
                <w:lang w:val="es-ES" w:eastAsia="es-ES"/>
              </w:rPr>
            </w:pPr>
            <w:r w:rsidRPr="00840098">
              <w:rPr>
                <w:rFonts w:ascii="Times New Roman" w:eastAsia="Times New Roman" w:hAnsi="Times New Roman"/>
                <w:b/>
                <w:bCs/>
                <w:color w:val="FFFFFF"/>
                <w:sz w:val="20"/>
                <w:szCs w:val="20"/>
                <w:lang w:val="es-ES" w:eastAsia="es-ES"/>
              </w:rPr>
              <w:t>Componentes</w:t>
            </w:r>
          </w:p>
        </w:tc>
      </w:tr>
      <w:tr w:rsidR="00840098" w:rsidRPr="00840098" w:rsidTr="00840098">
        <w:trPr>
          <w:gridAfter w:val="1"/>
          <w:wAfter w:w="216" w:type="dxa"/>
          <w:trHeight w:val="252"/>
          <w:jc w:val="center"/>
        </w:trPr>
        <w:tc>
          <w:tcPr>
            <w:tcW w:w="1468" w:type="dxa"/>
            <w:vMerge/>
            <w:vAlign w:val="center"/>
            <w:hideMark/>
          </w:tcPr>
          <w:p w:rsidR="00840098" w:rsidRPr="00840098" w:rsidRDefault="00840098" w:rsidP="00840098">
            <w:pPr>
              <w:spacing w:after="0" w:line="240" w:lineRule="auto"/>
              <w:rPr>
                <w:rFonts w:ascii="Times New Roman" w:eastAsia="Times New Roman" w:hAnsi="Times New Roman"/>
                <w:b/>
                <w:bCs/>
                <w:color w:val="FFFFFF"/>
                <w:sz w:val="20"/>
                <w:szCs w:val="20"/>
                <w:lang w:val="es-ES" w:eastAsia="es-ES"/>
              </w:rPr>
            </w:pPr>
          </w:p>
        </w:tc>
        <w:tc>
          <w:tcPr>
            <w:tcW w:w="3125" w:type="dxa"/>
            <w:gridSpan w:val="9"/>
            <w:tcBorders>
              <w:top w:val="single" w:sz="4" w:space="0" w:color="auto"/>
              <w:bottom w:val="single" w:sz="4" w:space="0" w:color="auto"/>
            </w:tcBorders>
            <w:shd w:val="clear" w:color="000000" w:fill="305496"/>
            <w:vAlign w:val="center"/>
            <w:hideMark/>
          </w:tcPr>
          <w:p w:rsidR="00840098" w:rsidRPr="00840098" w:rsidRDefault="00840098" w:rsidP="00840098">
            <w:pPr>
              <w:spacing w:after="0" w:line="240" w:lineRule="auto"/>
              <w:jc w:val="center"/>
              <w:rPr>
                <w:rFonts w:ascii="Times New Roman" w:eastAsia="Times New Roman" w:hAnsi="Times New Roman"/>
                <w:b/>
                <w:bCs/>
                <w:color w:val="FFFFFF"/>
                <w:sz w:val="20"/>
                <w:szCs w:val="20"/>
                <w:lang w:val="es-ES" w:eastAsia="es-ES"/>
              </w:rPr>
            </w:pPr>
            <w:r w:rsidRPr="00840098">
              <w:rPr>
                <w:rFonts w:ascii="Times New Roman" w:eastAsia="Times New Roman" w:hAnsi="Times New Roman"/>
                <w:b/>
                <w:bCs/>
                <w:color w:val="FFFFFF"/>
                <w:sz w:val="20"/>
                <w:szCs w:val="20"/>
                <w:lang w:val="es-ES" w:eastAsia="es-ES"/>
              </w:rPr>
              <w:t>Diagnostico</w:t>
            </w:r>
          </w:p>
        </w:tc>
        <w:tc>
          <w:tcPr>
            <w:tcW w:w="1366" w:type="dxa"/>
            <w:gridSpan w:val="4"/>
            <w:tcBorders>
              <w:top w:val="single" w:sz="4" w:space="0" w:color="auto"/>
              <w:bottom w:val="single" w:sz="4" w:space="0" w:color="auto"/>
            </w:tcBorders>
            <w:shd w:val="clear" w:color="000000" w:fill="305496"/>
            <w:vAlign w:val="center"/>
            <w:hideMark/>
          </w:tcPr>
          <w:p w:rsidR="00840098" w:rsidRPr="00840098" w:rsidRDefault="00840098" w:rsidP="00840098">
            <w:pPr>
              <w:spacing w:after="0" w:line="240" w:lineRule="auto"/>
              <w:jc w:val="center"/>
              <w:rPr>
                <w:rFonts w:ascii="Times New Roman" w:eastAsia="Times New Roman" w:hAnsi="Times New Roman"/>
                <w:b/>
                <w:bCs/>
                <w:color w:val="FFFFFF"/>
                <w:sz w:val="20"/>
                <w:szCs w:val="20"/>
                <w:lang w:val="es-ES" w:eastAsia="es-ES"/>
              </w:rPr>
            </w:pPr>
            <w:r w:rsidRPr="00840098">
              <w:rPr>
                <w:rFonts w:ascii="Times New Roman" w:eastAsia="Times New Roman" w:hAnsi="Times New Roman"/>
                <w:b/>
                <w:bCs/>
                <w:color w:val="FFFFFF"/>
                <w:sz w:val="20"/>
                <w:szCs w:val="20"/>
                <w:lang w:val="es-ES" w:eastAsia="es-ES"/>
              </w:rPr>
              <w:t>Conocimiento</w:t>
            </w:r>
          </w:p>
        </w:tc>
        <w:tc>
          <w:tcPr>
            <w:tcW w:w="4461" w:type="dxa"/>
            <w:gridSpan w:val="15"/>
            <w:tcBorders>
              <w:top w:val="single" w:sz="4" w:space="0" w:color="auto"/>
              <w:bottom w:val="single" w:sz="4" w:space="0" w:color="auto"/>
            </w:tcBorders>
            <w:shd w:val="clear" w:color="000000" w:fill="305496"/>
            <w:vAlign w:val="center"/>
            <w:hideMark/>
          </w:tcPr>
          <w:p w:rsidR="00840098" w:rsidRPr="00840098" w:rsidRDefault="00840098" w:rsidP="00840098">
            <w:pPr>
              <w:spacing w:after="0" w:line="240" w:lineRule="auto"/>
              <w:jc w:val="center"/>
              <w:rPr>
                <w:rFonts w:ascii="Times New Roman" w:eastAsia="Times New Roman" w:hAnsi="Times New Roman"/>
                <w:b/>
                <w:bCs/>
                <w:color w:val="FFFFFF"/>
                <w:sz w:val="20"/>
                <w:szCs w:val="20"/>
                <w:lang w:val="es-ES" w:eastAsia="es-ES"/>
              </w:rPr>
            </w:pPr>
            <w:r w:rsidRPr="00840098">
              <w:rPr>
                <w:rFonts w:ascii="Times New Roman" w:eastAsia="Times New Roman" w:hAnsi="Times New Roman"/>
                <w:b/>
                <w:bCs/>
                <w:color w:val="FFFFFF"/>
                <w:sz w:val="20"/>
                <w:szCs w:val="20"/>
                <w:lang w:val="es-ES" w:eastAsia="es-ES"/>
              </w:rPr>
              <w:t xml:space="preserve">Aplicación </w:t>
            </w:r>
          </w:p>
        </w:tc>
      </w:tr>
      <w:tr w:rsidR="00840098" w:rsidRPr="00840098" w:rsidTr="00840098">
        <w:trPr>
          <w:gridAfter w:val="2"/>
          <w:wAfter w:w="250" w:type="dxa"/>
          <w:trHeight w:val="1424"/>
          <w:jc w:val="center"/>
        </w:trPr>
        <w:tc>
          <w:tcPr>
            <w:tcW w:w="1468" w:type="dxa"/>
            <w:vMerge/>
            <w:vAlign w:val="center"/>
            <w:hideMark/>
          </w:tcPr>
          <w:p w:rsidR="00840098" w:rsidRPr="00840098" w:rsidRDefault="00840098" w:rsidP="00840098">
            <w:pPr>
              <w:spacing w:after="0" w:line="240" w:lineRule="auto"/>
              <w:rPr>
                <w:rFonts w:ascii="Times New Roman" w:eastAsia="Times New Roman" w:hAnsi="Times New Roman"/>
                <w:b/>
                <w:bCs/>
                <w:color w:val="FFFFFF"/>
                <w:sz w:val="20"/>
                <w:szCs w:val="20"/>
                <w:lang w:val="es-ES" w:eastAsia="es-ES"/>
              </w:rPr>
            </w:pPr>
          </w:p>
        </w:tc>
        <w:tc>
          <w:tcPr>
            <w:tcW w:w="605" w:type="dxa"/>
            <w:tcBorders>
              <w:top w:val="nil"/>
              <w:bottom w:val="single" w:sz="4" w:space="0" w:color="auto"/>
            </w:tcBorders>
            <w:shd w:val="clear" w:color="auto" w:fill="auto"/>
            <w:textDirection w:val="btLr"/>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Si</w:t>
            </w:r>
          </w:p>
        </w:tc>
        <w:tc>
          <w:tcPr>
            <w:tcW w:w="518" w:type="dxa"/>
            <w:tcBorders>
              <w:top w:val="nil"/>
              <w:bottom w:val="single" w:sz="4" w:space="0" w:color="auto"/>
            </w:tcBorders>
            <w:shd w:val="clear" w:color="auto" w:fill="auto"/>
            <w:textDirection w:val="btLr"/>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No</w:t>
            </w:r>
          </w:p>
        </w:tc>
        <w:tc>
          <w:tcPr>
            <w:tcW w:w="375" w:type="dxa"/>
            <w:tcBorders>
              <w:top w:val="nil"/>
              <w:bottom w:val="single" w:sz="4" w:space="0" w:color="auto"/>
            </w:tcBorders>
            <w:shd w:val="clear" w:color="auto" w:fill="auto"/>
            <w:textDirection w:val="btLr"/>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Tareas</w:t>
            </w:r>
          </w:p>
        </w:tc>
        <w:tc>
          <w:tcPr>
            <w:tcW w:w="544" w:type="dxa"/>
            <w:gridSpan w:val="2"/>
            <w:tcBorders>
              <w:top w:val="nil"/>
              <w:bottom w:val="single" w:sz="4" w:space="0" w:color="auto"/>
            </w:tcBorders>
            <w:shd w:val="clear" w:color="auto" w:fill="auto"/>
            <w:textDirection w:val="btLr"/>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Estrategias Metodológicas</w:t>
            </w:r>
          </w:p>
        </w:tc>
        <w:tc>
          <w:tcPr>
            <w:tcW w:w="540" w:type="dxa"/>
            <w:gridSpan w:val="2"/>
            <w:tcBorders>
              <w:top w:val="nil"/>
              <w:bottom w:val="single" w:sz="4" w:space="0" w:color="auto"/>
            </w:tcBorders>
            <w:shd w:val="clear" w:color="auto" w:fill="auto"/>
            <w:textDirection w:val="btLr"/>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Procesos de Aprendizaje</w:t>
            </w:r>
          </w:p>
        </w:tc>
        <w:tc>
          <w:tcPr>
            <w:tcW w:w="543" w:type="dxa"/>
            <w:gridSpan w:val="2"/>
            <w:tcBorders>
              <w:top w:val="nil"/>
              <w:bottom w:val="single" w:sz="4" w:space="0" w:color="auto"/>
            </w:tcBorders>
            <w:shd w:val="clear" w:color="auto" w:fill="auto"/>
            <w:textDirection w:val="btLr"/>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Nivelación</w:t>
            </w:r>
          </w:p>
        </w:tc>
        <w:tc>
          <w:tcPr>
            <w:tcW w:w="610" w:type="dxa"/>
            <w:gridSpan w:val="2"/>
            <w:tcBorders>
              <w:top w:val="nil"/>
              <w:bottom w:val="single" w:sz="4" w:space="0" w:color="auto"/>
            </w:tcBorders>
            <w:shd w:val="clear" w:color="auto" w:fill="auto"/>
            <w:textDirection w:val="btLr"/>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Correcto</w:t>
            </w:r>
          </w:p>
        </w:tc>
        <w:tc>
          <w:tcPr>
            <w:tcW w:w="756" w:type="dxa"/>
            <w:gridSpan w:val="2"/>
            <w:tcBorders>
              <w:top w:val="nil"/>
              <w:bottom w:val="single" w:sz="4" w:space="0" w:color="auto"/>
            </w:tcBorders>
            <w:shd w:val="clear" w:color="auto" w:fill="auto"/>
            <w:textDirection w:val="btLr"/>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Incorrecto</w:t>
            </w:r>
          </w:p>
        </w:tc>
        <w:tc>
          <w:tcPr>
            <w:tcW w:w="942" w:type="dxa"/>
            <w:gridSpan w:val="2"/>
            <w:tcBorders>
              <w:top w:val="nil"/>
              <w:bottom w:val="single" w:sz="4" w:space="0" w:color="auto"/>
            </w:tcBorders>
            <w:shd w:val="clear" w:color="auto" w:fill="auto"/>
            <w:textDirection w:val="btLr"/>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Refuerzo Académico Individualizado</w:t>
            </w:r>
          </w:p>
        </w:tc>
        <w:tc>
          <w:tcPr>
            <w:tcW w:w="540" w:type="dxa"/>
            <w:gridSpan w:val="2"/>
            <w:tcBorders>
              <w:top w:val="nil"/>
              <w:bottom w:val="single" w:sz="4" w:space="0" w:color="auto"/>
            </w:tcBorders>
            <w:shd w:val="clear" w:color="auto" w:fill="auto"/>
            <w:textDirection w:val="btLr"/>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Refuerzo Académico Grupal</w:t>
            </w:r>
          </w:p>
        </w:tc>
        <w:tc>
          <w:tcPr>
            <w:tcW w:w="540" w:type="dxa"/>
            <w:gridSpan w:val="2"/>
            <w:tcBorders>
              <w:top w:val="nil"/>
              <w:bottom w:val="single" w:sz="4" w:space="0" w:color="auto"/>
            </w:tcBorders>
            <w:shd w:val="clear" w:color="auto" w:fill="auto"/>
            <w:textDirection w:val="btLr"/>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Ayuda Entre Iguales</w:t>
            </w:r>
          </w:p>
        </w:tc>
        <w:tc>
          <w:tcPr>
            <w:tcW w:w="544" w:type="dxa"/>
            <w:gridSpan w:val="2"/>
            <w:tcBorders>
              <w:top w:val="nil"/>
              <w:bottom w:val="single" w:sz="4" w:space="0" w:color="auto"/>
            </w:tcBorders>
            <w:shd w:val="clear" w:color="auto" w:fill="auto"/>
            <w:textDirection w:val="btLr"/>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Aprendizaje a Través del Uso de la Tecnología</w:t>
            </w:r>
          </w:p>
        </w:tc>
        <w:tc>
          <w:tcPr>
            <w:tcW w:w="621" w:type="dxa"/>
            <w:gridSpan w:val="2"/>
            <w:tcBorders>
              <w:top w:val="nil"/>
              <w:bottom w:val="single" w:sz="4" w:space="0" w:color="auto"/>
            </w:tcBorders>
            <w:shd w:val="clear" w:color="auto" w:fill="auto"/>
            <w:textDirection w:val="btLr"/>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Aprendizaje Cooperativo</w:t>
            </w:r>
          </w:p>
        </w:tc>
        <w:tc>
          <w:tcPr>
            <w:tcW w:w="700" w:type="dxa"/>
            <w:gridSpan w:val="2"/>
            <w:tcBorders>
              <w:top w:val="nil"/>
              <w:bottom w:val="single" w:sz="4" w:space="0" w:color="auto"/>
            </w:tcBorders>
            <w:shd w:val="clear" w:color="auto" w:fill="auto"/>
            <w:textDirection w:val="btLr"/>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Enseñanza Compartida</w:t>
            </w:r>
          </w:p>
        </w:tc>
        <w:tc>
          <w:tcPr>
            <w:tcW w:w="540" w:type="dxa"/>
            <w:gridSpan w:val="2"/>
            <w:tcBorders>
              <w:top w:val="nil"/>
              <w:bottom w:val="single" w:sz="4" w:space="0" w:color="auto"/>
            </w:tcBorders>
            <w:shd w:val="clear" w:color="auto" w:fill="auto"/>
            <w:textDirection w:val="btLr"/>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Tareas Escolares para la Casa</w:t>
            </w:r>
          </w:p>
        </w:tc>
      </w:tr>
      <w:tr w:rsidR="00840098" w:rsidRPr="00840098" w:rsidTr="00840098">
        <w:trPr>
          <w:gridAfter w:val="2"/>
          <w:wAfter w:w="250" w:type="dxa"/>
          <w:trHeight w:val="252"/>
          <w:jc w:val="center"/>
        </w:trPr>
        <w:tc>
          <w:tcPr>
            <w:tcW w:w="1468" w:type="dxa"/>
            <w:shd w:val="clear" w:color="000000" w:fill="D9E1F2"/>
            <w:noWrap/>
            <w:vAlign w:val="center"/>
            <w:hideMark/>
          </w:tcPr>
          <w:p w:rsidR="00840098" w:rsidRPr="00840098" w:rsidRDefault="00840098" w:rsidP="00840098">
            <w:pPr>
              <w:spacing w:after="0" w:line="240" w:lineRule="auto"/>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Pregunta 2</w:t>
            </w:r>
          </w:p>
        </w:tc>
        <w:tc>
          <w:tcPr>
            <w:tcW w:w="605" w:type="dxa"/>
            <w:tcBorders>
              <w:top w:val="single" w:sz="4" w:space="0" w:color="auto"/>
            </w:tcBorders>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69%</w:t>
            </w:r>
          </w:p>
        </w:tc>
        <w:tc>
          <w:tcPr>
            <w:tcW w:w="518" w:type="dxa"/>
            <w:tcBorders>
              <w:top w:val="single" w:sz="4" w:space="0" w:color="auto"/>
            </w:tcBorders>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31%</w:t>
            </w:r>
          </w:p>
        </w:tc>
        <w:tc>
          <w:tcPr>
            <w:tcW w:w="375" w:type="dxa"/>
            <w:tcBorders>
              <w:top w:val="single" w:sz="4" w:space="0" w:color="auto"/>
            </w:tcBorders>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4" w:type="dxa"/>
            <w:gridSpan w:val="2"/>
            <w:tcBorders>
              <w:top w:val="single" w:sz="4" w:space="0" w:color="auto"/>
            </w:tcBorders>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2"/>
            <w:tcBorders>
              <w:top w:val="single" w:sz="4" w:space="0" w:color="auto"/>
            </w:tcBorders>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3" w:type="dxa"/>
            <w:gridSpan w:val="2"/>
            <w:tcBorders>
              <w:top w:val="single" w:sz="4" w:space="0" w:color="auto"/>
            </w:tcBorders>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610" w:type="dxa"/>
            <w:gridSpan w:val="2"/>
            <w:tcBorders>
              <w:top w:val="single" w:sz="4" w:space="0" w:color="auto"/>
            </w:tcBorders>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756" w:type="dxa"/>
            <w:gridSpan w:val="2"/>
            <w:tcBorders>
              <w:top w:val="single" w:sz="4" w:space="0" w:color="auto"/>
            </w:tcBorders>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942" w:type="dxa"/>
            <w:gridSpan w:val="2"/>
            <w:tcBorders>
              <w:top w:val="single" w:sz="4" w:space="0" w:color="auto"/>
            </w:tcBorders>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2"/>
            <w:tcBorders>
              <w:top w:val="single" w:sz="4" w:space="0" w:color="auto"/>
            </w:tcBorders>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2"/>
            <w:tcBorders>
              <w:top w:val="single" w:sz="4" w:space="0" w:color="auto"/>
            </w:tcBorders>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4" w:type="dxa"/>
            <w:gridSpan w:val="2"/>
            <w:tcBorders>
              <w:top w:val="single" w:sz="4" w:space="0" w:color="auto"/>
            </w:tcBorders>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621" w:type="dxa"/>
            <w:gridSpan w:val="2"/>
            <w:tcBorders>
              <w:top w:val="single" w:sz="4" w:space="0" w:color="auto"/>
            </w:tcBorders>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700" w:type="dxa"/>
            <w:gridSpan w:val="2"/>
            <w:tcBorders>
              <w:top w:val="single" w:sz="4" w:space="0" w:color="auto"/>
            </w:tcBorders>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2"/>
            <w:tcBorders>
              <w:top w:val="single" w:sz="4" w:space="0" w:color="auto"/>
            </w:tcBorders>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r>
      <w:tr w:rsidR="00840098" w:rsidRPr="00840098" w:rsidTr="00840098">
        <w:trPr>
          <w:trHeight w:val="252"/>
          <w:jc w:val="center"/>
        </w:trPr>
        <w:tc>
          <w:tcPr>
            <w:tcW w:w="1468" w:type="dxa"/>
            <w:shd w:val="clear" w:color="000000" w:fill="D9E1F2"/>
            <w:noWrap/>
            <w:vAlign w:val="center"/>
            <w:hideMark/>
          </w:tcPr>
          <w:p w:rsidR="00840098" w:rsidRPr="00840098" w:rsidRDefault="00840098" w:rsidP="00840098">
            <w:pPr>
              <w:spacing w:after="0" w:line="240" w:lineRule="auto"/>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Pregunta 3</w:t>
            </w:r>
          </w:p>
        </w:tc>
        <w:tc>
          <w:tcPr>
            <w:tcW w:w="605" w:type="dxa"/>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18" w:type="dxa"/>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625"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0%</w:t>
            </w:r>
          </w:p>
        </w:tc>
        <w:tc>
          <w:tcPr>
            <w:tcW w:w="544"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62%</w:t>
            </w:r>
          </w:p>
        </w:tc>
        <w:tc>
          <w:tcPr>
            <w:tcW w:w="54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23%</w:t>
            </w:r>
          </w:p>
        </w:tc>
        <w:tc>
          <w:tcPr>
            <w:tcW w:w="543"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15%</w:t>
            </w:r>
          </w:p>
        </w:tc>
        <w:tc>
          <w:tcPr>
            <w:tcW w:w="771"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738"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799"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4"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621"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70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3"/>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r>
      <w:tr w:rsidR="00840098" w:rsidRPr="00840098" w:rsidTr="00840098">
        <w:trPr>
          <w:gridAfter w:val="2"/>
          <w:wAfter w:w="250" w:type="dxa"/>
          <w:trHeight w:val="252"/>
          <w:jc w:val="center"/>
        </w:trPr>
        <w:tc>
          <w:tcPr>
            <w:tcW w:w="1468" w:type="dxa"/>
            <w:shd w:val="clear" w:color="000000" w:fill="D9E1F2"/>
            <w:noWrap/>
            <w:vAlign w:val="center"/>
            <w:hideMark/>
          </w:tcPr>
          <w:p w:rsidR="00840098" w:rsidRPr="00840098" w:rsidRDefault="00840098" w:rsidP="00840098">
            <w:pPr>
              <w:spacing w:after="0" w:line="240" w:lineRule="auto"/>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Pregunta 4</w:t>
            </w:r>
          </w:p>
        </w:tc>
        <w:tc>
          <w:tcPr>
            <w:tcW w:w="605" w:type="dxa"/>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18" w:type="dxa"/>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375" w:type="dxa"/>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4"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3"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61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0%</w:t>
            </w:r>
          </w:p>
        </w:tc>
        <w:tc>
          <w:tcPr>
            <w:tcW w:w="756"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100%</w:t>
            </w:r>
          </w:p>
        </w:tc>
        <w:tc>
          <w:tcPr>
            <w:tcW w:w="942"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4"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621"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70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r>
      <w:tr w:rsidR="00840098" w:rsidRPr="00840098" w:rsidTr="00840098">
        <w:trPr>
          <w:gridAfter w:val="2"/>
          <w:wAfter w:w="250" w:type="dxa"/>
          <w:trHeight w:val="252"/>
          <w:jc w:val="center"/>
        </w:trPr>
        <w:tc>
          <w:tcPr>
            <w:tcW w:w="1468" w:type="dxa"/>
            <w:shd w:val="clear" w:color="000000" w:fill="D9E1F2"/>
            <w:noWrap/>
            <w:vAlign w:val="center"/>
            <w:hideMark/>
          </w:tcPr>
          <w:p w:rsidR="00840098" w:rsidRPr="00840098" w:rsidRDefault="00840098" w:rsidP="00840098">
            <w:pPr>
              <w:spacing w:after="0" w:line="240" w:lineRule="auto"/>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Pregunta 5</w:t>
            </w:r>
          </w:p>
        </w:tc>
        <w:tc>
          <w:tcPr>
            <w:tcW w:w="605" w:type="dxa"/>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18" w:type="dxa"/>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375" w:type="dxa"/>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4"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3"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61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46%</w:t>
            </w:r>
          </w:p>
        </w:tc>
        <w:tc>
          <w:tcPr>
            <w:tcW w:w="756"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54%</w:t>
            </w:r>
          </w:p>
        </w:tc>
        <w:tc>
          <w:tcPr>
            <w:tcW w:w="942"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4"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621"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70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r>
      <w:tr w:rsidR="00840098" w:rsidRPr="00840098" w:rsidTr="00840098">
        <w:trPr>
          <w:gridAfter w:val="2"/>
          <w:wAfter w:w="250" w:type="dxa"/>
          <w:trHeight w:val="252"/>
          <w:jc w:val="center"/>
        </w:trPr>
        <w:tc>
          <w:tcPr>
            <w:tcW w:w="1468" w:type="dxa"/>
            <w:shd w:val="clear" w:color="000000" w:fill="D9E1F2"/>
            <w:noWrap/>
            <w:vAlign w:val="center"/>
            <w:hideMark/>
          </w:tcPr>
          <w:p w:rsidR="00840098" w:rsidRPr="00840098" w:rsidRDefault="00840098" w:rsidP="00840098">
            <w:pPr>
              <w:spacing w:after="0" w:line="240" w:lineRule="auto"/>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Pregunta 6</w:t>
            </w:r>
          </w:p>
        </w:tc>
        <w:tc>
          <w:tcPr>
            <w:tcW w:w="605" w:type="dxa"/>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18" w:type="dxa"/>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375" w:type="dxa"/>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4"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3"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61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8%</w:t>
            </w:r>
          </w:p>
        </w:tc>
        <w:tc>
          <w:tcPr>
            <w:tcW w:w="756"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92%</w:t>
            </w:r>
          </w:p>
        </w:tc>
        <w:tc>
          <w:tcPr>
            <w:tcW w:w="942"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4"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621"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70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r>
      <w:tr w:rsidR="00840098" w:rsidRPr="00840098" w:rsidTr="00840098">
        <w:trPr>
          <w:gridAfter w:val="2"/>
          <w:wAfter w:w="250" w:type="dxa"/>
          <w:trHeight w:val="252"/>
          <w:jc w:val="center"/>
        </w:trPr>
        <w:tc>
          <w:tcPr>
            <w:tcW w:w="1468" w:type="dxa"/>
            <w:shd w:val="clear" w:color="000000" w:fill="D9E1F2"/>
            <w:noWrap/>
            <w:vAlign w:val="center"/>
            <w:hideMark/>
          </w:tcPr>
          <w:p w:rsidR="00840098" w:rsidRPr="00840098" w:rsidRDefault="00840098" w:rsidP="00840098">
            <w:pPr>
              <w:spacing w:after="0" w:line="240" w:lineRule="auto"/>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Pregunta 7</w:t>
            </w:r>
          </w:p>
        </w:tc>
        <w:tc>
          <w:tcPr>
            <w:tcW w:w="605" w:type="dxa"/>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18" w:type="dxa"/>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375" w:type="dxa"/>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4"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3"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61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0%</w:t>
            </w:r>
          </w:p>
        </w:tc>
        <w:tc>
          <w:tcPr>
            <w:tcW w:w="756"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100%</w:t>
            </w:r>
          </w:p>
        </w:tc>
        <w:tc>
          <w:tcPr>
            <w:tcW w:w="942"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4"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621"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70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r>
      <w:tr w:rsidR="00840098" w:rsidRPr="00840098" w:rsidTr="00840098">
        <w:trPr>
          <w:gridAfter w:val="2"/>
          <w:wAfter w:w="250" w:type="dxa"/>
          <w:trHeight w:val="252"/>
          <w:jc w:val="center"/>
        </w:trPr>
        <w:tc>
          <w:tcPr>
            <w:tcW w:w="1468" w:type="dxa"/>
            <w:shd w:val="clear" w:color="000000" w:fill="D9E1F2"/>
            <w:noWrap/>
            <w:vAlign w:val="center"/>
            <w:hideMark/>
          </w:tcPr>
          <w:p w:rsidR="00840098" w:rsidRPr="00840098" w:rsidRDefault="00840098" w:rsidP="00840098">
            <w:pPr>
              <w:spacing w:after="0" w:line="240" w:lineRule="auto"/>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Pregunta 8</w:t>
            </w:r>
          </w:p>
        </w:tc>
        <w:tc>
          <w:tcPr>
            <w:tcW w:w="605" w:type="dxa"/>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18" w:type="dxa"/>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375" w:type="dxa"/>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4"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543"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61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756"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 </w:t>
            </w:r>
          </w:p>
        </w:tc>
        <w:tc>
          <w:tcPr>
            <w:tcW w:w="942"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62%</w:t>
            </w:r>
          </w:p>
        </w:tc>
        <w:tc>
          <w:tcPr>
            <w:tcW w:w="54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69%</w:t>
            </w:r>
          </w:p>
        </w:tc>
        <w:tc>
          <w:tcPr>
            <w:tcW w:w="54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38%</w:t>
            </w:r>
          </w:p>
        </w:tc>
        <w:tc>
          <w:tcPr>
            <w:tcW w:w="544"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46%</w:t>
            </w:r>
          </w:p>
        </w:tc>
        <w:tc>
          <w:tcPr>
            <w:tcW w:w="621"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38%</w:t>
            </w:r>
          </w:p>
        </w:tc>
        <w:tc>
          <w:tcPr>
            <w:tcW w:w="70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23%</w:t>
            </w:r>
          </w:p>
        </w:tc>
        <w:tc>
          <w:tcPr>
            <w:tcW w:w="540" w:type="dxa"/>
            <w:gridSpan w:val="2"/>
            <w:shd w:val="clear" w:color="auto" w:fill="auto"/>
            <w:noWrap/>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szCs w:val="20"/>
                <w:lang w:val="es-ES" w:eastAsia="es-ES"/>
              </w:rPr>
            </w:pPr>
            <w:r w:rsidRPr="00840098">
              <w:rPr>
                <w:rFonts w:ascii="Times New Roman" w:eastAsia="Times New Roman" w:hAnsi="Times New Roman"/>
                <w:color w:val="000000"/>
                <w:sz w:val="20"/>
                <w:szCs w:val="20"/>
                <w:lang w:val="es-ES" w:eastAsia="es-ES"/>
              </w:rPr>
              <w:t>38%</w:t>
            </w:r>
          </w:p>
        </w:tc>
      </w:tr>
    </w:tbl>
    <w:p w:rsidR="00840098" w:rsidRPr="00840098" w:rsidRDefault="00A86D82" w:rsidP="00840098">
      <w:pPr>
        <w:spacing w:after="0" w:line="240" w:lineRule="auto"/>
        <w:jc w:val="center"/>
        <w:rPr>
          <w:rFonts w:ascii="Times New Roman" w:hAnsi="Times New Roman"/>
          <w:sz w:val="18"/>
          <w:szCs w:val="18"/>
        </w:rPr>
      </w:pPr>
      <w:r w:rsidRPr="00840098">
        <w:rPr>
          <w:rFonts w:ascii="Times New Roman" w:hAnsi="Times New Roman"/>
          <w:b/>
          <w:sz w:val="18"/>
          <w:szCs w:val="18"/>
        </w:rPr>
        <w:t>Nota.</w:t>
      </w:r>
      <w:r w:rsidRPr="00840098">
        <w:rPr>
          <w:rFonts w:ascii="Times New Roman" w:hAnsi="Times New Roman"/>
          <w:sz w:val="18"/>
          <w:szCs w:val="18"/>
        </w:rPr>
        <w:t xml:space="preserve"> La población se compone de docentes de EGB, siendo 13 los sujetos.</w:t>
      </w:r>
    </w:p>
    <w:p w:rsidR="00A86D82" w:rsidRPr="00840098" w:rsidRDefault="00A86D82" w:rsidP="00840098">
      <w:pPr>
        <w:spacing w:after="0" w:line="240" w:lineRule="auto"/>
        <w:jc w:val="center"/>
        <w:rPr>
          <w:rFonts w:ascii="Times New Roman" w:hAnsi="Times New Roman"/>
          <w:sz w:val="18"/>
          <w:szCs w:val="18"/>
        </w:rPr>
      </w:pPr>
      <w:r w:rsidRPr="00840098">
        <w:rPr>
          <w:rFonts w:ascii="Times New Roman" w:hAnsi="Times New Roman"/>
          <w:b/>
          <w:sz w:val="18"/>
          <w:szCs w:val="18"/>
        </w:rPr>
        <w:t>Fuente:</w:t>
      </w:r>
      <w:r w:rsidRPr="00840098">
        <w:rPr>
          <w:rFonts w:ascii="Times New Roman" w:hAnsi="Times New Roman"/>
          <w:sz w:val="18"/>
          <w:szCs w:val="18"/>
        </w:rPr>
        <w:t xml:space="preserve"> Elaboración propia.</w:t>
      </w:r>
    </w:p>
    <w:p w:rsidR="00840098" w:rsidRPr="00A86D82" w:rsidRDefault="00840098" w:rsidP="00A86D82">
      <w:pPr>
        <w:spacing w:after="0" w:line="360" w:lineRule="auto"/>
        <w:jc w:val="both"/>
        <w:rPr>
          <w:rFonts w:ascii="Times New Roman" w:hAnsi="Times New Roman"/>
          <w:sz w:val="24"/>
          <w:szCs w:val="24"/>
        </w:rPr>
      </w:pPr>
    </w:p>
    <w:p w:rsid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De los resultados en función de la medición de los componentes diseñados para fines de la investigación, en cuanto al diagnóstico que mide primero el porcentaje de docentes que aseguran aplicar el refuerzo académico con sus estudiantes en la pregunta 2 del cuestionario, el 69% de los docentes afirmo que si lo realizan en sus aulas de clase, y segundo en la pregunta 3 donde se </w:t>
      </w:r>
      <w:proofErr w:type="spellStart"/>
      <w:r w:rsidRPr="00A86D82">
        <w:rPr>
          <w:rFonts w:ascii="Times New Roman" w:hAnsi="Times New Roman"/>
          <w:sz w:val="24"/>
          <w:szCs w:val="24"/>
        </w:rPr>
        <w:t>consulto</w:t>
      </w:r>
      <w:proofErr w:type="spellEnd"/>
      <w:r w:rsidRPr="00A86D82">
        <w:rPr>
          <w:rFonts w:ascii="Times New Roman" w:hAnsi="Times New Roman"/>
          <w:sz w:val="24"/>
          <w:szCs w:val="24"/>
        </w:rPr>
        <w:t xml:space="preserve"> con que relacionaban el refuerzo académico, el 62% opto por estrategias metodológicas el 23% por procesos metodológicos, el 15% nivelación y el 0% lo relaciono con tareas.</w:t>
      </w:r>
    </w:p>
    <w:p w:rsidR="00840098" w:rsidRPr="00A86D82" w:rsidRDefault="00840098" w:rsidP="00840098">
      <w:pPr>
        <w:spacing w:after="0" w:line="276" w:lineRule="auto"/>
        <w:jc w:val="both"/>
        <w:rPr>
          <w:rFonts w:ascii="Times New Roman" w:hAnsi="Times New Roman"/>
          <w:sz w:val="24"/>
          <w:szCs w:val="24"/>
        </w:rPr>
      </w:pPr>
    </w:p>
    <w:p w:rsidR="00A86D82" w:rsidRPr="00840098" w:rsidRDefault="00840098" w:rsidP="00840098">
      <w:pPr>
        <w:spacing w:after="0" w:line="276" w:lineRule="auto"/>
        <w:jc w:val="center"/>
        <w:rPr>
          <w:rFonts w:ascii="Times New Roman" w:hAnsi="Times New Roman"/>
          <w:sz w:val="20"/>
          <w:szCs w:val="20"/>
        </w:rPr>
      </w:pPr>
      <w:r>
        <w:rPr>
          <w:noProof/>
          <w:lang w:val="es-ES" w:eastAsia="es-ES"/>
        </w:rPr>
        <w:drawing>
          <wp:anchor distT="0" distB="0" distL="114300" distR="114300" simplePos="0" relativeHeight="251665920" behindDoc="1" locked="0" layoutInCell="1" allowOverlap="1" wp14:anchorId="5BF916E5" wp14:editId="7DF0420E">
            <wp:simplePos x="0" y="0"/>
            <wp:positionH relativeFrom="margin">
              <wp:posOffset>804545</wp:posOffset>
            </wp:positionH>
            <wp:positionV relativeFrom="paragraph">
              <wp:posOffset>187325</wp:posOffset>
            </wp:positionV>
            <wp:extent cx="4714875" cy="2038350"/>
            <wp:effectExtent l="0" t="0" r="9525" b="0"/>
            <wp:wrapTopAndBottom/>
            <wp:docPr id="3" name="Gráfico 3">
              <a:extLst xmlns:a="http://schemas.openxmlformats.org/drawingml/2006/main">
                <a:ext uri="{FF2B5EF4-FFF2-40B4-BE49-F238E27FC236}">
                  <a16:creationId xmlns:a16="http://schemas.microsoft.com/office/drawing/2014/main" id="{7C02D808-3851-42E8-B1B2-359E5C5016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A86D82" w:rsidRPr="00840098">
        <w:rPr>
          <w:rFonts w:ascii="Times New Roman" w:hAnsi="Times New Roman"/>
          <w:b/>
          <w:sz w:val="20"/>
          <w:szCs w:val="20"/>
        </w:rPr>
        <w:t xml:space="preserve">Figura </w:t>
      </w:r>
      <w:proofErr w:type="gramStart"/>
      <w:r w:rsidR="00A86D82" w:rsidRPr="00840098">
        <w:rPr>
          <w:rFonts w:ascii="Times New Roman" w:hAnsi="Times New Roman"/>
          <w:b/>
          <w:sz w:val="20"/>
          <w:szCs w:val="20"/>
        </w:rPr>
        <w:t>5</w:t>
      </w:r>
      <w:r w:rsidRPr="00840098">
        <w:rPr>
          <w:rFonts w:ascii="Times New Roman" w:hAnsi="Times New Roman"/>
          <w:b/>
          <w:sz w:val="20"/>
          <w:szCs w:val="20"/>
        </w:rPr>
        <w:t>:</w:t>
      </w:r>
      <w:r w:rsidR="00A86D82" w:rsidRPr="00840098">
        <w:rPr>
          <w:rFonts w:ascii="Times New Roman" w:hAnsi="Times New Roman"/>
          <w:sz w:val="20"/>
          <w:szCs w:val="20"/>
        </w:rPr>
        <w:t>Componente</w:t>
      </w:r>
      <w:proofErr w:type="gramEnd"/>
      <w:r w:rsidR="00A86D82" w:rsidRPr="00840098">
        <w:rPr>
          <w:rFonts w:ascii="Times New Roman" w:hAnsi="Times New Roman"/>
          <w:sz w:val="20"/>
          <w:szCs w:val="20"/>
        </w:rPr>
        <w:t xml:space="preserve"> de conocimientos sobre refuerzo académico en docentes de básica superior</w:t>
      </w:r>
    </w:p>
    <w:p w:rsidR="00840098" w:rsidRPr="00840098" w:rsidRDefault="00A86D82" w:rsidP="00840098">
      <w:pPr>
        <w:spacing w:after="0" w:line="276" w:lineRule="auto"/>
        <w:jc w:val="center"/>
        <w:rPr>
          <w:rFonts w:ascii="Times New Roman" w:hAnsi="Times New Roman"/>
          <w:sz w:val="18"/>
          <w:szCs w:val="18"/>
        </w:rPr>
      </w:pPr>
      <w:r w:rsidRPr="00840098">
        <w:rPr>
          <w:rFonts w:ascii="Times New Roman" w:hAnsi="Times New Roman"/>
          <w:b/>
          <w:sz w:val="18"/>
          <w:szCs w:val="18"/>
        </w:rPr>
        <w:t>Nota.</w:t>
      </w:r>
      <w:r w:rsidRPr="00840098">
        <w:rPr>
          <w:rFonts w:ascii="Times New Roman" w:hAnsi="Times New Roman"/>
          <w:sz w:val="18"/>
          <w:szCs w:val="18"/>
        </w:rPr>
        <w:t xml:space="preserve"> Cuestionario aplicado a los docentes del sub nivel de básica superior.</w:t>
      </w:r>
    </w:p>
    <w:p w:rsidR="00A86D82" w:rsidRPr="00840098" w:rsidRDefault="00A86D82" w:rsidP="00840098">
      <w:pPr>
        <w:spacing w:after="0" w:line="276" w:lineRule="auto"/>
        <w:jc w:val="center"/>
        <w:rPr>
          <w:rFonts w:ascii="Times New Roman" w:hAnsi="Times New Roman"/>
          <w:sz w:val="18"/>
          <w:szCs w:val="18"/>
        </w:rPr>
      </w:pPr>
      <w:r w:rsidRPr="00840098">
        <w:rPr>
          <w:rFonts w:ascii="Times New Roman" w:hAnsi="Times New Roman"/>
          <w:b/>
          <w:sz w:val="18"/>
          <w:szCs w:val="18"/>
        </w:rPr>
        <w:t>Fuente:</w:t>
      </w:r>
      <w:r w:rsidRPr="00840098">
        <w:rPr>
          <w:rFonts w:ascii="Times New Roman" w:hAnsi="Times New Roman"/>
          <w:sz w:val="18"/>
          <w:szCs w:val="18"/>
        </w:rPr>
        <w:t xml:space="preserve"> Elaboración propia.</w:t>
      </w:r>
    </w:p>
    <w:p w:rsidR="00840098" w:rsidRPr="00A86D82" w:rsidRDefault="00840098" w:rsidP="00A86D82">
      <w:pPr>
        <w:spacing w:after="0" w:line="360" w:lineRule="auto"/>
        <w:jc w:val="both"/>
        <w:rPr>
          <w:rFonts w:ascii="Times New Roman" w:hAnsi="Times New Roman"/>
          <w:sz w:val="24"/>
          <w:szCs w:val="24"/>
        </w:rPr>
      </w:pPr>
    </w:p>
    <w:p w:rsid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El componente de conocimiento evaluado en el grupo (13 docentes) presenta en la figura 5 que, el 87% de las respuestas fueron erróneas y que el 100% de los participantes desconoce sobre: elementos y acciones, estrategias metodológicas y lineamientos para la aplicación del refuerzo académico, la media aritmética del grupo fue de 0.6/4. </w:t>
      </w:r>
    </w:p>
    <w:p w:rsidR="00840098" w:rsidRPr="00A86D82" w:rsidRDefault="00840098" w:rsidP="00A86D82">
      <w:pPr>
        <w:spacing w:after="0" w:line="360" w:lineRule="auto"/>
        <w:jc w:val="both"/>
        <w:rPr>
          <w:rFonts w:ascii="Times New Roman" w:hAnsi="Times New Roman"/>
          <w:sz w:val="24"/>
          <w:szCs w:val="24"/>
        </w:rPr>
      </w:pPr>
    </w:p>
    <w:p w:rsidR="00A86D82" w:rsidRPr="00840098" w:rsidRDefault="00840098" w:rsidP="00840098">
      <w:pPr>
        <w:spacing w:after="0" w:line="360" w:lineRule="auto"/>
        <w:jc w:val="center"/>
        <w:rPr>
          <w:rFonts w:ascii="Times New Roman" w:hAnsi="Times New Roman"/>
          <w:sz w:val="20"/>
          <w:szCs w:val="20"/>
        </w:rPr>
      </w:pPr>
      <w:r>
        <w:rPr>
          <w:noProof/>
          <w:lang w:val="es-ES" w:eastAsia="es-ES"/>
        </w:rPr>
        <w:drawing>
          <wp:anchor distT="0" distB="0" distL="114300" distR="114300" simplePos="0" relativeHeight="251666944" behindDoc="0" locked="0" layoutInCell="1" allowOverlap="1" wp14:anchorId="5517D526" wp14:editId="0E58EBBF">
            <wp:simplePos x="0" y="0"/>
            <wp:positionH relativeFrom="column">
              <wp:posOffset>394970</wp:posOffset>
            </wp:positionH>
            <wp:positionV relativeFrom="paragraph">
              <wp:posOffset>138430</wp:posOffset>
            </wp:positionV>
            <wp:extent cx="5399405" cy="2160000"/>
            <wp:effectExtent l="0" t="0" r="10795" b="12065"/>
            <wp:wrapTopAndBottom/>
            <wp:docPr id="23" name="Gráfico 23">
              <a:extLst xmlns:a="http://schemas.openxmlformats.org/drawingml/2006/main">
                <a:ext uri="{FF2B5EF4-FFF2-40B4-BE49-F238E27FC236}">
                  <a16:creationId xmlns:a16="http://schemas.microsoft.com/office/drawing/2014/main" id="{CD3ACBBF-FAB8-4220-B3C6-4ADCC9BBD3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A86D82" w:rsidRPr="00840098">
        <w:rPr>
          <w:rFonts w:ascii="Times New Roman" w:hAnsi="Times New Roman"/>
          <w:b/>
          <w:sz w:val="20"/>
          <w:szCs w:val="20"/>
        </w:rPr>
        <w:t>Figura 6</w:t>
      </w:r>
      <w:r w:rsidRPr="00840098">
        <w:rPr>
          <w:rFonts w:ascii="Times New Roman" w:hAnsi="Times New Roman"/>
          <w:b/>
          <w:sz w:val="20"/>
          <w:szCs w:val="20"/>
        </w:rPr>
        <w:t>:</w:t>
      </w:r>
      <w:r w:rsidRPr="00840098">
        <w:rPr>
          <w:rFonts w:ascii="Times New Roman" w:hAnsi="Times New Roman"/>
          <w:sz w:val="20"/>
          <w:szCs w:val="20"/>
        </w:rPr>
        <w:t xml:space="preserve"> </w:t>
      </w:r>
      <w:r w:rsidR="00A86D82" w:rsidRPr="00840098">
        <w:rPr>
          <w:rFonts w:ascii="Times New Roman" w:hAnsi="Times New Roman"/>
          <w:sz w:val="20"/>
          <w:szCs w:val="20"/>
        </w:rPr>
        <w:t>Componente de aplicación sobre refuerzo académico por docentes de básica superior</w:t>
      </w:r>
    </w:p>
    <w:p w:rsidR="00840098" w:rsidRPr="00840098" w:rsidRDefault="00A86D82" w:rsidP="00840098">
      <w:pPr>
        <w:spacing w:after="0" w:line="360" w:lineRule="auto"/>
        <w:jc w:val="center"/>
        <w:rPr>
          <w:rFonts w:ascii="Times New Roman" w:hAnsi="Times New Roman"/>
          <w:sz w:val="18"/>
          <w:szCs w:val="18"/>
        </w:rPr>
      </w:pPr>
      <w:r w:rsidRPr="00840098">
        <w:rPr>
          <w:rFonts w:ascii="Times New Roman" w:hAnsi="Times New Roman"/>
          <w:b/>
          <w:sz w:val="18"/>
          <w:szCs w:val="18"/>
        </w:rPr>
        <w:t>Nota.</w:t>
      </w:r>
      <w:r w:rsidRPr="00840098">
        <w:rPr>
          <w:rFonts w:ascii="Times New Roman" w:hAnsi="Times New Roman"/>
          <w:sz w:val="18"/>
          <w:szCs w:val="18"/>
        </w:rPr>
        <w:t xml:space="preserve"> Los encuestados podían seleccionar una, varias o todas las opciones.</w:t>
      </w:r>
    </w:p>
    <w:p w:rsidR="00A86D82" w:rsidRPr="00840098" w:rsidRDefault="00A86D82" w:rsidP="00840098">
      <w:pPr>
        <w:spacing w:after="0" w:line="360" w:lineRule="auto"/>
        <w:jc w:val="center"/>
        <w:rPr>
          <w:rFonts w:ascii="Times New Roman" w:hAnsi="Times New Roman"/>
          <w:sz w:val="18"/>
          <w:szCs w:val="18"/>
        </w:rPr>
      </w:pPr>
      <w:r w:rsidRPr="00840098">
        <w:rPr>
          <w:rFonts w:ascii="Times New Roman" w:hAnsi="Times New Roman"/>
          <w:b/>
          <w:sz w:val="18"/>
          <w:szCs w:val="18"/>
        </w:rPr>
        <w:t>Fuente:</w:t>
      </w:r>
      <w:r w:rsidRPr="00840098">
        <w:rPr>
          <w:rFonts w:ascii="Times New Roman" w:hAnsi="Times New Roman"/>
          <w:sz w:val="18"/>
          <w:szCs w:val="18"/>
        </w:rPr>
        <w:t xml:space="preserve"> Elaboración propia.</w:t>
      </w:r>
    </w:p>
    <w:p w:rsidR="00840098" w:rsidRPr="00A86D82" w:rsidRDefault="00840098" w:rsidP="00A86D82">
      <w:pPr>
        <w:spacing w:after="0" w:line="360" w:lineRule="auto"/>
        <w:jc w:val="both"/>
        <w:rPr>
          <w:rFonts w:ascii="Times New Roman" w:hAnsi="Times New Roman"/>
          <w:sz w:val="24"/>
          <w:szCs w:val="24"/>
        </w:rPr>
      </w:pP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En la figura 6 se puede visualizar que en el 69% de las oportunidades los docentes aplican el refuerzo académico grupal como principal estrategia, seguido del 62% con refuerzo académico individualizado, dejando a las demás estrategias por debajo del 47% de las ocasiones en las que aplican el refuerzo académico en sus estudiantes.</w:t>
      </w:r>
    </w:p>
    <w:p w:rsid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En la tabla 4 y la figura 7 respectivamente se observa la percepción que tienen los docentes con respecto del refuerzo académico, el 61% de los docentes considera que no es complicado el identificar a los estudiantes con esta necesidad, además solo el 8% no está de acuerdo en aplicar el refuerzo académico a estudiantes que a pesar de obtener la calificación mínima de 7/10, presentan algún déficit en las destrezas desarrolladas durante el proceso de aprendizaje, en cuanto a la suficiencia de la aplicación del refuerzo académico para superar el rezago escolar el 30% no estuvo de acuerdo con la afirmación.</w:t>
      </w:r>
    </w:p>
    <w:p w:rsidR="00840098" w:rsidRPr="00A86D82" w:rsidRDefault="00840098" w:rsidP="00A86D82">
      <w:pPr>
        <w:spacing w:after="0" w:line="360" w:lineRule="auto"/>
        <w:jc w:val="both"/>
        <w:rPr>
          <w:rFonts w:ascii="Times New Roman" w:hAnsi="Times New Roman"/>
          <w:sz w:val="24"/>
          <w:szCs w:val="24"/>
        </w:rPr>
      </w:pPr>
    </w:p>
    <w:p w:rsidR="00A86D82" w:rsidRPr="00840098" w:rsidRDefault="00A86D82" w:rsidP="00840098">
      <w:pPr>
        <w:spacing w:after="0" w:line="360" w:lineRule="auto"/>
        <w:jc w:val="center"/>
        <w:rPr>
          <w:rFonts w:ascii="Times New Roman" w:hAnsi="Times New Roman"/>
          <w:sz w:val="20"/>
          <w:szCs w:val="20"/>
        </w:rPr>
      </w:pPr>
      <w:r w:rsidRPr="00840098">
        <w:rPr>
          <w:rFonts w:ascii="Times New Roman" w:hAnsi="Times New Roman"/>
          <w:b/>
          <w:sz w:val="20"/>
          <w:szCs w:val="20"/>
        </w:rPr>
        <w:lastRenderedPageBreak/>
        <w:t>Tabla 4</w:t>
      </w:r>
      <w:r w:rsidR="00840098" w:rsidRPr="00840098">
        <w:rPr>
          <w:rFonts w:ascii="Times New Roman" w:hAnsi="Times New Roman"/>
          <w:b/>
          <w:sz w:val="20"/>
          <w:szCs w:val="20"/>
        </w:rPr>
        <w:t>:</w:t>
      </w:r>
      <w:r w:rsidR="00840098" w:rsidRPr="00840098">
        <w:rPr>
          <w:rFonts w:ascii="Times New Roman" w:hAnsi="Times New Roman"/>
          <w:sz w:val="20"/>
          <w:szCs w:val="20"/>
        </w:rPr>
        <w:t xml:space="preserve"> </w:t>
      </w:r>
      <w:r w:rsidRPr="00840098">
        <w:rPr>
          <w:rFonts w:ascii="Times New Roman" w:hAnsi="Times New Roman"/>
          <w:sz w:val="20"/>
          <w:szCs w:val="20"/>
        </w:rPr>
        <w:t>Resultados porcentuales de la encuesta de percepción sobre refuerzo académico, aplicada a docentes del sub nivel de básica superior</w:t>
      </w:r>
    </w:p>
    <w:tbl>
      <w:tblPr>
        <w:tblW w:w="8932" w:type="dxa"/>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5388"/>
        <w:gridCol w:w="709"/>
        <w:gridCol w:w="709"/>
        <w:gridCol w:w="738"/>
        <w:gridCol w:w="679"/>
        <w:gridCol w:w="709"/>
      </w:tblGrid>
      <w:tr w:rsidR="00840098" w:rsidRPr="00840098" w:rsidTr="00840098">
        <w:trPr>
          <w:trHeight w:val="300"/>
          <w:jc w:val="center"/>
        </w:trPr>
        <w:tc>
          <w:tcPr>
            <w:tcW w:w="5388" w:type="dxa"/>
            <w:vMerge w:val="restart"/>
            <w:tcBorders>
              <w:top w:val="single" w:sz="4" w:space="0" w:color="auto"/>
              <w:bottom w:val="nil"/>
            </w:tcBorders>
            <w:shd w:val="clear" w:color="000000" w:fill="305496"/>
            <w:noWrap/>
            <w:vAlign w:val="center"/>
            <w:hideMark/>
          </w:tcPr>
          <w:p w:rsidR="00840098" w:rsidRPr="00840098" w:rsidRDefault="00840098" w:rsidP="00840098">
            <w:pPr>
              <w:spacing w:after="0" w:line="240" w:lineRule="auto"/>
              <w:jc w:val="center"/>
              <w:rPr>
                <w:rFonts w:ascii="Times New Roman" w:eastAsia="Times New Roman" w:hAnsi="Times New Roman"/>
                <w:b/>
                <w:bCs/>
                <w:color w:val="FFFFFF"/>
                <w:sz w:val="20"/>
                <w:lang w:val="es-ES" w:eastAsia="es-ES"/>
              </w:rPr>
            </w:pPr>
            <w:r w:rsidRPr="00840098">
              <w:rPr>
                <w:rFonts w:ascii="Times New Roman" w:eastAsia="Times New Roman" w:hAnsi="Times New Roman"/>
                <w:b/>
                <w:bCs/>
                <w:color w:val="FFFFFF"/>
                <w:sz w:val="20"/>
                <w:lang w:val="es-ES" w:eastAsia="es-ES"/>
              </w:rPr>
              <w:t>Preguntas</w:t>
            </w:r>
          </w:p>
        </w:tc>
        <w:tc>
          <w:tcPr>
            <w:tcW w:w="3544" w:type="dxa"/>
            <w:gridSpan w:val="5"/>
            <w:tcBorders>
              <w:top w:val="single" w:sz="4" w:space="0" w:color="auto"/>
              <w:bottom w:val="single" w:sz="4" w:space="0" w:color="auto"/>
            </w:tcBorders>
            <w:shd w:val="clear" w:color="000000" w:fill="305496"/>
            <w:noWrap/>
            <w:vAlign w:val="center"/>
            <w:hideMark/>
          </w:tcPr>
          <w:p w:rsidR="00840098" w:rsidRPr="00840098" w:rsidRDefault="00840098" w:rsidP="00840098">
            <w:pPr>
              <w:spacing w:after="0" w:line="240" w:lineRule="auto"/>
              <w:jc w:val="center"/>
              <w:rPr>
                <w:rFonts w:ascii="Times New Roman" w:eastAsia="Times New Roman" w:hAnsi="Times New Roman"/>
                <w:b/>
                <w:bCs/>
                <w:color w:val="FFFFFF"/>
                <w:sz w:val="20"/>
                <w:lang w:val="es-ES" w:eastAsia="es-ES"/>
              </w:rPr>
            </w:pPr>
            <w:r w:rsidRPr="00840098">
              <w:rPr>
                <w:rFonts w:ascii="Times New Roman" w:eastAsia="Times New Roman" w:hAnsi="Times New Roman"/>
                <w:b/>
                <w:bCs/>
                <w:color w:val="FFFFFF"/>
                <w:sz w:val="20"/>
                <w:lang w:val="es-ES" w:eastAsia="es-ES"/>
              </w:rPr>
              <w:t>Componente</w:t>
            </w:r>
          </w:p>
        </w:tc>
      </w:tr>
      <w:tr w:rsidR="00840098" w:rsidRPr="00840098" w:rsidTr="00840098">
        <w:trPr>
          <w:trHeight w:val="300"/>
          <w:jc w:val="center"/>
        </w:trPr>
        <w:tc>
          <w:tcPr>
            <w:tcW w:w="5388" w:type="dxa"/>
            <w:vMerge/>
            <w:tcBorders>
              <w:top w:val="nil"/>
              <w:bottom w:val="nil"/>
            </w:tcBorders>
            <w:vAlign w:val="center"/>
            <w:hideMark/>
          </w:tcPr>
          <w:p w:rsidR="00840098" w:rsidRPr="00840098" w:rsidRDefault="00840098" w:rsidP="00840098">
            <w:pPr>
              <w:spacing w:after="0" w:line="240" w:lineRule="auto"/>
              <w:rPr>
                <w:rFonts w:ascii="Times New Roman" w:eastAsia="Times New Roman" w:hAnsi="Times New Roman"/>
                <w:b/>
                <w:bCs/>
                <w:color w:val="FFFFFF"/>
                <w:sz w:val="20"/>
                <w:lang w:val="es-ES" w:eastAsia="es-ES"/>
              </w:rPr>
            </w:pPr>
          </w:p>
        </w:tc>
        <w:tc>
          <w:tcPr>
            <w:tcW w:w="3544" w:type="dxa"/>
            <w:gridSpan w:val="5"/>
            <w:tcBorders>
              <w:top w:val="single" w:sz="4" w:space="0" w:color="auto"/>
              <w:bottom w:val="single" w:sz="4" w:space="0" w:color="auto"/>
            </w:tcBorders>
            <w:shd w:val="clear" w:color="000000" w:fill="305496"/>
            <w:vAlign w:val="center"/>
            <w:hideMark/>
          </w:tcPr>
          <w:p w:rsidR="00840098" w:rsidRPr="00840098" w:rsidRDefault="00840098" w:rsidP="00840098">
            <w:pPr>
              <w:spacing w:after="0" w:line="240" w:lineRule="auto"/>
              <w:jc w:val="center"/>
              <w:rPr>
                <w:rFonts w:ascii="Times New Roman" w:eastAsia="Times New Roman" w:hAnsi="Times New Roman"/>
                <w:b/>
                <w:bCs/>
                <w:color w:val="FFFFFF"/>
                <w:sz w:val="20"/>
                <w:lang w:val="es-ES" w:eastAsia="es-ES"/>
              </w:rPr>
            </w:pPr>
            <w:r w:rsidRPr="00840098">
              <w:rPr>
                <w:rFonts w:ascii="Times New Roman" w:eastAsia="Times New Roman" w:hAnsi="Times New Roman"/>
                <w:b/>
                <w:bCs/>
                <w:color w:val="FFFFFF"/>
                <w:sz w:val="20"/>
                <w:lang w:val="es-ES" w:eastAsia="es-ES"/>
              </w:rPr>
              <w:t>Percepción docente</w:t>
            </w:r>
          </w:p>
        </w:tc>
      </w:tr>
      <w:tr w:rsidR="00840098" w:rsidRPr="00840098" w:rsidTr="00840098">
        <w:trPr>
          <w:trHeight w:val="1115"/>
          <w:jc w:val="center"/>
        </w:trPr>
        <w:tc>
          <w:tcPr>
            <w:tcW w:w="5388" w:type="dxa"/>
            <w:vMerge/>
            <w:tcBorders>
              <w:top w:val="nil"/>
              <w:bottom w:val="single" w:sz="4" w:space="0" w:color="auto"/>
            </w:tcBorders>
            <w:vAlign w:val="center"/>
            <w:hideMark/>
          </w:tcPr>
          <w:p w:rsidR="00840098" w:rsidRPr="00840098" w:rsidRDefault="00840098" w:rsidP="00840098">
            <w:pPr>
              <w:spacing w:after="0" w:line="240" w:lineRule="auto"/>
              <w:rPr>
                <w:rFonts w:ascii="Times New Roman" w:eastAsia="Times New Roman" w:hAnsi="Times New Roman"/>
                <w:b/>
                <w:bCs/>
                <w:color w:val="FFFFFF"/>
                <w:sz w:val="20"/>
                <w:lang w:val="es-ES" w:eastAsia="es-ES"/>
              </w:rPr>
            </w:pPr>
          </w:p>
        </w:tc>
        <w:tc>
          <w:tcPr>
            <w:tcW w:w="709" w:type="dxa"/>
            <w:tcBorders>
              <w:top w:val="single" w:sz="4" w:space="0" w:color="auto"/>
              <w:bottom w:val="single" w:sz="4" w:space="0" w:color="auto"/>
            </w:tcBorders>
            <w:shd w:val="clear" w:color="auto" w:fill="auto"/>
            <w:textDirection w:val="btLr"/>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lang w:val="es-ES" w:eastAsia="es-ES"/>
              </w:rPr>
            </w:pPr>
            <w:r w:rsidRPr="00840098">
              <w:rPr>
                <w:rFonts w:ascii="Times New Roman" w:eastAsia="Times New Roman" w:hAnsi="Times New Roman"/>
                <w:color w:val="000000"/>
                <w:sz w:val="20"/>
                <w:lang w:val="es-ES" w:eastAsia="es-ES"/>
              </w:rPr>
              <w:t>Muy de acuerdo</w:t>
            </w:r>
          </w:p>
        </w:tc>
        <w:tc>
          <w:tcPr>
            <w:tcW w:w="709" w:type="dxa"/>
            <w:tcBorders>
              <w:top w:val="single" w:sz="4" w:space="0" w:color="auto"/>
              <w:bottom w:val="single" w:sz="4" w:space="0" w:color="auto"/>
            </w:tcBorders>
            <w:shd w:val="clear" w:color="auto" w:fill="auto"/>
            <w:textDirection w:val="btLr"/>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lang w:val="es-ES" w:eastAsia="es-ES"/>
              </w:rPr>
            </w:pPr>
            <w:r w:rsidRPr="00840098">
              <w:rPr>
                <w:rFonts w:ascii="Times New Roman" w:eastAsia="Times New Roman" w:hAnsi="Times New Roman"/>
                <w:color w:val="000000"/>
                <w:sz w:val="20"/>
                <w:lang w:val="es-ES" w:eastAsia="es-ES"/>
              </w:rPr>
              <w:t>Algo de acuerdo</w:t>
            </w:r>
          </w:p>
        </w:tc>
        <w:tc>
          <w:tcPr>
            <w:tcW w:w="738" w:type="dxa"/>
            <w:tcBorders>
              <w:top w:val="single" w:sz="4" w:space="0" w:color="auto"/>
              <w:bottom w:val="single" w:sz="4" w:space="0" w:color="auto"/>
            </w:tcBorders>
            <w:shd w:val="clear" w:color="auto" w:fill="auto"/>
            <w:textDirection w:val="btLr"/>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lang w:val="es-ES" w:eastAsia="es-ES"/>
              </w:rPr>
            </w:pPr>
            <w:r w:rsidRPr="00840098">
              <w:rPr>
                <w:rFonts w:ascii="Times New Roman" w:eastAsia="Times New Roman" w:hAnsi="Times New Roman"/>
                <w:color w:val="000000"/>
                <w:sz w:val="20"/>
                <w:lang w:val="es-ES" w:eastAsia="es-ES"/>
              </w:rPr>
              <w:t>Ni de acuerdo ni en desacuerdo</w:t>
            </w:r>
          </w:p>
        </w:tc>
        <w:tc>
          <w:tcPr>
            <w:tcW w:w="679" w:type="dxa"/>
            <w:tcBorders>
              <w:top w:val="single" w:sz="4" w:space="0" w:color="auto"/>
              <w:bottom w:val="single" w:sz="4" w:space="0" w:color="auto"/>
            </w:tcBorders>
            <w:shd w:val="clear" w:color="auto" w:fill="auto"/>
            <w:textDirection w:val="btLr"/>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lang w:val="es-ES" w:eastAsia="es-ES"/>
              </w:rPr>
            </w:pPr>
            <w:r w:rsidRPr="00840098">
              <w:rPr>
                <w:rFonts w:ascii="Times New Roman" w:eastAsia="Times New Roman" w:hAnsi="Times New Roman"/>
                <w:color w:val="000000"/>
                <w:sz w:val="20"/>
                <w:lang w:val="es-ES" w:eastAsia="es-ES"/>
              </w:rPr>
              <w:t>Algo en desacuerdo</w:t>
            </w:r>
          </w:p>
        </w:tc>
        <w:tc>
          <w:tcPr>
            <w:tcW w:w="709" w:type="dxa"/>
            <w:tcBorders>
              <w:top w:val="single" w:sz="4" w:space="0" w:color="auto"/>
              <w:bottom w:val="single" w:sz="4" w:space="0" w:color="auto"/>
            </w:tcBorders>
            <w:shd w:val="clear" w:color="auto" w:fill="auto"/>
            <w:textDirection w:val="btLr"/>
            <w:vAlign w:val="center"/>
            <w:hideMark/>
          </w:tcPr>
          <w:p w:rsidR="00840098" w:rsidRPr="00840098" w:rsidRDefault="00840098" w:rsidP="00840098">
            <w:pPr>
              <w:spacing w:after="0" w:line="240" w:lineRule="auto"/>
              <w:jc w:val="center"/>
              <w:rPr>
                <w:rFonts w:ascii="Times New Roman" w:eastAsia="Times New Roman" w:hAnsi="Times New Roman"/>
                <w:color w:val="000000"/>
                <w:sz w:val="20"/>
                <w:lang w:val="es-ES" w:eastAsia="es-ES"/>
              </w:rPr>
            </w:pPr>
            <w:r w:rsidRPr="00840098">
              <w:rPr>
                <w:rFonts w:ascii="Times New Roman" w:eastAsia="Times New Roman" w:hAnsi="Times New Roman"/>
                <w:color w:val="000000"/>
                <w:sz w:val="20"/>
                <w:lang w:val="es-ES" w:eastAsia="es-ES"/>
              </w:rPr>
              <w:t>Muy en desacuerdo</w:t>
            </w:r>
          </w:p>
        </w:tc>
      </w:tr>
      <w:tr w:rsidR="00840098" w:rsidRPr="00840098" w:rsidTr="00840098">
        <w:trPr>
          <w:trHeight w:val="300"/>
          <w:jc w:val="center"/>
        </w:trPr>
        <w:tc>
          <w:tcPr>
            <w:tcW w:w="5388" w:type="dxa"/>
            <w:tcBorders>
              <w:top w:val="single" w:sz="4" w:space="0" w:color="auto"/>
            </w:tcBorders>
            <w:shd w:val="clear" w:color="000000" w:fill="D9E1F2"/>
            <w:noWrap/>
            <w:vAlign w:val="center"/>
            <w:hideMark/>
          </w:tcPr>
          <w:p w:rsidR="00840098" w:rsidRPr="00840098" w:rsidRDefault="00840098" w:rsidP="00840098">
            <w:pPr>
              <w:spacing w:line="240" w:lineRule="auto"/>
              <w:rPr>
                <w:rFonts w:ascii="Times New Roman" w:eastAsia="Times New Roman" w:hAnsi="Times New Roman"/>
                <w:color w:val="000000"/>
                <w:sz w:val="20"/>
                <w:lang w:val="es-ES" w:eastAsia="es-ES"/>
              </w:rPr>
            </w:pPr>
            <w:r w:rsidRPr="00840098">
              <w:rPr>
                <w:rFonts w:ascii="Times New Roman" w:eastAsia="Times New Roman" w:hAnsi="Times New Roman"/>
                <w:color w:val="000000"/>
                <w:sz w:val="20"/>
                <w:lang w:val="es-ES" w:eastAsia="es-ES"/>
              </w:rPr>
              <w:t>¿Considera usted que es complicado identificar a los estudiantes con n</w:t>
            </w:r>
            <w:r>
              <w:rPr>
                <w:rFonts w:ascii="Times New Roman" w:eastAsia="Times New Roman" w:hAnsi="Times New Roman"/>
                <w:color w:val="000000"/>
                <w:sz w:val="20"/>
                <w:lang w:val="es-ES" w:eastAsia="es-ES"/>
              </w:rPr>
              <w:t>ecesidad de refuerzo académico?</w:t>
            </w:r>
          </w:p>
        </w:tc>
        <w:tc>
          <w:tcPr>
            <w:tcW w:w="709" w:type="dxa"/>
            <w:tcBorders>
              <w:top w:val="single" w:sz="4" w:space="0" w:color="auto"/>
            </w:tcBorders>
            <w:shd w:val="clear" w:color="auto" w:fill="auto"/>
            <w:noWrap/>
            <w:vAlign w:val="center"/>
            <w:hideMark/>
          </w:tcPr>
          <w:p w:rsidR="00840098" w:rsidRPr="00840098" w:rsidRDefault="00840098" w:rsidP="00840098">
            <w:pPr>
              <w:spacing w:line="240" w:lineRule="auto"/>
              <w:jc w:val="center"/>
              <w:rPr>
                <w:rFonts w:ascii="Times New Roman" w:eastAsia="Times New Roman" w:hAnsi="Times New Roman"/>
                <w:color w:val="000000"/>
                <w:sz w:val="20"/>
                <w:lang w:val="es-ES" w:eastAsia="es-ES"/>
              </w:rPr>
            </w:pPr>
            <w:r w:rsidRPr="00840098">
              <w:rPr>
                <w:rFonts w:ascii="Times New Roman" w:eastAsia="Times New Roman" w:hAnsi="Times New Roman"/>
                <w:color w:val="000000"/>
                <w:sz w:val="20"/>
                <w:lang w:val="es-ES" w:eastAsia="es-ES"/>
              </w:rPr>
              <w:t>8%</w:t>
            </w:r>
          </w:p>
        </w:tc>
        <w:tc>
          <w:tcPr>
            <w:tcW w:w="709" w:type="dxa"/>
            <w:tcBorders>
              <w:top w:val="single" w:sz="4" w:space="0" w:color="auto"/>
            </w:tcBorders>
            <w:shd w:val="clear" w:color="auto" w:fill="auto"/>
            <w:noWrap/>
            <w:vAlign w:val="center"/>
            <w:hideMark/>
          </w:tcPr>
          <w:p w:rsidR="00840098" w:rsidRPr="00840098" w:rsidRDefault="00840098" w:rsidP="00840098">
            <w:pPr>
              <w:spacing w:line="240" w:lineRule="auto"/>
              <w:jc w:val="center"/>
              <w:rPr>
                <w:rFonts w:ascii="Times New Roman" w:eastAsia="Times New Roman" w:hAnsi="Times New Roman"/>
                <w:color w:val="000000"/>
                <w:sz w:val="20"/>
                <w:lang w:val="es-ES" w:eastAsia="es-ES"/>
              </w:rPr>
            </w:pPr>
            <w:r w:rsidRPr="00840098">
              <w:rPr>
                <w:rFonts w:ascii="Times New Roman" w:eastAsia="Times New Roman" w:hAnsi="Times New Roman"/>
                <w:color w:val="000000"/>
                <w:sz w:val="20"/>
                <w:lang w:val="es-ES" w:eastAsia="es-ES"/>
              </w:rPr>
              <w:t>23%</w:t>
            </w:r>
          </w:p>
        </w:tc>
        <w:tc>
          <w:tcPr>
            <w:tcW w:w="738" w:type="dxa"/>
            <w:tcBorders>
              <w:top w:val="single" w:sz="4" w:space="0" w:color="auto"/>
            </w:tcBorders>
            <w:shd w:val="clear" w:color="auto" w:fill="auto"/>
            <w:noWrap/>
            <w:vAlign w:val="center"/>
            <w:hideMark/>
          </w:tcPr>
          <w:p w:rsidR="00840098" w:rsidRPr="00840098" w:rsidRDefault="00840098" w:rsidP="00840098">
            <w:pPr>
              <w:spacing w:line="240" w:lineRule="auto"/>
              <w:jc w:val="center"/>
              <w:rPr>
                <w:rFonts w:ascii="Times New Roman" w:eastAsia="Times New Roman" w:hAnsi="Times New Roman"/>
                <w:color w:val="000000"/>
                <w:sz w:val="20"/>
                <w:lang w:val="es-ES" w:eastAsia="es-ES"/>
              </w:rPr>
            </w:pPr>
            <w:r w:rsidRPr="00840098">
              <w:rPr>
                <w:rFonts w:ascii="Times New Roman" w:eastAsia="Times New Roman" w:hAnsi="Times New Roman"/>
                <w:color w:val="000000"/>
                <w:sz w:val="20"/>
                <w:lang w:val="es-ES" w:eastAsia="es-ES"/>
              </w:rPr>
              <w:t>8%</w:t>
            </w:r>
          </w:p>
        </w:tc>
        <w:tc>
          <w:tcPr>
            <w:tcW w:w="679" w:type="dxa"/>
            <w:tcBorders>
              <w:top w:val="single" w:sz="4" w:space="0" w:color="auto"/>
            </w:tcBorders>
            <w:shd w:val="clear" w:color="auto" w:fill="auto"/>
            <w:noWrap/>
            <w:vAlign w:val="center"/>
            <w:hideMark/>
          </w:tcPr>
          <w:p w:rsidR="00840098" w:rsidRPr="00840098" w:rsidRDefault="00840098" w:rsidP="00840098">
            <w:pPr>
              <w:spacing w:line="240" w:lineRule="auto"/>
              <w:jc w:val="center"/>
              <w:rPr>
                <w:rFonts w:ascii="Times New Roman" w:eastAsia="Times New Roman" w:hAnsi="Times New Roman"/>
                <w:color w:val="000000"/>
                <w:sz w:val="20"/>
                <w:lang w:val="es-ES" w:eastAsia="es-ES"/>
              </w:rPr>
            </w:pPr>
            <w:r w:rsidRPr="00840098">
              <w:rPr>
                <w:rFonts w:ascii="Times New Roman" w:eastAsia="Times New Roman" w:hAnsi="Times New Roman"/>
                <w:color w:val="000000"/>
                <w:sz w:val="20"/>
                <w:lang w:val="es-ES" w:eastAsia="es-ES"/>
              </w:rPr>
              <w:t>15%</w:t>
            </w:r>
          </w:p>
        </w:tc>
        <w:tc>
          <w:tcPr>
            <w:tcW w:w="709" w:type="dxa"/>
            <w:tcBorders>
              <w:top w:val="single" w:sz="4" w:space="0" w:color="auto"/>
            </w:tcBorders>
            <w:shd w:val="clear" w:color="auto" w:fill="auto"/>
            <w:noWrap/>
            <w:vAlign w:val="center"/>
            <w:hideMark/>
          </w:tcPr>
          <w:p w:rsidR="00840098" w:rsidRPr="00840098" w:rsidRDefault="00840098" w:rsidP="00840098">
            <w:pPr>
              <w:spacing w:line="240" w:lineRule="auto"/>
              <w:jc w:val="center"/>
              <w:rPr>
                <w:rFonts w:ascii="Times New Roman" w:eastAsia="Times New Roman" w:hAnsi="Times New Roman"/>
                <w:color w:val="000000"/>
                <w:sz w:val="20"/>
                <w:lang w:val="es-ES" w:eastAsia="es-ES"/>
              </w:rPr>
            </w:pPr>
            <w:r w:rsidRPr="00840098">
              <w:rPr>
                <w:rFonts w:ascii="Times New Roman" w:eastAsia="Times New Roman" w:hAnsi="Times New Roman"/>
                <w:color w:val="000000"/>
                <w:sz w:val="20"/>
                <w:lang w:val="es-ES" w:eastAsia="es-ES"/>
              </w:rPr>
              <w:t>46%</w:t>
            </w:r>
          </w:p>
        </w:tc>
      </w:tr>
      <w:tr w:rsidR="00840098" w:rsidRPr="00840098" w:rsidTr="00840098">
        <w:trPr>
          <w:trHeight w:val="300"/>
          <w:jc w:val="center"/>
        </w:trPr>
        <w:tc>
          <w:tcPr>
            <w:tcW w:w="5388" w:type="dxa"/>
            <w:shd w:val="clear" w:color="000000" w:fill="D9E1F2"/>
            <w:noWrap/>
            <w:vAlign w:val="center"/>
            <w:hideMark/>
          </w:tcPr>
          <w:p w:rsidR="00840098" w:rsidRPr="00840098" w:rsidRDefault="00840098" w:rsidP="00840098">
            <w:pPr>
              <w:spacing w:line="240" w:lineRule="auto"/>
              <w:rPr>
                <w:rFonts w:ascii="Times New Roman" w:eastAsia="Times New Roman" w:hAnsi="Times New Roman"/>
                <w:color w:val="000000"/>
                <w:sz w:val="20"/>
                <w:lang w:val="es-ES" w:eastAsia="es-ES"/>
              </w:rPr>
            </w:pPr>
            <w:r w:rsidRPr="00840098">
              <w:rPr>
                <w:rFonts w:ascii="Times New Roman" w:eastAsia="Times New Roman" w:hAnsi="Times New Roman"/>
                <w:color w:val="000000"/>
                <w:sz w:val="20"/>
                <w:lang w:val="es-ES" w:eastAsia="es-ES"/>
              </w:rPr>
              <w:t>¿Considera usted que es necesario aplicar refuerzo académico a un estudiante con evaluaciones insatisfactorias (menos de 7/10), pero con pu</w:t>
            </w:r>
            <w:r>
              <w:rPr>
                <w:rFonts w:ascii="Times New Roman" w:eastAsia="Times New Roman" w:hAnsi="Times New Roman"/>
                <w:color w:val="000000"/>
                <w:sz w:val="20"/>
                <w:lang w:val="es-ES" w:eastAsia="es-ES"/>
              </w:rPr>
              <w:t>ntaje promedio superior a 7/10?</w:t>
            </w:r>
          </w:p>
        </w:tc>
        <w:tc>
          <w:tcPr>
            <w:tcW w:w="709" w:type="dxa"/>
            <w:shd w:val="clear" w:color="auto" w:fill="auto"/>
            <w:noWrap/>
            <w:vAlign w:val="center"/>
            <w:hideMark/>
          </w:tcPr>
          <w:p w:rsidR="00840098" w:rsidRPr="00840098" w:rsidRDefault="00840098" w:rsidP="00840098">
            <w:pPr>
              <w:spacing w:line="240" w:lineRule="auto"/>
              <w:jc w:val="center"/>
              <w:rPr>
                <w:rFonts w:ascii="Times New Roman" w:eastAsia="Times New Roman" w:hAnsi="Times New Roman"/>
                <w:color w:val="000000"/>
                <w:sz w:val="20"/>
                <w:lang w:val="es-ES" w:eastAsia="es-ES"/>
              </w:rPr>
            </w:pPr>
            <w:r w:rsidRPr="00840098">
              <w:rPr>
                <w:rFonts w:ascii="Times New Roman" w:eastAsia="Times New Roman" w:hAnsi="Times New Roman"/>
                <w:color w:val="000000"/>
                <w:sz w:val="20"/>
                <w:lang w:val="es-ES" w:eastAsia="es-ES"/>
              </w:rPr>
              <w:t>38%</w:t>
            </w:r>
          </w:p>
        </w:tc>
        <w:tc>
          <w:tcPr>
            <w:tcW w:w="709" w:type="dxa"/>
            <w:shd w:val="clear" w:color="auto" w:fill="auto"/>
            <w:noWrap/>
            <w:vAlign w:val="center"/>
            <w:hideMark/>
          </w:tcPr>
          <w:p w:rsidR="00840098" w:rsidRPr="00840098" w:rsidRDefault="00840098" w:rsidP="00840098">
            <w:pPr>
              <w:spacing w:line="240" w:lineRule="auto"/>
              <w:jc w:val="right"/>
              <w:rPr>
                <w:rFonts w:ascii="Times New Roman" w:eastAsia="Times New Roman" w:hAnsi="Times New Roman"/>
                <w:color w:val="000000"/>
                <w:sz w:val="20"/>
                <w:lang w:val="es-ES" w:eastAsia="es-ES"/>
              </w:rPr>
            </w:pPr>
            <w:r w:rsidRPr="00840098">
              <w:rPr>
                <w:rFonts w:ascii="Times New Roman" w:eastAsia="Times New Roman" w:hAnsi="Times New Roman"/>
                <w:color w:val="000000"/>
                <w:sz w:val="20"/>
                <w:lang w:val="es-ES" w:eastAsia="es-ES"/>
              </w:rPr>
              <w:t>15%</w:t>
            </w:r>
          </w:p>
        </w:tc>
        <w:tc>
          <w:tcPr>
            <w:tcW w:w="738" w:type="dxa"/>
            <w:shd w:val="clear" w:color="auto" w:fill="auto"/>
            <w:noWrap/>
            <w:vAlign w:val="center"/>
            <w:hideMark/>
          </w:tcPr>
          <w:p w:rsidR="00840098" w:rsidRPr="00840098" w:rsidRDefault="00840098" w:rsidP="00840098">
            <w:pPr>
              <w:spacing w:line="240" w:lineRule="auto"/>
              <w:jc w:val="center"/>
              <w:rPr>
                <w:rFonts w:ascii="Times New Roman" w:eastAsia="Times New Roman" w:hAnsi="Times New Roman"/>
                <w:color w:val="000000"/>
                <w:sz w:val="20"/>
                <w:lang w:val="es-ES" w:eastAsia="es-ES"/>
              </w:rPr>
            </w:pPr>
            <w:r w:rsidRPr="00840098">
              <w:rPr>
                <w:rFonts w:ascii="Times New Roman" w:eastAsia="Times New Roman" w:hAnsi="Times New Roman"/>
                <w:color w:val="000000"/>
                <w:sz w:val="20"/>
                <w:lang w:val="es-ES" w:eastAsia="es-ES"/>
              </w:rPr>
              <w:t>38%</w:t>
            </w:r>
          </w:p>
        </w:tc>
        <w:tc>
          <w:tcPr>
            <w:tcW w:w="679" w:type="dxa"/>
            <w:shd w:val="clear" w:color="auto" w:fill="auto"/>
            <w:noWrap/>
            <w:vAlign w:val="center"/>
            <w:hideMark/>
          </w:tcPr>
          <w:p w:rsidR="00840098" w:rsidRPr="00840098" w:rsidRDefault="00840098" w:rsidP="00840098">
            <w:pPr>
              <w:spacing w:line="240" w:lineRule="auto"/>
              <w:jc w:val="center"/>
              <w:rPr>
                <w:rFonts w:ascii="Times New Roman" w:eastAsia="Times New Roman" w:hAnsi="Times New Roman"/>
                <w:color w:val="000000"/>
                <w:sz w:val="20"/>
                <w:lang w:val="es-ES" w:eastAsia="es-ES"/>
              </w:rPr>
            </w:pPr>
            <w:r w:rsidRPr="00840098">
              <w:rPr>
                <w:rFonts w:ascii="Times New Roman" w:eastAsia="Times New Roman" w:hAnsi="Times New Roman"/>
                <w:color w:val="000000"/>
                <w:sz w:val="20"/>
                <w:lang w:val="es-ES" w:eastAsia="es-ES"/>
              </w:rPr>
              <w:t>8%</w:t>
            </w:r>
          </w:p>
        </w:tc>
        <w:tc>
          <w:tcPr>
            <w:tcW w:w="709" w:type="dxa"/>
            <w:shd w:val="clear" w:color="auto" w:fill="auto"/>
            <w:noWrap/>
            <w:vAlign w:val="center"/>
            <w:hideMark/>
          </w:tcPr>
          <w:p w:rsidR="00840098" w:rsidRPr="00840098" w:rsidRDefault="00840098" w:rsidP="00840098">
            <w:pPr>
              <w:spacing w:line="240" w:lineRule="auto"/>
              <w:jc w:val="center"/>
              <w:rPr>
                <w:rFonts w:ascii="Times New Roman" w:eastAsia="Times New Roman" w:hAnsi="Times New Roman"/>
                <w:color w:val="000000"/>
                <w:sz w:val="20"/>
                <w:lang w:val="es-ES" w:eastAsia="es-ES"/>
              </w:rPr>
            </w:pPr>
            <w:r w:rsidRPr="00840098">
              <w:rPr>
                <w:rFonts w:ascii="Times New Roman" w:eastAsia="Times New Roman" w:hAnsi="Times New Roman"/>
                <w:color w:val="000000"/>
                <w:sz w:val="20"/>
                <w:lang w:val="es-ES" w:eastAsia="es-ES"/>
              </w:rPr>
              <w:t>0%</w:t>
            </w:r>
          </w:p>
        </w:tc>
      </w:tr>
      <w:tr w:rsidR="00840098" w:rsidRPr="00840098" w:rsidTr="00840098">
        <w:trPr>
          <w:trHeight w:val="300"/>
          <w:jc w:val="center"/>
        </w:trPr>
        <w:tc>
          <w:tcPr>
            <w:tcW w:w="5388" w:type="dxa"/>
            <w:shd w:val="clear" w:color="000000" w:fill="D9E1F2"/>
            <w:noWrap/>
            <w:vAlign w:val="center"/>
            <w:hideMark/>
          </w:tcPr>
          <w:p w:rsidR="00840098" w:rsidRPr="00840098" w:rsidRDefault="00840098" w:rsidP="00840098">
            <w:pPr>
              <w:spacing w:line="240" w:lineRule="auto"/>
              <w:rPr>
                <w:rFonts w:ascii="Times New Roman" w:eastAsia="Times New Roman" w:hAnsi="Times New Roman"/>
                <w:color w:val="000000"/>
                <w:sz w:val="20"/>
                <w:lang w:val="es-ES" w:eastAsia="es-ES"/>
              </w:rPr>
            </w:pPr>
            <w:r w:rsidRPr="00840098">
              <w:rPr>
                <w:rFonts w:ascii="Times New Roman" w:eastAsia="Times New Roman" w:hAnsi="Times New Roman"/>
                <w:color w:val="000000"/>
                <w:sz w:val="20"/>
                <w:lang w:val="es-ES" w:eastAsia="es-ES"/>
              </w:rPr>
              <w:t>¿Considera usted que impartir el refuerzo académico a los estudiantes es suficiente para eliminar el rezago escolar?</w:t>
            </w:r>
          </w:p>
        </w:tc>
        <w:tc>
          <w:tcPr>
            <w:tcW w:w="709" w:type="dxa"/>
            <w:shd w:val="clear" w:color="auto" w:fill="auto"/>
            <w:noWrap/>
            <w:vAlign w:val="center"/>
            <w:hideMark/>
          </w:tcPr>
          <w:p w:rsidR="00840098" w:rsidRPr="00840098" w:rsidRDefault="00840098" w:rsidP="00840098">
            <w:pPr>
              <w:spacing w:line="240" w:lineRule="auto"/>
              <w:jc w:val="center"/>
              <w:rPr>
                <w:rFonts w:ascii="Times New Roman" w:eastAsia="Times New Roman" w:hAnsi="Times New Roman"/>
                <w:color w:val="000000"/>
                <w:sz w:val="20"/>
                <w:lang w:val="es-ES" w:eastAsia="es-ES"/>
              </w:rPr>
            </w:pPr>
            <w:r w:rsidRPr="00840098">
              <w:rPr>
                <w:rFonts w:ascii="Times New Roman" w:eastAsia="Times New Roman" w:hAnsi="Times New Roman"/>
                <w:color w:val="000000"/>
                <w:sz w:val="20"/>
                <w:lang w:val="es-ES" w:eastAsia="es-ES"/>
              </w:rPr>
              <w:t>8%</w:t>
            </w:r>
          </w:p>
        </w:tc>
        <w:tc>
          <w:tcPr>
            <w:tcW w:w="709" w:type="dxa"/>
            <w:shd w:val="clear" w:color="auto" w:fill="auto"/>
            <w:noWrap/>
            <w:vAlign w:val="center"/>
            <w:hideMark/>
          </w:tcPr>
          <w:p w:rsidR="00840098" w:rsidRPr="00840098" w:rsidRDefault="00840098" w:rsidP="00840098">
            <w:pPr>
              <w:spacing w:line="240" w:lineRule="auto"/>
              <w:jc w:val="center"/>
              <w:rPr>
                <w:rFonts w:ascii="Times New Roman" w:eastAsia="Times New Roman" w:hAnsi="Times New Roman"/>
                <w:color w:val="000000"/>
                <w:sz w:val="20"/>
                <w:lang w:val="es-ES" w:eastAsia="es-ES"/>
              </w:rPr>
            </w:pPr>
            <w:r w:rsidRPr="00840098">
              <w:rPr>
                <w:rFonts w:ascii="Times New Roman" w:eastAsia="Times New Roman" w:hAnsi="Times New Roman"/>
                <w:color w:val="000000"/>
                <w:sz w:val="20"/>
                <w:lang w:val="es-ES" w:eastAsia="es-ES"/>
              </w:rPr>
              <w:t>31%</w:t>
            </w:r>
          </w:p>
        </w:tc>
        <w:tc>
          <w:tcPr>
            <w:tcW w:w="738" w:type="dxa"/>
            <w:shd w:val="clear" w:color="auto" w:fill="auto"/>
            <w:noWrap/>
            <w:vAlign w:val="center"/>
            <w:hideMark/>
          </w:tcPr>
          <w:p w:rsidR="00840098" w:rsidRPr="00840098" w:rsidRDefault="00840098" w:rsidP="00840098">
            <w:pPr>
              <w:spacing w:line="240" w:lineRule="auto"/>
              <w:jc w:val="center"/>
              <w:rPr>
                <w:rFonts w:ascii="Times New Roman" w:eastAsia="Times New Roman" w:hAnsi="Times New Roman"/>
                <w:color w:val="000000"/>
                <w:sz w:val="20"/>
                <w:lang w:val="es-ES" w:eastAsia="es-ES"/>
              </w:rPr>
            </w:pPr>
            <w:r w:rsidRPr="00840098">
              <w:rPr>
                <w:rFonts w:ascii="Times New Roman" w:eastAsia="Times New Roman" w:hAnsi="Times New Roman"/>
                <w:color w:val="000000"/>
                <w:sz w:val="20"/>
                <w:lang w:val="es-ES" w:eastAsia="es-ES"/>
              </w:rPr>
              <w:t>31%</w:t>
            </w:r>
          </w:p>
        </w:tc>
        <w:tc>
          <w:tcPr>
            <w:tcW w:w="679" w:type="dxa"/>
            <w:shd w:val="clear" w:color="auto" w:fill="auto"/>
            <w:noWrap/>
            <w:vAlign w:val="center"/>
            <w:hideMark/>
          </w:tcPr>
          <w:p w:rsidR="00840098" w:rsidRPr="00840098" w:rsidRDefault="00840098" w:rsidP="00840098">
            <w:pPr>
              <w:spacing w:line="240" w:lineRule="auto"/>
              <w:jc w:val="center"/>
              <w:rPr>
                <w:rFonts w:ascii="Times New Roman" w:eastAsia="Times New Roman" w:hAnsi="Times New Roman"/>
                <w:color w:val="000000"/>
                <w:sz w:val="20"/>
                <w:lang w:val="es-ES" w:eastAsia="es-ES"/>
              </w:rPr>
            </w:pPr>
            <w:r w:rsidRPr="00840098">
              <w:rPr>
                <w:rFonts w:ascii="Times New Roman" w:eastAsia="Times New Roman" w:hAnsi="Times New Roman"/>
                <w:color w:val="000000"/>
                <w:sz w:val="20"/>
                <w:lang w:val="es-ES" w:eastAsia="es-ES"/>
              </w:rPr>
              <w:t>15%</w:t>
            </w:r>
          </w:p>
        </w:tc>
        <w:tc>
          <w:tcPr>
            <w:tcW w:w="709" w:type="dxa"/>
            <w:shd w:val="clear" w:color="auto" w:fill="auto"/>
            <w:noWrap/>
            <w:vAlign w:val="center"/>
            <w:hideMark/>
          </w:tcPr>
          <w:p w:rsidR="00840098" w:rsidRPr="00840098" w:rsidRDefault="00840098" w:rsidP="00840098">
            <w:pPr>
              <w:spacing w:line="240" w:lineRule="auto"/>
              <w:jc w:val="center"/>
              <w:rPr>
                <w:rFonts w:ascii="Times New Roman" w:eastAsia="Times New Roman" w:hAnsi="Times New Roman"/>
                <w:color w:val="000000"/>
                <w:sz w:val="20"/>
                <w:lang w:val="es-ES" w:eastAsia="es-ES"/>
              </w:rPr>
            </w:pPr>
            <w:r w:rsidRPr="00840098">
              <w:rPr>
                <w:rFonts w:ascii="Times New Roman" w:eastAsia="Times New Roman" w:hAnsi="Times New Roman"/>
                <w:color w:val="000000"/>
                <w:sz w:val="20"/>
                <w:lang w:val="es-ES" w:eastAsia="es-ES"/>
              </w:rPr>
              <w:t>15%</w:t>
            </w:r>
          </w:p>
        </w:tc>
      </w:tr>
    </w:tbl>
    <w:p w:rsidR="00840098" w:rsidRPr="00840098" w:rsidRDefault="00A86D82" w:rsidP="00840098">
      <w:pPr>
        <w:spacing w:after="0" w:line="360" w:lineRule="auto"/>
        <w:jc w:val="center"/>
        <w:rPr>
          <w:rFonts w:ascii="Times New Roman" w:hAnsi="Times New Roman"/>
          <w:sz w:val="18"/>
          <w:szCs w:val="18"/>
        </w:rPr>
      </w:pPr>
      <w:r w:rsidRPr="00840098">
        <w:rPr>
          <w:rFonts w:ascii="Times New Roman" w:hAnsi="Times New Roman"/>
          <w:b/>
          <w:sz w:val="18"/>
          <w:szCs w:val="18"/>
        </w:rPr>
        <w:t>Nota.</w:t>
      </w:r>
      <w:r w:rsidRPr="00840098">
        <w:rPr>
          <w:rFonts w:ascii="Times New Roman" w:hAnsi="Times New Roman"/>
          <w:sz w:val="18"/>
          <w:szCs w:val="18"/>
        </w:rPr>
        <w:t xml:space="preserve"> La población son 13 docentes de EGB, se tomó la muestra al 100%.</w:t>
      </w:r>
    </w:p>
    <w:p w:rsidR="00A86D82" w:rsidRPr="00840098" w:rsidRDefault="00A86D82" w:rsidP="00840098">
      <w:pPr>
        <w:spacing w:after="0" w:line="360" w:lineRule="auto"/>
        <w:jc w:val="center"/>
        <w:rPr>
          <w:rFonts w:ascii="Times New Roman" w:hAnsi="Times New Roman"/>
          <w:sz w:val="18"/>
          <w:szCs w:val="18"/>
        </w:rPr>
      </w:pPr>
      <w:r w:rsidRPr="00840098">
        <w:rPr>
          <w:rFonts w:ascii="Times New Roman" w:hAnsi="Times New Roman"/>
          <w:b/>
          <w:sz w:val="18"/>
          <w:szCs w:val="18"/>
        </w:rPr>
        <w:t>Fuente:</w:t>
      </w:r>
      <w:r w:rsidRPr="00840098">
        <w:rPr>
          <w:rFonts w:ascii="Times New Roman" w:hAnsi="Times New Roman"/>
          <w:sz w:val="18"/>
          <w:szCs w:val="18"/>
        </w:rPr>
        <w:t xml:space="preserve"> Elaboración propia</w:t>
      </w:r>
    </w:p>
    <w:p w:rsidR="00840098" w:rsidRPr="00A86D82" w:rsidRDefault="00840098" w:rsidP="00A86D82">
      <w:pPr>
        <w:spacing w:after="0" w:line="360" w:lineRule="auto"/>
        <w:jc w:val="both"/>
        <w:rPr>
          <w:rFonts w:ascii="Times New Roman" w:hAnsi="Times New Roman"/>
          <w:sz w:val="24"/>
          <w:szCs w:val="24"/>
        </w:rPr>
      </w:pPr>
    </w:p>
    <w:p w:rsidR="00A86D82" w:rsidRPr="00840098" w:rsidRDefault="00840098" w:rsidP="00840098">
      <w:pPr>
        <w:spacing w:after="0" w:line="360" w:lineRule="auto"/>
        <w:jc w:val="center"/>
        <w:rPr>
          <w:rFonts w:ascii="Times New Roman" w:hAnsi="Times New Roman"/>
          <w:sz w:val="20"/>
          <w:szCs w:val="20"/>
        </w:rPr>
      </w:pPr>
      <w:r w:rsidRPr="00F17DF6">
        <w:rPr>
          <w:rFonts w:ascii="Times New Roman" w:hAnsi="Times New Roman"/>
          <w:noProof/>
          <w:sz w:val="24"/>
          <w:szCs w:val="24"/>
          <w:lang w:val="es-ES" w:eastAsia="es-ES"/>
        </w:rPr>
        <w:drawing>
          <wp:anchor distT="0" distB="0" distL="114300" distR="114300" simplePos="0" relativeHeight="251667968" behindDoc="0" locked="0" layoutInCell="1" allowOverlap="1" wp14:anchorId="3702C2A9" wp14:editId="7FF2A5BB">
            <wp:simplePos x="0" y="0"/>
            <wp:positionH relativeFrom="column">
              <wp:posOffset>325755</wp:posOffset>
            </wp:positionH>
            <wp:positionV relativeFrom="paragraph">
              <wp:posOffset>194310</wp:posOffset>
            </wp:positionV>
            <wp:extent cx="5565775" cy="3228975"/>
            <wp:effectExtent l="0" t="0" r="15875" b="9525"/>
            <wp:wrapTopAndBottom/>
            <wp:docPr id="7" name="Gráfico 7">
              <a:extLst xmlns:a="http://schemas.openxmlformats.org/drawingml/2006/main">
                <a:ext uri="{FF2B5EF4-FFF2-40B4-BE49-F238E27FC236}">
                  <a16:creationId xmlns:a16="http://schemas.microsoft.com/office/drawing/2014/main" id="{A5A3E714-F2DA-4DC5-94F5-0E34B770D8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A86D82" w:rsidRPr="00840098">
        <w:rPr>
          <w:rFonts w:ascii="Times New Roman" w:hAnsi="Times New Roman"/>
          <w:b/>
          <w:sz w:val="20"/>
          <w:szCs w:val="20"/>
        </w:rPr>
        <w:t>Figura 7</w:t>
      </w:r>
      <w:r w:rsidRPr="00840098">
        <w:rPr>
          <w:rFonts w:ascii="Times New Roman" w:hAnsi="Times New Roman"/>
          <w:b/>
          <w:sz w:val="20"/>
          <w:szCs w:val="20"/>
        </w:rPr>
        <w:t>:</w:t>
      </w:r>
      <w:r w:rsidRPr="00840098">
        <w:rPr>
          <w:rFonts w:ascii="Times New Roman" w:hAnsi="Times New Roman"/>
          <w:sz w:val="20"/>
          <w:szCs w:val="20"/>
        </w:rPr>
        <w:t xml:space="preserve"> </w:t>
      </w:r>
      <w:r w:rsidR="00A86D82" w:rsidRPr="00840098">
        <w:rPr>
          <w:rFonts w:ascii="Times New Roman" w:hAnsi="Times New Roman"/>
          <w:sz w:val="20"/>
          <w:szCs w:val="20"/>
        </w:rPr>
        <w:t>Componente de percepción sobre refuerzo académico a docentes de básica superior</w:t>
      </w:r>
    </w:p>
    <w:p w:rsidR="00840098" w:rsidRPr="00840098" w:rsidRDefault="00A86D82" w:rsidP="00840098">
      <w:pPr>
        <w:spacing w:after="0" w:line="360" w:lineRule="auto"/>
        <w:jc w:val="center"/>
        <w:rPr>
          <w:rFonts w:ascii="Times New Roman" w:hAnsi="Times New Roman"/>
          <w:sz w:val="18"/>
          <w:szCs w:val="18"/>
        </w:rPr>
      </w:pPr>
      <w:r w:rsidRPr="00840098">
        <w:rPr>
          <w:rFonts w:ascii="Times New Roman" w:hAnsi="Times New Roman"/>
          <w:b/>
          <w:sz w:val="18"/>
          <w:szCs w:val="18"/>
        </w:rPr>
        <w:t>Nota.</w:t>
      </w:r>
      <w:r w:rsidRPr="00840098">
        <w:rPr>
          <w:rFonts w:ascii="Times New Roman" w:hAnsi="Times New Roman"/>
          <w:sz w:val="18"/>
          <w:szCs w:val="18"/>
        </w:rPr>
        <w:t xml:space="preserve"> Datos del cuestionario docente aplicado.</w:t>
      </w:r>
    </w:p>
    <w:p w:rsidR="00A86D82" w:rsidRPr="00840098" w:rsidRDefault="00A86D82" w:rsidP="00840098">
      <w:pPr>
        <w:spacing w:after="0" w:line="360" w:lineRule="auto"/>
        <w:jc w:val="center"/>
        <w:rPr>
          <w:rFonts w:ascii="Times New Roman" w:hAnsi="Times New Roman"/>
          <w:sz w:val="18"/>
          <w:szCs w:val="18"/>
        </w:rPr>
      </w:pPr>
      <w:r w:rsidRPr="00840098">
        <w:rPr>
          <w:rFonts w:ascii="Times New Roman" w:hAnsi="Times New Roman"/>
          <w:b/>
          <w:sz w:val="18"/>
          <w:szCs w:val="18"/>
        </w:rPr>
        <w:t>Fuente:</w:t>
      </w:r>
      <w:r w:rsidRPr="00840098">
        <w:rPr>
          <w:rFonts w:ascii="Times New Roman" w:hAnsi="Times New Roman"/>
          <w:sz w:val="18"/>
          <w:szCs w:val="18"/>
        </w:rPr>
        <w:t xml:space="preserve"> Elaboración propia.</w:t>
      </w:r>
    </w:p>
    <w:p w:rsidR="00840098" w:rsidRDefault="00840098" w:rsidP="00A86D82">
      <w:pPr>
        <w:spacing w:after="0" w:line="360" w:lineRule="auto"/>
        <w:jc w:val="both"/>
        <w:rPr>
          <w:rFonts w:ascii="Times New Roman" w:hAnsi="Times New Roman"/>
          <w:sz w:val="24"/>
          <w:szCs w:val="24"/>
        </w:rPr>
      </w:pPr>
    </w:p>
    <w:p w:rsidR="00840098" w:rsidRPr="00A86D82" w:rsidRDefault="00840098" w:rsidP="00A86D82">
      <w:pPr>
        <w:spacing w:after="0" w:line="360" w:lineRule="auto"/>
        <w:jc w:val="both"/>
        <w:rPr>
          <w:rFonts w:ascii="Times New Roman" w:hAnsi="Times New Roman"/>
          <w:sz w:val="24"/>
          <w:szCs w:val="24"/>
        </w:rPr>
      </w:pPr>
    </w:p>
    <w:p w:rsidR="00A86D82" w:rsidRPr="00840098" w:rsidRDefault="00840098" w:rsidP="00840098">
      <w:pPr>
        <w:spacing w:after="0" w:line="360" w:lineRule="auto"/>
        <w:jc w:val="center"/>
        <w:rPr>
          <w:rFonts w:ascii="Times New Roman" w:hAnsi="Times New Roman"/>
          <w:sz w:val="20"/>
          <w:szCs w:val="20"/>
        </w:rPr>
      </w:pPr>
      <w:r>
        <w:rPr>
          <w:noProof/>
          <w:lang w:val="es-ES" w:eastAsia="es-ES"/>
        </w:rPr>
        <w:lastRenderedPageBreak/>
        <w:drawing>
          <wp:anchor distT="0" distB="0" distL="114300" distR="114300" simplePos="0" relativeHeight="251668992" behindDoc="0" locked="0" layoutInCell="1" allowOverlap="1" wp14:anchorId="19CB3E2B" wp14:editId="251CC95F">
            <wp:simplePos x="0" y="0"/>
            <wp:positionH relativeFrom="column">
              <wp:posOffset>242570</wp:posOffset>
            </wp:positionH>
            <wp:positionV relativeFrom="paragraph">
              <wp:posOffset>153670</wp:posOffset>
            </wp:positionV>
            <wp:extent cx="5606415" cy="3143250"/>
            <wp:effectExtent l="0" t="0" r="13335" b="0"/>
            <wp:wrapTopAndBottom/>
            <wp:docPr id="24" name="Gráfico 24">
              <a:extLst xmlns:a="http://schemas.openxmlformats.org/drawingml/2006/main">
                <a:ext uri="{FF2B5EF4-FFF2-40B4-BE49-F238E27FC236}">
                  <a16:creationId xmlns:a16="http://schemas.microsoft.com/office/drawing/2014/main" id="{6E79B4D9-F004-475A-8304-ED212B201C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A86D82" w:rsidRPr="00840098">
        <w:rPr>
          <w:rFonts w:ascii="Times New Roman" w:hAnsi="Times New Roman"/>
          <w:b/>
          <w:sz w:val="20"/>
          <w:szCs w:val="20"/>
        </w:rPr>
        <w:t>Figura 8</w:t>
      </w:r>
      <w:r w:rsidRPr="00840098">
        <w:rPr>
          <w:rFonts w:ascii="Times New Roman" w:hAnsi="Times New Roman"/>
          <w:b/>
          <w:sz w:val="20"/>
          <w:szCs w:val="20"/>
        </w:rPr>
        <w:t>:</w:t>
      </w:r>
      <w:r w:rsidRPr="00840098">
        <w:rPr>
          <w:rFonts w:ascii="Times New Roman" w:hAnsi="Times New Roman"/>
          <w:sz w:val="20"/>
          <w:szCs w:val="20"/>
        </w:rPr>
        <w:t xml:space="preserve"> </w:t>
      </w:r>
      <w:r w:rsidR="00A86D82" w:rsidRPr="00840098">
        <w:rPr>
          <w:rFonts w:ascii="Times New Roman" w:hAnsi="Times New Roman"/>
          <w:sz w:val="20"/>
          <w:szCs w:val="20"/>
        </w:rPr>
        <w:t>Componente de percepción sobre refuerzo académico a estudiantes en rezago escolar</w:t>
      </w:r>
    </w:p>
    <w:p w:rsidR="00840098" w:rsidRPr="00840098" w:rsidRDefault="00A86D82" w:rsidP="00840098">
      <w:pPr>
        <w:spacing w:after="0" w:line="360" w:lineRule="auto"/>
        <w:jc w:val="center"/>
        <w:rPr>
          <w:rFonts w:ascii="Times New Roman" w:hAnsi="Times New Roman"/>
          <w:sz w:val="18"/>
          <w:szCs w:val="18"/>
        </w:rPr>
      </w:pPr>
      <w:r w:rsidRPr="00840098">
        <w:rPr>
          <w:rFonts w:ascii="Times New Roman" w:hAnsi="Times New Roman"/>
          <w:b/>
          <w:sz w:val="18"/>
          <w:szCs w:val="18"/>
        </w:rPr>
        <w:t>Nota.</w:t>
      </w:r>
      <w:r w:rsidRPr="00840098">
        <w:rPr>
          <w:rFonts w:ascii="Times New Roman" w:hAnsi="Times New Roman"/>
          <w:sz w:val="18"/>
          <w:szCs w:val="18"/>
        </w:rPr>
        <w:t xml:space="preserve"> La población se compone de 26 estudiantes del nivel de básica superior que según las pruebas específicas estarían en condición de rezago escolar.</w:t>
      </w:r>
    </w:p>
    <w:p w:rsidR="00A86D82" w:rsidRPr="00840098" w:rsidRDefault="00A86D82" w:rsidP="00840098">
      <w:pPr>
        <w:spacing w:after="0" w:line="360" w:lineRule="auto"/>
        <w:jc w:val="center"/>
        <w:rPr>
          <w:rFonts w:ascii="Times New Roman" w:hAnsi="Times New Roman"/>
          <w:sz w:val="18"/>
          <w:szCs w:val="18"/>
        </w:rPr>
      </w:pPr>
      <w:r w:rsidRPr="00840098">
        <w:rPr>
          <w:rFonts w:ascii="Times New Roman" w:hAnsi="Times New Roman"/>
          <w:b/>
          <w:sz w:val="18"/>
          <w:szCs w:val="18"/>
        </w:rPr>
        <w:t>Fuente:</w:t>
      </w:r>
      <w:r w:rsidRPr="00840098">
        <w:rPr>
          <w:rFonts w:ascii="Times New Roman" w:hAnsi="Times New Roman"/>
          <w:sz w:val="18"/>
          <w:szCs w:val="18"/>
        </w:rPr>
        <w:t xml:space="preserve"> Cuestionario aplicado a los estudiantes del sub nivel de básica superior de la Unidad Educativa del Milenio “Ciudad de Pedernales”</w:t>
      </w:r>
    </w:p>
    <w:p w:rsidR="00840098" w:rsidRPr="00A86D82" w:rsidRDefault="00840098" w:rsidP="00A86D82">
      <w:pPr>
        <w:spacing w:after="0" w:line="360" w:lineRule="auto"/>
        <w:jc w:val="both"/>
        <w:rPr>
          <w:rFonts w:ascii="Times New Roman" w:hAnsi="Times New Roman"/>
          <w:sz w:val="24"/>
          <w:szCs w:val="24"/>
        </w:rPr>
      </w:pP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La percepción que tienen los estudiantes en rezago escolar con relación al nivel actual de conocimientos mostrado en la figura 8, establece que solo el 15% de los estudiantes considera que esta en un nivel suficiente y así mismo solo el 35% afirma haber recibido el refuerzo académico necesario; sin embargo, el 92% estaría de acuerdo en ser parte de un programa de refuerzo académico aplicado en las áreas de lengua y matemáticas respectivamente.</w:t>
      </w:r>
    </w:p>
    <w:p w:rsid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Los datos obtenidos hasta el momento reflejan la realidad del grupo objeto del estudio, dando paso a la continuidad de la investigación para determinar el cumplimiento del objetivo, para lo cual se relaciona inicialmente el estadístico “pruebas de conocimiento” con la variable rezago escolar y la “percepción de los estudiantes con respecto de la aplicación del refuerzo académico” para el caso de la variable refuerzo académico.</w:t>
      </w:r>
    </w:p>
    <w:p w:rsidR="00840098" w:rsidRDefault="00840098" w:rsidP="00A86D82">
      <w:pPr>
        <w:spacing w:after="0" w:line="360" w:lineRule="auto"/>
        <w:jc w:val="both"/>
        <w:rPr>
          <w:rFonts w:ascii="Times New Roman" w:hAnsi="Times New Roman"/>
          <w:sz w:val="24"/>
          <w:szCs w:val="24"/>
        </w:rPr>
      </w:pPr>
    </w:p>
    <w:p w:rsidR="00840098" w:rsidRDefault="00840098" w:rsidP="00A86D82">
      <w:pPr>
        <w:spacing w:after="0" w:line="360" w:lineRule="auto"/>
        <w:jc w:val="both"/>
        <w:rPr>
          <w:rFonts w:ascii="Times New Roman" w:hAnsi="Times New Roman"/>
          <w:sz w:val="24"/>
          <w:szCs w:val="24"/>
        </w:rPr>
      </w:pPr>
    </w:p>
    <w:p w:rsidR="00840098" w:rsidRDefault="00840098" w:rsidP="00A86D82">
      <w:pPr>
        <w:spacing w:after="0" w:line="360" w:lineRule="auto"/>
        <w:jc w:val="both"/>
        <w:rPr>
          <w:rFonts w:ascii="Times New Roman" w:hAnsi="Times New Roman"/>
          <w:sz w:val="24"/>
          <w:szCs w:val="24"/>
        </w:rPr>
      </w:pPr>
    </w:p>
    <w:p w:rsidR="00840098" w:rsidRPr="00A86D82" w:rsidRDefault="00840098" w:rsidP="00A86D82">
      <w:pPr>
        <w:spacing w:after="0" w:line="360" w:lineRule="auto"/>
        <w:jc w:val="both"/>
        <w:rPr>
          <w:rFonts w:ascii="Times New Roman" w:hAnsi="Times New Roman"/>
          <w:sz w:val="24"/>
          <w:szCs w:val="24"/>
        </w:rPr>
      </w:pPr>
    </w:p>
    <w:p w:rsidR="00A86D82" w:rsidRPr="00840098" w:rsidRDefault="00840098" w:rsidP="00840098">
      <w:pPr>
        <w:spacing w:after="0" w:line="360" w:lineRule="auto"/>
        <w:jc w:val="center"/>
        <w:rPr>
          <w:rFonts w:ascii="Times New Roman" w:hAnsi="Times New Roman"/>
          <w:sz w:val="20"/>
          <w:szCs w:val="20"/>
        </w:rPr>
      </w:pPr>
      <w:r w:rsidRPr="00E92004">
        <w:rPr>
          <w:noProof/>
          <w:lang w:val="es-ES" w:eastAsia="es-ES"/>
        </w:rPr>
        <w:lastRenderedPageBreak/>
        <w:drawing>
          <wp:anchor distT="0" distB="0" distL="114300" distR="114300" simplePos="0" relativeHeight="251670016" behindDoc="0" locked="0" layoutInCell="1" allowOverlap="1" wp14:anchorId="14709408" wp14:editId="3DEBA3B7">
            <wp:simplePos x="0" y="0"/>
            <wp:positionH relativeFrom="column">
              <wp:posOffset>427355</wp:posOffset>
            </wp:positionH>
            <wp:positionV relativeFrom="paragraph">
              <wp:posOffset>166370</wp:posOffset>
            </wp:positionV>
            <wp:extent cx="5364000" cy="3240000"/>
            <wp:effectExtent l="0" t="0" r="8255" b="17780"/>
            <wp:wrapTopAndBottom/>
            <wp:docPr id="9" name="Gráfico 9">
              <a:extLst xmlns:a="http://schemas.openxmlformats.org/drawingml/2006/main">
                <a:ext uri="{FF2B5EF4-FFF2-40B4-BE49-F238E27FC236}">
                  <a16:creationId xmlns:a16="http://schemas.microsoft.com/office/drawing/2014/main" id="{3E3A8F65-1DB6-4C5E-B1D4-64C75815BB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A86D82" w:rsidRPr="00840098">
        <w:rPr>
          <w:rFonts w:ascii="Times New Roman" w:hAnsi="Times New Roman"/>
          <w:b/>
          <w:sz w:val="20"/>
          <w:szCs w:val="20"/>
        </w:rPr>
        <w:t>Figura 9</w:t>
      </w:r>
      <w:r w:rsidRPr="00840098">
        <w:rPr>
          <w:rFonts w:ascii="Times New Roman" w:hAnsi="Times New Roman"/>
          <w:b/>
          <w:sz w:val="20"/>
          <w:szCs w:val="20"/>
        </w:rPr>
        <w:t>:</w:t>
      </w:r>
      <w:r w:rsidRPr="00840098">
        <w:rPr>
          <w:rFonts w:ascii="Times New Roman" w:hAnsi="Times New Roman"/>
          <w:sz w:val="20"/>
          <w:szCs w:val="20"/>
        </w:rPr>
        <w:t xml:space="preserve"> </w:t>
      </w:r>
      <w:r w:rsidR="00A86D82" w:rsidRPr="00840098">
        <w:rPr>
          <w:rFonts w:ascii="Times New Roman" w:hAnsi="Times New Roman"/>
          <w:sz w:val="20"/>
          <w:szCs w:val="20"/>
        </w:rPr>
        <w:t>Refuerzo académico y rezago escolar</w:t>
      </w:r>
    </w:p>
    <w:p w:rsidR="00A86D82" w:rsidRPr="00840098" w:rsidRDefault="00A86D82" w:rsidP="00840098">
      <w:pPr>
        <w:spacing w:after="0" w:line="360" w:lineRule="auto"/>
        <w:jc w:val="center"/>
        <w:rPr>
          <w:rFonts w:ascii="Times New Roman" w:hAnsi="Times New Roman"/>
          <w:sz w:val="18"/>
          <w:szCs w:val="18"/>
        </w:rPr>
      </w:pPr>
      <w:r w:rsidRPr="00840098">
        <w:rPr>
          <w:rFonts w:ascii="Times New Roman" w:hAnsi="Times New Roman"/>
          <w:b/>
          <w:sz w:val="18"/>
          <w:szCs w:val="18"/>
        </w:rPr>
        <w:t>Nota.</w:t>
      </w:r>
      <w:r w:rsidRPr="00840098">
        <w:rPr>
          <w:rFonts w:ascii="Times New Roman" w:hAnsi="Times New Roman"/>
          <w:sz w:val="18"/>
          <w:szCs w:val="18"/>
        </w:rPr>
        <w:t xml:space="preserve"> Es estadístico que mide la variable de refuerzo académico se obtuvo de los datos de la encuesta realizada a los estudiantes con respecto a la escala de Likert, mientras que la variable de rezago escolar se obtuvo de las calificaciones en las pruebas de rendimiento especifico con dos años inferiores de conocimientos específicos en las áreas de lengua y matemáticas.</w:t>
      </w:r>
    </w:p>
    <w:p w:rsidR="00840098" w:rsidRPr="00A86D82" w:rsidRDefault="00840098" w:rsidP="00A86D82">
      <w:pPr>
        <w:spacing w:after="0" w:line="360" w:lineRule="auto"/>
        <w:jc w:val="both"/>
        <w:rPr>
          <w:rFonts w:ascii="Times New Roman" w:hAnsi="Times New Roman"/>
          <w:sz w:val="24"/>
          <w:szCs w:val="24"/>
        </w:rPr>
      </w:pP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El grafico de dispersión de la figura 9, hace referencia a la existencia de la relación entre las variables, evidenciando una tendencia positiva determinada por el coeficiente de determinación R2=0.8719 y de correlación de Pearson de 0.9337, además por la ecuación y = 0.9451x + 2.7973. </w:t>
      </w:r>
    </w:p>
    <w:p w:rsidR="00A86D82" w:rsidRPr="00A86D82" w:rsidRDefault="00A86D82" w:rsidP="00A86D82">
      <w:pPr>
        <w:spacing w:after="0" w:line="360" w:lineRule="auto"/>
        <w:jc w:val="both"/>
        <w:rPr>
          <w:rFonts w:ascii="Times New Roman" w:hAnsi="Times New Roman"/>
          <w:sz w:val="24"/>
          <w:szCs w:val="24"/>
        </w:rPr>
      </w:pPr>
    </w:p>
    <w:p w:rsidR="00A86D82" w:rsidRPr="00840098" w:rsidRDefault="00840098" w:rsidP="00A86D82">
      <w:pPr>
        <w:spacing w:after="0" w:line="360" w:lineRule="auto"/>
        <w:jc w:val="both"/>
        <w:rPr>
          <w:rFonts w:ascii="Times New Roman" w:hAnsi="Times New Roman"/>
          <w:b/>
          <w:sz w:val="26"/>
          <w:szCs w:val="26"/>
        </w:rPr>
      </w:pPr>
      <w:r>
        <w:rPr>
          <w:rFonts w:ascii="Times New Roman" w:hAnsi="Times New Roman"/>
          <w:b/>
          <w:sz w:val="26"/>
          <w:szCs w:val="26"/>
        </w:rPr>
        <w:t>Discusión</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Se coincide con Velázquez y Soriano (2006), en cuanto a que no es posible medir el rezago escolar solamente observando las historias académicas de los estudiantes, por más que el campo de acción inmediato sea la escuela.</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Los resultados de la investigación demuestran que, el 65% y el 23% de los estudiantes presentarían problemas de rezago escolar en las áreas de matemáticas y lengua respectivamente, en función de los conocimientos adquiridos y el nivel de educación en el que se encuentran asignados, estos datos representan 26 de 40 estudiantes de la muestra con necesidades de refuerzo académico en una o ambas asignaturas.</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lastRenderedPageBreak/>
        <w:t>El análisis de los datos permite definir que en matemáticas un 40% y en lengua el 8% de estudiantes presentarían rezago escolar agudo, determinado por el indicador de pruebas de conocimiento bajo el punto de corte 4.01/10</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Del grupo de estudiantes con rezago escolar en al menos una asignatura, se establece la relación niño-niña 14:12 con un coeficiente de 1.16 lo que concuerda con Mendoza y </w:t>
      </w:r>
      <w:proofErr w:type="spellStart"/>
      <w:r w:rsidRPr="00A86D82">
        <w:rPr>
          <w:rFonts w:ascii="Times New Roman" w:hAnsi="Times New Roman"/>
          <w:sz w:val="24"/>
          <w:szCs w:val="24"/>
        </w:rPr>
        <w:t>Zuñiga</w:t>
      </w:r>
      <w:proofErr w:type="spellEnd"/>
      <w:r w:rsidRPr="00A86D82">
        <w:rPr>
          <w:rFonts w:ascii="Times New Roman" w:hAnsi="Times New Roman"/>
          <w:sz w:val="24"/>
          <w:szCs w:val="24"/>
        </w:rPr>
        <w:t xml:space="preserve"> (2017) que establecen un coeficiente de 1.14, mientras que en aquellos con rezago en ambas asignaturas la relación es de 6:3 siendo esta proporción mucho mayor inclinada hacia los varones.</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En estos casos se revisó el histórico de calificaciones de los últimos dos años y se pudo concluir que el 79% de los varones aprobaron con calificaciones apenas suficientes y en general el 50%, teniendo como media aritmética grupal 7.93/10, lo que se explicaría con la aprobación de las diferentes asignaturas mediante procesos de exámenes supletorios, remediales y de gracia.</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El análisis de los instrumentos aplicados a los docentes revelo que los docentes conciben en un 69% que si aplican el refuerzo académico con una percepción en su mayoría como estrategias metodológicas aplicadas en el aula de clases. Sin embargo, el criterio de Duran y </w:t>
      </w:r>
      <w:proofErr w:type="spellStart"/>
      <w:r w:rsidRPr="00A86D82">
        <w:rPr>
          <w:rFonts w:ascii="Times New Roman" w:hAnsi="Times New Roman"/>
          <w:sz w:val="24"/>
          <w:szCs w:val="24"/>
        </w:rPr>
        <w:t>Climent</w:t>
      </w:r>
      <w:proofErr w:type="spellEnd"/>
      <w:r w:rsidRPr="00A86D82">
        <w:rPr>
          <w:rFonts w:ascii="Times New Roman" w:hAnsi="Times New Roman"/>
          <w:sz w:val="24"/>
          <w:szCs w:val="24"/>
        </w:rPr>
        <w:t xml:space="preserve"> (2017), se corrobora con respecto a la falta de formación necesaria por parte de los docentes, en cuanto a la atención de las diversas necesidades individuales de los estudiantes, además del desconocimiento con respecto al instructivo para la evaluación estudiantil (Ministerio de Educación, 2016), con un promedio de 0.6/4 en el cuestionario aplicado.</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La principal estrategia aplicada por los docentes con el 69% de los casos es el refuerzo académico grupal seguido por el individualizado con el 62%; esto ocurre debido a que son estrategias desarrolladas durante el periodo convencional de clases. </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En cuanto a la identificación de los estudiantes con necesidad de refuerzo académico, el 61% de los docentes considera que no es complicado y que se debe de aplicar no solo a quienes estén por debajo del punto de corte 7/10 en calificaciones, sino a todos quienes presenten déficit en alguna destreza durante el proceso de aprendizaje.</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Con relación a la percepción que tienen los estudiantes inmersos en el grupo con rezago escolar el 15% alega tener el conocimiento suficiente para el nivel educativo actual y solo el 35% afirma haber recibido algún tipo de refuerzo académico; observando este indicador y la falta de conocimiento en cuanto a elementos y acciones, estrategias metodológicas y lineamientos para la aplicación del refuerzo académico por parte de los docentes, se reconoce la relación entre las variables rezago escolar y refuerzo académico.</w:t>
      </w:r>
    </w:p>
    <w:p w:rsid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lastRenderedPageBreak/>
        <w:t>El coeficiente de correlación r=0.93, nos indica que las variables estudiadas tienen una relación alta al estar sobre el punto de corte de 0.70 por lo tanto, se obtuvo una asociación lineal positiva. El coeficiente de determinación R2=0.87 indica que, el 87% de la variabilidad del rendimiento académico que mide el rezago escolar, es explicado por el nivel de calidad de refuerzo académico aplicado a los estudiantes, una vez comprobada la relación se establece la ecuación y=0,9451x+2,7973 que permite predecir el comportamiento de la variable rezago escolar en función del aumento o disminución de la variable refuerzo académico.</w:t>
      </w:r>
    </w:p>
    <w:p w:rsidR="00840098" w:rsidRPr="00A86D82" w:rsidRDefault="00840098" w:rsidP="00A86D82">
      <w:pPr>
        <w:spacing w:after="0" w:line="360" w:lineRule="auto"/>
        <w:jc w:val="both"/>
        <w:rPr>
          <w:rFonts w:ascii="Times New Roman" w:hAnsi="Times New Roman"/>
          <w:sz w:val="24"/>
          <w:szCs w:val="24"/>
        </w:rPr>
      </w:pPr>
    </w:p>
    <w:p w:rsidR="00A86D82" w:rsidRPr="00840098" w:rsidRDefault="00A86D82" w:rsidP="00A86D82">
      <w:pPr>
        <w:spacing w:after="0" w:line="360" w:lineRule="auto"/>
        <w:jc w:val="both"/>
        <w:rPr>
          <w:rFonts w:ascii="Times New Roman" w:hAnsi="Times New Roman"/>
          <w:b/>
          <w:sz w:val="26"/>
          <w:szCs w:val="26"/>
        </w:rPr>
      </w:pPr>
      <w:r w:rsidRPr="00840098">
        <w:rPr>
          <w:rFonts w:ascii="Times New Roman" w:hAnsi="Times New Roman"/>
          <w:b/>
          <w:sz w:val="26"/>
          <w:szCs w:val="26"/>
        </w:rPr>
        <w:t>Conclusiones</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Se comprobó la relación lineal positiva alta entre la correcta aplicación del refuerzo académico y el aumento en las pruebas de conocimiento específico; por lo tanto, influye directamente en la disminución del rezago escolar en los estudiantes de básica superior.</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El área de matemáticas presento mayor incidencia con respecto de la necesidad de intervención por parte del profesorado, esto sin descuidar las demás áreas que conforman el currículo de educación.</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Los estudiantes que presentaron rezago escolar en su gran mayoría, no han sido parte de programas de refuerzo académico durante los últimos dos años escolares, y el histórico de calificaciones reflejo la aprobación de cada grado con un mínimo de suficiencia.</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Se evidencio que la mayor población masculina con insuficiente rendimiento académico pertenece al grupo de rezago escolar agudo, mientras que el grupo femenino en su mayoría presenta un diagnostico controlable.  </w:t>
      </w:r>
    </w:p>
    <w:p w:rsidR="00A86D82" w:rsidRPr="00A86D82"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El nivel de conocimiento de los docentes de básica superior en cuanto al lineamientos para la aplicación del refuerzo académico es insuficiente, lo que impide una correcta aplicación y por lo tanto limita la obtención de mejores resultados con un correcto seguimiento y medición de logros.</w:t>
      </w:r>
    </w:p>
    <w:p w:rsidR="001B124B" w:rsidRPr="001B124B" w:rsidRDefault="00A86D82" w:rsidP="00A86D82">
      <w:pPr>
        <w:spacing w:after="0" w:line="360" w:lineRule="auto"/>
        <w:jc w:val="both"/>
        <w:rPr>
          <w:rFonts w:ascii="Times New Roman" w:hAnsi="Times New Roman"/>
          <w:sz w:val="24"/>
          <w:szCs w:val="24"/>
        </w:rPr>
      </w:pPr>
      <w:r w:rsidRPr="00A86D82">
        <w:rPr>
          <w:rFonts w:ascii="Times New Roman" w:hAnsi="Times New Roman"/>
          <w:sz w:val="24"/>
          <w:szCs w:val="24"/>
        </w:rPr>
        <w:t xml:space="preserve">Es necesaria la correcta aplicación del refuerzo académico de manera continua durante todo el proceso formativo de enseñanza de los estudiantes, interviniendo desde las aulas con metodologías activas que fomenten la </w:t>
      </w:r>
      <w:proofErr w:type="spellStart"/>
      <w:r w:rsidRPr="00A86D82">
        <w:rPr>
          <w:rFonts w:ascii="Times New Roman" w:hAnsi="Times New Roman"/>
          <w:sz w:val="24"/>
          <w:szCs w:val="24"/>
        </w:rPr>
        <w:t>autopreparación</w:t>
      </w:r>
      <w:proofErr w:type="spellEnd"/>
      <w:r w:rsidRPr="00A86D82">
        <w:rPr>
          <w:rFonts w:ascii="Times New Roman" w:hAnsi="Times New Roman"/>
          <w:sz w:val="24"/>
          <w:szCs w:val="24"/>
        </w:rPr>
        <w:t xml:space="preserve"> y criticidad, que permitan el desarrollo de destrezas, habilidades y competencias</w:t>
      </w:r>
      <w:r>
        <w:rPr>
          <w:rFonts w:ascii="Times New Roman" w:hAnsi="Times New Roman"/>
          <w:sz w:val="24"/>
          <w:szCs w:val="24"/>
        </w:rPr>
        <w:t>.</w:t>
      </w:r>
      <w:r w:rsidR="00924125" w:rsidRPr="00924125">
        <w:rPr>
          <w:rFonts w:ascii="Times New Roman" w:hAnsi="Times New Roman"/>
          <w:sz w:val="24"/>
          <w:szCs w:val="24"/>
        </w:rPr>
        <w:t xml:space="preserve">   </w:t>
      </w:r>
    </w:p>
    <w:p w:rsidR="00D26696" w:rsidRDefault="00D26696" w:rsidP="00D26696">
      <w:pPr>
        <w:spacing w:after="0" w:line="360" w:lineRule="auto"/>
        <w:jc w:val="both"/>
        <w:rPr>
          <w:rFonts w:ascii="Times New Roman" w:hAnsi="Times New Roman"/>
          <w:sz w:val="24"/>
          <w:szCs w:val="24"/>
        </w:rPr>
      </w:pPr>
    </w:p>
    <w:p w:rsidR="00840098" w:rsidRDefault="00840098" w:rsidP="00D26696">
      <w:pPr>
        <w:spacing w:after="0" w:line="360" w:lineRule="auto"/>
        <w:jc w:val="both"/>
        <w:rPr>
          <w:rFonts w:ascii="Times New Roman" w:hAnsi="Times New Roman"/>
          <w:sz w:val="24"/>
          <w:szCs w:val="24"/>
        </w:rPr>
      </w:pPr>
    </w:p>
    <w:p w:rsidR="008B05EC" w:rsidRPr="00621A46" w:rsidRDefault="00594E3F" w:rsidP="003F6D01">
      <w:pPr>
        <w:spacing w:after="0" w:line="360" w:lineRule="auto"/>
        <w:rPr>
          <w:rFonts w:ascii="Times New Roman" w:hAnsi="Times New Roman"/>
          <w:sz w:val="24"/>
          <w:szCs w:val="24"/>
        </w:rPr>
      </w:pPr>
      <w:r w:rsidRPr="00594E3F">
        <w:rPr>
          <w:rFonts w:ascii="Times New Roman" w:eastAsia="Calibri" w:hAnsi="Times New Roman"/>
          <w:b/>
          <w:sz w:val="26"/>
          <w:szCs w:val="26"/>
          <w:lang w:eastAsia="es-EC"/>
        </w:rPr>
        <w:lastRenderedPageBreak/>
        <w:t>Re</w:t>
      </w:r>
      <w:r w:rsidR="008C0404">
        <w:rPr>
          <w:rFonts w:ascii="Times New Roman" w:eastAsia="Calibri" w:hAnsi="Times New Roman"/>
          <w:b/>
          <w:sz w:val="26"/>
          <w:szCs w:val="26"/>
          <w:lang w:eastAsia="es-EC"/>
        </w:rPr>
        <w:t>ferencias</w:t>
      </w:r>
    </w:p>
    <w:p w:rsidR="00840098" w:rsidRPr="00840098" w:rsidRDefault="00840098" w:rsidP="00840098">
      <w:pPr>
        <w:pStyle w:val="Prrafodelista"/>
        <w:numPr>
          <w:ilvl w:val="0"/>
          <w:numId w:val="20"/>
        </w:numPr>
        <w:spacing w:after="0" w:line="360" w:lineRule="auto"/>
        <w:ind w:left="851" w:right="-1" w:hanging="567"/>
        <w:jc w:val="both"/>
        <w:rPr>
          <w:rFonts w:ascii="Times New Roman" w:hAnsi="Times New Roman"/>
          <w:sz w:val="24"/>
          <w:szCs w:val="23"/>
        </w:rPr>
      </w:pPr>
      <w:r w:rsidRPr="00840098">
        <w:rPr>
          <w:rFonts w:ascii="Times New Roman" w:hAnsi="Times New Roman"/>
          <w:sz w:val="24"/>
          <w:szCs w:val="23"/>
        </w:rPr>
        <w:t xml:space="preserve">Carrera, C., Madrigal, J., &amp; Lara, Y. (2016). Los profesores ante el rezago escolar de los alumnos. Un reto que atender. Revista Boletín </w:t>
      </w:r>
      <w:proofErr w:type="spellStart"/>
      <w:r w:rsidRPr="00840098">
        <w:rPr>
          <w:rFonts w:ascii="Times New Roman" w:hAnsi="Times New Roman"/>
          <w:sz w:val="24"/>
          <w:szCs w:val="23"/>
        </w:rPr>
        <w:t>Redipe</w:t>
      </w:r>
      <w:proofErr w:type="spellEnd"/>
      <w:r w:rsidRPr="00840098">
        <w:rPr>
          <w:rFonts w:ascii="Times New Roman" w:hAnsi="Times New Roman"/>
          <w:sz w:val="24"/>
          <w:szCs w:val="23"/>
        </w:rPr>
        <w:t>, 5(11), 30-39. https://revista.redipe.org/index.php/1/article/view/139</w:t>
      </w:r>
    </w:p>
    <w:p w:rsidR="00840098" w:rsidRPr="00840098" w:rsidRDefault="00840098" w:rsidP="00840098">
      <w:pPr>
        <w:pStyle w:val="Prrafodelista"/>
        <w:numPr>
          <w:ilvl w:val="0"/>
          <w:numId w:val="20"/>
        </w:numPr>
        <w:spacing w:after="0" w:line="360" w:lineRule="auto"/>
        <w:ind w:left="851" w:right="-1" w:hanging="567"/>
        <w:jc w:val="both"/>
        <w:rPr>
          <w:rFonts w:ascii="Times New Roman" w:hAnsi="Times New Roman"/>
          <w:sz w:val="24"/>
          <w:szCs w:val="23"/>
        </w:rPr>
      </w:pPr>
      <w:r w:rsidRPr="00840098">
        <w:rPr>
          <w:rFonts w:ascii="Times New Roman" w:hAnsi="Times New Roman"/>
          <w:sz w:val="24"/>
          <w:szCs w:val="23"/>
        </w:rPr>
        <w:t xml:space="preserve">Chaca, R. (2017). Programa de refuerzo para el aprendizaje de las matemáticas en el tercer año de Educación General Básica de la Escuela Tres de Noviembre del cantón Cuenca, en el </w:t>
      </w:r>
      <w:proofErr w:type="spellStart"/>
      <w:r w:rsidRPr="00840098">
        <w:rPr>
          <w:rFonts w:ascii="Times New Roman" w:hAnsi="Times New Roman"/>
          <w:sz w:val="24"/>
          <w:szCs w:val="23"/>
        </w:rPr>
        <w:t>periódp</w:t>
      </w:r>
      <w:proofErr w:type="spellEnd"/>
      <w:r w:rsidRPr="00840098">
        <w:rPr>
          <w:rFonts w:ascii="Times New Roman" w:hAnsi="Times New Roman"/>
          <w:sz w:val="24"/>
          <w:szCs w:val="23"/>
        </w:rPr>
        <w:t xml:space="preserve"> lectivo 2016-2017 (Tesis de pregrado). Universidad Politécnica Salesiana, Cuenca. https://dspace.ups.edu.ec/bitstream/123456789/14883/1/UPS-CT007304.pdf</w:t>
      </w:r>
    </w:p>
    <w:p w:rsidR="00840098" w:rsidRPr="00840098" w:rsidRDefault="00840098" w:rsidP="00840098">
      <w:pPr>
        <w:pStyle w:val="Prrafodelista"/>
        <w:numPr>
          <w:ilvl w:val="0"/>
          <w:numId w:val="20"/>
        </w:numPr>
        <w:spacing w:after="0" w:line="360" w:lineRule="auto"/>
        <w:ind w:left="851" w:right="-1" w:hanging="567"/>
        <w:jc w:val="both"/>
        <w:rPr>
          <w:rFonts w:ascii="Times New Roman" w:hAnsi="Times New Roman"/>
          <w:sz w:val="24"/>
          <w:szCs w:val="23"/>
        </w:rPr>
      </w:pPr>
      <w:r w:rsidRPr="00840098">
        <w:rPr>
          <w:rFonts w:ascii="Times New Roman" w:hAnsi="Times New Roman"/>
          <w:sz w:val="24"/>
          <w:szCs w:val="23"/>
        </w:rPr>
        <w:t xml:space="preserve">Díaz, F., Vázquez, V., &amp; Díaz, A. (2018). Sentido de la experiencia escolar en estudiantes de secundaria en situación de vulnerabilidad. Revista Latinoamericana de Ciencias Sociales, Niñez y Juventud, 17(1), 237-252. </w:t>
      </w:r>
      <w:proofErr w:type="spellStart"/>
      <w:r w:rsidRPr="00840098">
        <w:rPr>
          <w:rFonts w:ascii="Times New Roman" w:hAnsi="Times New Roman"/>
          <w:sz w:val="24"/>
          <w:szCs w:val="23"/>
        </w:rPr>
        <w:t>doi:https</w:t>
      </w:r>
      <w:proofErr w:type="spellEnd"/>
      <w:r w:rsidRPr="00840098">
        <w:rPr>
          <w:rFonts w:ascii="Times New Roman" w:hAnsi="Times New Roman"/>
          <w:sz w:val="24"/>
          <w:szCs w:val="23"/>
        </w:rPr>
        <w:t>://dx.doi.org/10.11600/1692715x.17114</w:t>
      </w:r>
    </w:p>
    <w:p w:rsidR="00840098" w:rsidRPr="00840098" w:rsidRDefault="00840098" w:rsidP="00840098">
      <w:pPr>
        <w:pStyle w:val="Prrafodelista"/>
        <w:numPr>
          <w:ilvl w:val="0"/>
          <w:numId w:val="20"/>
        </w:numPr>
        <w:spacing w:after="0" w:line="360" w:lineRule="auto"/>
        <w:ind w:left="851" w:right="-1" w:hanging="567"/>
        <w:jc w:val="both"/>
        <w:rPr>
          <w:rFonts w:ascii="Times New Roman" w:hAnsi="Times New Roman"/>
          <w:sz w:val="24"/>
          <w:szCs w:val="23"/>
        </w:rPr>
      </w:pPr>
      <w:r w:rsidRPr="00840098">
        <w:rPr>
          <w:rFonts w:ascii="Times New Roman" w:hAnsi="Times New Roman"/>
          <w:sz w:val="24"/>
          <w:szCs w:val="23"/>
        </w:rPr>
        <w:t xml:space="preserve">Durán, D., &amp; </w:t>
      </w:r>
      <w:proofErr w:type="spellStart"/>
      <w:r w:rsidRPr="00840098">
        <w:rPr>
          <w:rFonts w:ascii="Times New Roman" w:hAnsi="Times New Roman"/>
          <w:sz w:val="24"/>
          <w:szCs w:val="23"/>
        </w:rPr>
        <w:t>Climent</w:t>
      </w:r>
      <w:proofErr w:type="spellEnd"/>
      <w:r w:rsidRPr="00840098">
        <w:rPr>
          <w:rFonts w:ascii="Times New Roman" w:hAnsi="Times New Roman"/>
          <w:sz w:val="24"/>
          <w:szCs w:val="23"/>
        </w:rPr>
        <w:t>, G. (2017). La formación del profesorado para la educación inclusiva: Un proceso de desarrollo profesional y de mejora de los centros para atender la diversidad.  http://repositoriocdpd.net:8080/handle/123456789/1913</w:t>
      </w:r>
    </w:p>
    <w:p w:rsidR="00840098" w:rsidRPr="00840098" w:rsidRDefault="00840098" w:rsidP="00840098">
      <w:pPr>
        <w:pStyle w:val="Prrafodelista"/>
        <w:numPr>
          <w:ilvl w:val="0"/>
          <w:numId w:val="20"/>
        </w:numPr>
        <w:spacing w:after="0" w:line="360" w:lineRule="auto"/>
        <w:ind w:left="851" w:right="-1" w:hanging="567"/>
        <w:jc w:val="both"/>
        <w:rPr>
          <w:rFonts w:ascii="Times New Roman" w:hAnsi="Times New Roman"/>
          <w:sz w:val="24"/>
          <w:szCs w:val="23"/>
        </w:rPr>
      </w:pPr>
      <w:proofErr w:type="spellStart"/>
      <w:r w:rsidRPr="00840098">
        <w:rPr>
          <w:rFonts w:ascii="Times New Roman" w:hAnsi="Times New Roman"/>
          <w:sz w:val="24"/>
          <w:szCs w:val="23"/>
        </w:rPr>
        <w:t>Gonzalez</w:t>
      </w:r>
      <w:proofErr w:type="spellEnd"/>
      <w:r w:rsidRPr="00840098">
        <w:rPr>
          <w:rFonts w:ascii="Times New Roman" w:hAnsi="Times New Roman"/>
          <w:sz w:val="24"/>
          <w:szCs w:val="23"/>
        </w:rPr>
        <w:t xml:space="preserve">, Y., &amp; Triana, D. (2018). Actitudes de los docentes frente a la inclusión de estudiantes con necesidades educativas especiales. Educación y Educadores, 21(2), 200-218. </w:t>
      </w:r>
      <w:proofErr w:type="spellStart"/>
      <w:r w:rsidRPr="00840098">
        <w:rPr>
          <w:rFonts w:ascii="Times New Roman" w:hAnsi="Times New Roman"/>
          <w:sz w:val="24"/>
          <w:szCs w:val="23"/>
        </w:rPr>
        <w:t>doi:http</w:t>
      </w:r>
      <w:proofErr w:type="spellEnd"/>
      <w:r w:rsidRPr="00840098">
        <w:rPr>
          <w:rFonts w:ascii="Times New Roman" w:hAnsi="Times New Roman"/>
          <w:sz w:val="24"/>
          <w:szCs w:val="23"/>
        </w:rPr>
        <w:t>://dx.doi.org/10.5294/edu.2018.21.2.2.</w:t>
      </w:r>
    </w:p>
    <w:p w:rsidR="00840098" w:rsidRPr="00840098" w:rsidRDefault="00840098" w:rsidP="00840098">
      <w:pPr>
        <w:pStyle w:val="Prrafodelista"/>
        <w:numPr>
          <w:ilvl w:val="0"/>
          <w:numId w:val="20"/>
        </w:numPr>
        <w:spacing w:after="0" w:line="360" w:lineRule="auto"/>
        <w:ind w:left="851" w:right="-1" w:hanging="567"/>
        <w:jc w:val="both"/>
        <w:rPr>
          <w:rFonts w:ascii="Times New Roman" w:hAnsi="Times New Roman"/>
          <w:sz w:val="24"/>
          <w:szCs w:val="23"/>
        </w:rPr>
      </w:pPr>
      <w:r w:rsidRPr="00840098">
        <w:rPr>
          <w:rFonts w:ascii="Times New Roman" w:hAnsi="Times New Roman"/>
          <w:sz w:val="24"/>
          <w:szCs w:val="23"/>
        </w:rPr>
        <w:t>Guerrero, A. (2018). El refuerzo académico y la independencia cognoscitiva en los estudiantes de educación básica superior, de la Escuela de Educación Básica Manuela Espejo del cantón Ambato, provincia de Tungurahua (</w:t>
      </w:r>
      <w:proofErr w:type="spellStart"/>
      <w:r w:rsidRPr="00840098">
        <w:rPr>
          <w:rFonts w:ascii="Times New Roman" w:hAnsi="Times New Roman"/>
          <w:sz w:val="24"/>
          <w:szCs w:val="23"/>
        </w:rPr>
        <w:t>Bachelor's</w:t>
      </w:r>
      <w:proofErr w:type="spellEnd"/>
      <w:r w:rsidRPr="00840098">
        <w:rPr>
          <w:rFonts w:ascii="Times New Roman" w:hAnsi="Times New Roman"/>
          <w:sz w:val="24"/>
          <w:szCs w:val="23"/>
        </w:rPr>
        <w:t xml:space="preserve"> </w:t>
      </w:r>
      <w:proofErr w:type="spellStart"/>
      <w:r w:rsidRPr="00840098">
        <w:rPr>
          <w:rFonts w:ascii="Times New Roman" w:hAnsi="Times New Roman"/>
          <w:sz w:val="24"/>
          <w:szCs w:val="23"/>
        </w:rPr>
        <w:t>thesis</w:t>
      </w:r>
      <w:proofErr w:type="spellEnd"/>
      <w:r w:rsidRPr="00840098">
        <w:rPr>
          <w:rFonts w:ascii="Times New Roman" w:hAnsi="Times New Roman"/>
          <w:sz w:val="24"/>
          <w:szCs w:val="23"/>
        </w:rPr>
        <w:t>, Universidad Técnica de Ambato. Facultad de Ciencias Humanas y de la Educación. Carrera de Psicología Educativa). https://repositorio.uta.edu.ec/jspui/handle/123456789/27070</w:t>
      </w:r>
    </w:p>
    <w:p w:rsidR="00840098" w:rsidRPr="00840098" w:rsidRDefault="00840098" w:rsidP="00840098">
      <w:pPr>
        <w:pStyle w:val="Prrafodelista"/>
        <w:numPr>
          <w:ilvl w:val="0"/>
          <w:numId w:val="20"/>
        </w:numPr>
        <w:spacing w:after="0" w:line="360" w:lineRule="auto"/>
        <w:ind w:left="851" w:right="-1" w:hanging="567"/>
        <w:jc w:val="both"/>
        <w:rPr>
          <w:rFonts w:ascii="Times New Roman" w:hAnsi="Times New Roman"/>
          <w:sz w:val="24"/>
          <w:szCs w:val="23"/>
        </w:rPr>
      </w:pPr>
      <w:r w:rsidRPr="00840098">
        <w:rPr>
          <w:rFonts w:ascii="Times New Roman" w:hAnsi="Times New Roman"/>
          <w:sz w:val="24"/>
          <w:szCs w:val="23"/>
        </w:rPr>
        <w:t>Martínez, F. (2012). Las desigualdades en la educación básica. Perfiles educativos, 34(</w:t>
      </w:r>
      <w:proofErr w:type="spellStart"/>
      <w:r w:rsidRPr="00840098">
        <w:rPr>
          <w:rFonts w:ascii="Times New Roman" w:hAnsi="Times New Roman"/>
          <w:sz w:val="24"/>
          <w:szCs w:val="23"/>
        </w:rPr>
        <w:t>spe</w:t>
      </w:r>
      <w:proofErr w:type="spellEnd"/>
      <w:r w:rsidRPr="00840098">
        <w:rPr>
          <w:rFonts w:ascii="Times New Roman" w:hAnsi="Times New Roman"/>
          <w:sz w:val="24"/>
          <w:szCs w:val="23"/>
        </w:rPr>
        <w:t>), 29-46. http://www.scielo.org.mx/scielo.php?script=sci_arttext&amp;pid=S0185-26982012000500004&amp;lang=es</w:t>
      </w:r>
    </w:p>
    <w:p w:rsidR="00840098" w:rsidRPr="00840098" w:rsidRDefault="00840098" w:rsidP="00840098">
      <w:pPr>
        <w:pStyle w:val="Prrafodelista"/>
        <w:numPr>
          <w:ilvl w:val="0"/>
          <w:numId w:val="20"/>
        </w:numPr>
        <w:spacing w:after="0" w:line="360" w:lineRule="auto"/>
        <w:ind w:left="851" w:right="-1" w:hanging="567"/>
        <w:jc w:val="both"/>
        <w:rPr>
          <w:rFonts w:ascii="Times New Roman" w:hAnsi="Times New Roman"/>
          <w:sz w:val="24"/>
          <w:szCs w:val="23"/>
        </w:rPr>
      </w:pPr>
      <w:r w:rsidRPr="00840098">
        <w:rPr>
          <w:rFonts w:ascii="Times New Roman" w:hAnsi="Times New Roman"/>
          <w:sz w:val="24"/>
          <w:szCs w:val="23"/>
        </w:rPr>
        <w:t xml:space="preserve">Mendoza, E., &amp; Zúñiga, M. (2017). Factores </w:t>
      </w:r>
      <w:proofErr w:type="spellStart"/>
      <w:r w:rsidRPr="00840098">
        <w:rPr>
          <w:rFonts w:ascii="Times New Roman" w:hAnsi="Times New Roman"/>
          <w:sz w:val="24"/>
          <w:szCs w:val="23"/>
        </w:rPr>
        <w:t>intra</w:t>
      </w:r>
      <w:proofErr w:type="spellEnd"/>
      <w:r w:rsidRPr="00840098">
        <w:rPr>
          <w:rFonts w:ascii="Times New Roman" w:hAnsi="Times New Roman"/>
          <w:sz w:val="24"/>
          <w:szCs w:val="23"/>
        </w:rPr>
        <w:t xml:space="preserve"> y extra escolares asociados al rezago educativo en comunidades vulnerables. Alteridad, 12(1). https://dspace.ups.edu.ec/handle/123456789/13954</w:t>
      </w:r>
    </w:p>
    <w:p w:rsidR="00840098" w:rsidRPr="00840098" w:rsidRDefault="00840098" w:rsidP="00840098">
      <w:pPr>
        <w:pStyle w:val="Prrafodelista"/>
        <w:numPr>
          <w:ilvl w:val="0"/>
          <w:numId w:val="20"/>
        </w:numPr>
        <w:spacing w:after="0" w:line="360" w:lineRule="auto"/>
        <w:ind w:left="851" w:right="-1" w:hanging="567"/>
        <w:jc w:val="both"/>
        <w:rPr>
          <w:rFonts w:ascii="Times New Roman" w:hAnsi="Times New Roman"/>
          <w:sz w:val="24"/>
          <w:szCs w:val="23"/>
        </w:rPr>
      </w:pPr>
      <w:r w:rsidRPr="00840098">
        <w:rPr>
          <w:rFonts w:ascii="Times New Roman" w:hAnsi="Times New Roman"/>
          <w:sz w:val="24"/>
          <w:szCs w:val="23"/>
        </w:rPr>
        <w:t xml:space="preserve">Ministerio de Educación. (2016). </w:t>
      </w:r>
      <w:proofErr w:type="spellStart"/>
      <w:r w:rsidRPr="00840098">
        <w:rPr>
          <w:rFonts w:ascii="Times New Roman" w:hAnsi="Times New Roman"/>
          <w:sz w:val="24"/>
          <w:szCs w:val="23"/>
        </w:rPr>
        <w:t>Instructuvo</w:t>
      </w:r>
      <w:proofErr w:type="spellEnd"/>
      <w:r w:rsidRPr="00840098">
        <w:rPr>
          <w:rFonts w:ascii="Times New Roman" w:hAnsi="Times New Roman"/>
          <w:sz w:val="24"/>
          <w:szCs w:val="23"/>
        </w:rPr>
        <w:t xml:space="preserve"> para la aplicación de la evaluación estudiantil. Quito. https://educacion.gob.ec/wp-</w:t>
      </w:r>
      <w:r w:rsidRPr="00840098">
        <w:rPr>
          <w:rFonts w:ascii="Times New Roman" w:hAnsi="Times New Roman"/>
          <w:sz w:val="24"/>
          <w:szCs w:val="23"/>
        </w:rPr>
        <w:lastRenderedPageBreak/>
        <w:t>content/uploads/downloads/2016/07/Instructivo-para-la-aplicacion-de-la-evaluacion-estudiantil.pdf</w:t>
      </w:r>
    </w:p>
    <w:p w:rsidR="00840098" w:rsidRPr="00840098" w:rsidRDefault="00840098" w:rsidP="00840098">
      <w:pPr>
        <w:pStyle w:val="Prrafodelista"/>
        <w:numPr>
          <w:ilvl w:val="0"/>
          <w:numId w:val="20"/>
        </w:numPr>
        <w:spacing w:after="0" w:line="360" w:lineRule="auto"/>
        <w:ind w:left="851" w:right="-1" w:hanging="567"/>
        <w:jc w:val="both"/>
        <w:rPr>
          <w:rFonts w:ascii="Times New Roman" w:hAnsi="Times New Roman"/>
          <w:sz w:val="24"/>
          <w:szCs w:val="23"/>
        </w:rPr>
      </w:pPr>
      <w:r w:rsidRPr="00840098">
        <w:rPr>
          <w:rFonts w:ascii="Times New Roman" w:hAnsi="Times New Roman"/>
          <w:sz w:val="24"/>
          <w:szCs w:val="23"/>
        </w:rPr>
        <w:t xml:space="preserve">Ortega, E., &amp; </w:t>
      </w:r>
      <w:proofErr w:type="spellStart"/>
      <w:r w:rsidRPr="00840098">
        <w:rPr>
          <w:rFonts w:ascii="Times New Roman" w:hAnsi="Times New Roman"/>
          <w:sz w:val="24"/>
          <w:szCs w:val="23"/>
        </w:rPr>
        <w:t>Taquez</w:t>
      </w:r>
      <w:proofErr w:type="spellEnd"/>
      <w:r w:rsidRPr="00840098">
        <w:rPr>
          <w:rFonts w:ascii="Times New Roman" w:hAnsi="Times New Roman"/>
          <w:sz w:val="24"/>
          <w:szCs w:val="23"/>
        </w:rPr>
        <w:t xml:space="preserve">, A. (2019). Plan de refuerzo académico para el desarrollo de destrezas con criterio de desempeño (Tesis de Pregrado). Universidad Nacional de Educación, </w:t>
      </w:r>
      <w:proofErr w:type="spellStart"/>
      <w:r w:rsidRPr="00840098">
        <w:rPr>
          <w:rFonts w:ascii="Times New Roman" w:hAnsi="Times New Roman"/>
          <w:sz w:val="24"/>
          <w:szCs w:val="23"/>
        </w:rPr>
        <w:t>Azoguez</w:t>
      </w:r>
      <w:proofErr w:type="spellEnd"/>
      <w:r w:rsidRPr="00840098">
        <w:rPr>
          <w:rFonts w:ascii="Times New Roman" w:hAnsi="Times New Roman"/>
          <w:sz w:val="24"/>
          <w:szCs w:val="23"/>
        </w:rPr>
        <w:t>. http://repositorio.unae.edu.ec/handle/56000/1080</w:t>
      </w:r>
    </w:p>
    <w:p w:rsidR="00840098" w:rsidRPr="00840098" w:rsidRDefault="00840098" w:rsidP="00840098">
      <w:pPr>
        <w:pStyle w:val="Prrafodelista"/>
        <w:numPr>
          <w:ilvl w:val="0"/>
          <w:numId w:val="20"/>
        </w:numPr>
        <w:spacing w:after="0" w:line="360" w:lineRule="auto"/>
        <w:ind w:left="851" w:right="-1" w:hanging="567"/>
        <w:jc w:val="both"/>
        <w:rPr>
          <w:rFonts w:ascii="Times New Roman" w:hAnsi="Times New Roman"/>
          <w:sz w:val="24"/>
          <w:szCs w:val="23"/>
        </w:rPr>
      </w:pPr>
      <w:r w:rsidRPr="00840098">
        <w:rPr>
          <w:rFonts w:ascii="Times New Roman" w:hAnsi="Times New Roman"/>
          <w:sz w:val="24"/>
          <w:szCs w:val="23"/>
        </w:rPr>
        <w:t xml:space="preserve">Romero, L. (2019). El refuerzo escolar como herramienta pedagógica para mejorar la calidad de los aprendizajes y disminuir el fracaso escolar, en la Institución Educativa Santiago de las Atalayas (Tesis de </w:t>
      </w:r>
      <w:proofErr w:type="spellStart"/>
      <w:r w:rsidRPr="00840098">
        <w:rPr>
          <w:rFonts w:ascii="Times New Roman" w:hAnsi="Times New Roman"/>
          <w:sz w:val="24"/>
          <w:szCs w:val="23"/>
        </w:rPr>
        <w:t>Pregado</w:t>
      </w:r>
      <w:proofErr w:type="spellEnd"/>
      <w:r w:rsidRPr="00840098">
        <w:rPr>
          <w:rFonts w:ascii="Times New Roman" w:hAnsi="Times New Roman"/>
          <w:sz w:val="24"/>
          <w:szCs w:val="23"/>
        </w:rPr>
        <w:t xml:space="preserve">). Pontificia Universidad Javeriana, </w:t>
      </w:r>
      <w:proofErr w:type="spellStart"/>
      <w:r w:rsidRPr="00840098">
        <w:rPr>
          <w:rFonts w:ascii="Times New Roman" w:hAnsi="Times New Roman"/>
          <w:sz w:val="24"/>
          <w:szCs w:val="23"/>
        </w:rPr>
        <w:t>Bogota</w:t>
      </w:r>
      <w:proofErr w:type="spellEnd"/>
      <w:r w:rsidRPr="00840098">
        <w:rPr>
          <w:rFonts w:ascii="Times New Roman" w:hAnsi="Times New Roman"/>
          <w:sz w:val="24"/>
          <w:szCs w:val="23"/>
        </w:rPr>
        <w:t>. http://hdl.handle.net/10554/46353</w:t>
      </w:r>
    </w:p>
    <w:p w:rsidR="00840098" w:rsidRPr="00840098" w:rsidRDefault="00840098" w:rsidP="00840098">
      <w:pPr>
        <w:pStyle w:val="Prrafodelista"/>
        <w:numPr>
          <w:ilvl w:val="0"/>
          <w:numId w:val="20"/>
        </w:numPr>
        <w:spacing w:after="0" w:line="360" w:lineRule="auto"/>
        <w:ind w:left="851" w:right="-1" w:hanging="567"/>
        <w:jc w:val="both"/>
        <w:rPr>
          <w:rFonts w:ascii="Times New Roman" w:hAnsi="Times New Roman"/>
          <w:sz w:val="24"/>
          <w:szCs w:val="23"/>
        </w:rPr>
      </w:pPr>
      <w:proofErr w:type="spellStart"/>
      <w:r w:rsidRPr="00840098">
        <w:rPr>
          <w:rFonts w:ascii="Times New Roman" w:hAnsi="Times New Roman"/>
          <w:sz w:val="24"/>
          <w:szCs w:val="23"/>
        </w:rPr>
        <w:t>Santino</w:t>
      </w:r>
      <w:proofErr w:type="spellEnd"/>
      <w:r w:rsidRPr="00840098">
        <w:rPr>
          <w:rFonts w:ascii="Times New Roman" w:hAnsi="Times New Roman"/>
          <w:sz w:val="24"/>
          <w:szCs w:val="23"/>
        </w:rPr>
        <w:t>, C., &amp; Romero, C. (2018). Desempeño de las escuelas públicas primarias en México. Gestión y política pública, 27(2), 241-273. http://www.scielo.org.mx/scielo.php?script=sci_arttext&amp;pid=S1405-10792018000200341&amp;lng=es&amp;tlng=es.</w:t>
      </w:r>
    </w:p>
    <w:p w:rsidR="00840098" w:rsidRPr="00840098" w:rsidRDefault="00840098" w:rsidP="00840098">
      <w:pPr>
        <w:pStyle w:val="Prrafodelista"/>
        <w:numPr>
          <w:ilvl w:val="0"/>
          <w:numId w:val="20"/>
        </w:numPr>
        <w:spacing w:after="0" w:line="360" w:lineRule="auto"/>
        <w:ind w:left="851" w:right="-1" w:hanging="567"/>
        <w:jc w:val="both"/>
        <w:rPr>
          <w:rFonts w:ascii="Times New Roman" w:hAnsi="Times New Roman"/>
          <w:sz w:val="24"/>
          <w:szCs w:val="23"/>
        </w:rPr>
      </w:pPr>
      <w:r w:rsidRPr="00840098">
        <w:rPr>
          <w:rFonts w:ascii="Times New Roman" w:hAnsi="Times New Roman"/>
          <w:sz w:val="24"/>
          <w:szCs w:val="23"/>
        </w:rPr>
        <w:t>Velázquez, L., &amp; Soriano, N. (2006). Rendimiento académico y contexto familiar en estudiantes universitarios. Enseñanza e investigación en psicología, 11(2), 255-270. https://www.redalyc.org/articulo.oa?id=29211204</w:t>
      </w:r>
    </w:p>
    <w:p w:rsidR="00840098" w:rsidRPr="00840098" w:rsidRDefault="00840098" w:rsidP="00840098">
      <w:pPr>
        <w:pStyle w:val="Prrafodelista"/>
        <w:numPr>
          <w:ilvl w:val="0"/>
          <w:numId w:val="20"/>
        </w:numPr>
        <w:spacing w:after="0" w:line="360" w:lineRule="auto"/>
        <w:ind w:left="851" w:right="-1" w:hanging="567"/>
        <w:jc w:val="both"/>
        <w:rPr>
          <w:rFonts w:ascii="Times New Roman" w:hAnsi="Times New Roman"/>
          <w:sz w:val="24"/>
          <w:szCs w:val="23"/>
        </w:rPr>
      </w:pPr>
      <w:r w:rsidRPr="00840098">
        <w:rPr>
          <w:rFonts w:ascii="Times New Roman" w:hAnsi="Times New Roman"/>
          <w:sz w:val="24"/>
          <w:szCs w:val="23"/>
        </w:rPr>
        <w:t xml:space="preserve">Zamudio, P., </w:t>
      </w:r>
      <w:proofErr w:type="spellStart"/>
      <w:r w:rsidRPr="00840098">
        <w:rPr>
          <w:rFonts w:ascii="Times New Roman" w:hAnsi="Times New Roman"/>
          <w:sz w:val="24"/>
          <w:szCs w:val="23"/>
        </w:rPr>
        <w:t>Lopez</w:t>
      </w:r>
      <w:proofErr w:type="spellEnd"/>
      <w:r w:rsidRPr="00840098">
        <w:rPr>
          <w:rFonts w:ascii="Times New Roman" w:hAnsi="Times New Roman"/>
          <w:sz w:val="24"/>
          <w:szCs w:val="23"/>
        </w:rPr>
        <w:t xml:space="preserve">, F., &amp; Reyes, H. (2019). La representación social del fracaso escolar. La </w:t>
      </w:r>
      <w:proofErr w:type="spellStart"/>
      <w:r w:rsidRPr="00840098">
        <w:rPr>
          <w:rFonts w:ascii="Times New Roman" w:hAnsi="Times New Roman"/>
          <w:sz w:val="24"/>
          <w:szCs w:val="23"/>
        </w:rPr>
        <w:t>hipotesis</w:t>
      </w:r>
      <w:proofErr w:type="spellEnd"/>
      <w:r w:rsidRPr="00840098">
        <w:rPr>
          <w:rFonts w:ascii="Times New Roman" w:hAnsi="Times New Roman"/>
          <w:sz w:val="24"/>
          <w:szCs w:val="23"/>
        </w:rPr>
        <w:t xml:space="preserve"> del núcleo central. Perfiles educativos, 41(165), 27-42. </w:t>
      </w:r>
      <w:proofErr w:type="spellStart"/>
      <w:r w:rsidRPr="00840098">
        <w:rPr>
          <w:rFonts w:ascii="Times New Roman" w:hAnsi="Times New Roman"/>
          <w:sz w:val="24"/>
          <w:szCs w:val="23"/>
        </w:rPr>
        <w:t>doi:https</w:t>
      </w:r>
      <w:proofErr w:type="spellEnd"/>
      <w:r w:rsidRPr="00840098">
        <w:rPr>
          <w:rFonts w:ascii="Times New Roman" w:hAnsi="Times New Roman"/>
          <w:sz w:val="24"/>
          <w:szCs w:val="23"/>
        </w:rPr>
        <w:t>://doi.org/10.22201/iisue.24486167e.2019.165.59051</w:t>
      </w:r>
    </w:p>
    <w:p w:rsidR="00767FBF" w:rsidRPr="00403F19" w:rsidRDefault="00767FBF" w:rsidP="00B0350D">
      <w:pPr>
        <w:pStyle w:val="Prrafodelista"/>
        <w:spacing w:after="0" w:line="360" w:lineRule="auto"/>
        <w:ind w:left="993" w:right="283"/>
        <w:jc w:val="both"/>
        <w:rPr>
          <w:rFonts w:ascii="Times New Roman" w:hAnsi="Times New Roman"/>
          <w:sz w:val="23"/>
          <w:szCs w:val="23"/>
        </w:rPr>
      </w:pPr>
    </w:p>
    <w:p w:rsidR="00767FBF" w:rsidRDefault="00767FBF" w:rsidP="00767FBF">
      <w:pPr>
        <w:spacing w:after="0" w:line="360" w:lineRule="auto"/>
        <w:ind w:right="48"/>
        <w:jc w:val="both"/>
        <w:rPr>
          <w:rFonts w:ascii="Times New Roman" w:hAnsi="Times New Roman"/>
          <w:sz w:val="23"/>
          <w:szCs w:val="23"/>
        </w:rPr>
      </w:pPr>
    </w:p>
    <w:p w:rsidR="00840098" w:rsidRDefault="00840098" w:rsidP="00767FBF">
      <w:pPr>
        <w:spacing w:after="0" w:line="360" w:lineRule="auto"/>
        <w:ind w:right="48"/>
        <w:jc w:val="both"/>
        <w:rPr>
          <w:rFonts w:ascii="Times New Roman" w:hAnsi="Times New Roman"/>
          <w:sz w:val="23"/>
          <w:szCs w:val="23"/>
        </w:rPr>
      </w:pPr>
    </w:p>
    <w:p w:rsidR="00767FBF" w:rsidRDefault="00767FBF" w:rsidP="00767FBF">
      <w:pPr>
        <w:spacing w:after="0" w:line="360" w:lineRule="auto"/>
        <w:ind w:right="48"/>
        <w:jc w:val="both"/>
        <w:rPr>
          <w:rFonts w:ascii="Times New Roman" w:hAnsi="Times New Roman"/>
          <w:sz w:val="23"/>
          <w:szCs w:val="23"/>
        </w:rPr>
      </w:pPr>
    </w:p>
    <w:p w:rsidR="004B2078" w:rsidRDefault="00206430" w:rsidP="007E79DC">
      <w:pPr>
        <w:pStyle w:val="Prrafodelista"/>
        <w:tabs>
          <w:tab w:val="left" w:pos="3952"/>
        </w:tabs>
        <w:spacing w:after="0" w:line="360" w:lineRule="auto"/>
        <w:ind w:left="0"/>
        <w:jc w:val="center"/>
        <w:rPr>
          <w:rFonts w:ascii="Times New Roman" w:hAnsi="Times New Roman"/>
          <w:sz w:val="16"/>
          <w:szCs w:val="16"/>
        </w:rPr>
      </w:pPr>
      <w:r w:rsidRPr="00206430">
        <w:rPr>
          <w:rFonts w:ascii="Times New Roman" w:hAnsi="Times New Roman"/>
          <w:sz w:val="16"/>
          <w:szCs w:val="16"/>
        </w:rPr>
        <w:t xml:space="preserve">© </w:t>
      </w:r>
      <w:r w:rsidR="00A82F7E" w:rsidRPr="00AA5316">
        <w:rPr>
          <w:rFonts w:ascii="Times New Roman" w:hAnsi="Times New Roman"/>
          <w:sz w:val="16"/>
          <w:szCs w:val="16"/>
        </w:rPr>
        <w:t xml:space="preserve">2020 por los autores. Este artículo es de acceso abierto y distribuido según los términos y condiciones de la licencia </w:t>
      </w:r>
      <w:proofErr w:type="spellStart"/>
      <w:r w:rsidR="00A82F7E" w:rsidRPr="00AA5316">
        <w:rPr>
          <w:rFonts w:ascii="Times New Roman" w:hAnsi="Times New Roman"/>
          <w:sz w:val="16"/>
          <w:szCs w:val="16"/>
        </w:rPr>
        <w:t>Creative</w:t>
      </w:r>
      <w:proofErr w:type="spellEnd"/>
      <w:r w:rsidR="00A82F7E" w:rsidRPr="00AA5316">
        <w:rPr>
          <w:rFonts w:ascii="Times New Roman" w:hAnsi="Times New Roman"/>
          <w:sz w:val="16"/>
          <w:szCs w:val="16"/>
        </w:rPr>
        <w:t xml:space="preserve"> </w:t>
      </w:r>
      <w:proofErr w:type="spellStart"/>
      <w:r w:rsidR="00A82F7E" w:rsidRPr="00AA5316">
        <w:rPr>
          <w:rFonts w:ascii="Times New Roman" w:hAnsi="Times New Roman"/>
          <w:sz w:val="16"/>
          <w:szCs w:val="16"/>
        </w:rPr>
        <w:t>Commons</w:t>
      </w:r>
      <w:proofErr w:type="spellEnd"/>
      <w:r w:rsidR="00A82F7E" w:rsidRPr="00AA5316">
        <w:rPr>
          <w:rFonts w:ascii="Times New Roman" w:hAnsi="Times New Roman"/>
          <w:sz w:val="16"/>
          <w:szCs w:val="16"/>
        </w:rPr>
        <w:t xml:space="preserve"> Atribución-</w:t>
      </w:r>
      <w:proofErr w:type="spellStart"/>
      <w:r w:rsidR="00A82F7E" w:rsidRPr="00AA5316">
        <w:rPr>
          <w:rFonts w:ascii="Times New Roman" w:hAnsi="Times New Roman"/>
          <w:sz w:val="16"/>
          <w:szCs w:val="16"/>
        </w:rPr>
        <w:t>NoComercial</w:t>
      </w:r>
      <w:proofErr w:type="spellEnd"/>
      <w:r w:rsidR="00A82F7E" w:rsidRPr="00AA5316">
        <w:rPr>
          <w:rFonts w:ascii="Times New Roman" w:hAnsi="Times New Roman"/>
          <w:sz w:val="16"/>
          <w:szCs w:val="16"/>
        </w:rPr>
        <w:t>-</w:t>
      </w:r>
      <w:proofErr w:type="spellStart"/>
      <w:r w:rsidR="00A82F7E" w:rsidRPr="00AA5316">
        <w:rPr>
          <w:rFonts w:ascii="Times New Roman" w:hAnsi="Times New Roman"/>
          <w:sz w:val="16"/>
          <w:szCs w:val="16"/>
        </w:rPr>
        <w:t>CompartirIgual</w:t>
      </w:r>
      <w:proofErr w:type="spellEnd"/>
      <w:r w:rsidR="00A82F7E" w:rsidRPr="00AA5316">
        <w:rPr>
          <w:rFonts w:ascii="Times New Roman" w:hAnsi="Times New Roman"/>
          <w:sz w:val="16"/>
          <w:szCs w:val="16"/>
        </w:rPr>
        <w:t xml:space="preserve"> 4.0 Internacional (CC BY-NC-SA 4.0)</w:t>
      </w:r>
    </w:p>
    <w:p w:rsidR="00907D30" w:rsidRDefault="00A82F7E" w:rsidP="00907D30">
      <w:pPr>
        <w:pStyle w:val="Prrafodelista"/>
        <w:tabs>
          <w:tab w:val="left" w:pos="3952"/>
        </w:tabs>
        <w:spacing w:after="0" w:line="360" w:lineRule="auto"/>
        <w:ind w:left="0"/>
        <w:jc w:val="center"/>
      </w:pPr>
      <w:r w:rsidRPr="00AA5316">
        <w:rPr>
          <w:rFonts w:ascii="Times New Roman" w:hAnsi="Times New Roman"/>
          <w:sz w:val="16"/>
          <w:szCs w:val="16"/>
        </w:rPr>
        <w:t>(</w:t>
      </w:r>
      <w:r w:rsidRPr="005E3188">
        <w:rPr>
          <w:rFonts w:ascii="Times New Roman" w:hAnsi="Times New Roman"/>
          <w:color w:val="2E74B5"/>
          <w:sz w:val="16"/>
          <w:szCs w:val="16"/>
        </w:rPr>
        <w:t>https://creativecommons.org/licenses/by-nc-sa/4.0/</w:t>
      </w:r>
      <w:r w:rsidRPr="00AA5316">
        <w:rPr>
          <w:rFonts w:ascii="Times New Roman" w:hAnsi="Times New Roman"/>
          <w:sz w:val="16"/>
          <w:szCs w:val="16"/>
        </w:rPr>
        <w:t>).</w:t>
      </w:r>
    </w:p>
    <w:sectPr w:rsidR="00907D30" w:rsidSect="00A86D82">
      <w:headerReference w:type="even" r:id="rId24"/>
      <w:headerReference w:type="default" r:id="rId25"/>
      <w:headerReference w:type="first" r:id="rId26"/>
      <w:pgSz w:w="12240" w:h="15840"/>
      <w:pgMar w:top="1418" w:right="1467" w:bottom="1418" w:left="1418" w:header="454" w:footer="708" w:gutter="0"/>
      <w:pgNumType w:start="5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E03" w:rsidRDefault="00AB6E03">
      <w:pPr>
        <w:spacing w:after="0" w:line="240" w:lineRule="auto"/>
      </w:pPr>
      <w:r>
        <w:separator/>
      </w:r>
    </w:p>
  </w:endnote>
  <w:endnote w:type="continuationSeparator" w:id="0">
    <w:p w:rsidR="00AB6E03" w:rsidRDefault="00AB6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umanst521 BT">
    <w:altName w:val="Segoe Print"/>
    <w:charset w:val="00"/>
    <w:family w:val="swiss"/>
    <w:pitch w:val="default"/>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MS Gothic"/>
    <w:charset w:val="00"/>
    <w:family w:val="roman"/>
    <w:pitch w:val="variable"/>
  </w:font>
  <w:font w:name="Droid Sans Fallback">
    <w:altName w:val="Times New Roman"/>
    <w:charset w:val="00"/>
    <w:family w:val="roman"/>
    <w:pitch w:val="default"/>
    <w:sig w:usb0="00000000" w:usb1="00000000" w:usb2="00000000" w:usb3="00000000" w:csb0="00040001" w:csb1="00000000"/>
  </w:font>
  <w:font w:name="FreeSans">
    <w:altName w:val="MS Gothic"/>
    <w:charset w:val="00"/>
    <w:family w:val="auto"/>
    <w:pitch w:val="default"/>
  </w:font>
  <w:font w:name="BCHPD G+ Times Ten">
    <w:altName w:val="Times New Roman"/>
    <w:charset w:val="00"/>
    <w:family w:val="roman"/>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Adobe Devanagari">
    <w:altName w:val="Cambria"/>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E5392D">
    <w:pPr>
      <w:pStyle w:val="Piedepgina"/>
    </w:pPr>
    <w:r w:rsidRPr="00AD14C0">
      <w:rPr>
        <w:noProof/>
        <w:lang w:val="es-ES" w:eastAsia="es-ES"/>
      </w:rPr>
      <mc:AlternateContent>
        <mc:Choice Requires="wps">
          <w:drawing>
            <wp:anchor distT="0" distB="0" distL="114300" distR="114300" simplePos="0" relativeHeight="251650560" behindDoc="0" locked="0" layoutInCell="1" allowOverlap="1">
              <wp:simplePos x="0" y="0"/>
              <wp:positionH relativeFrom="column">
                <wp:posOffset>671195</wp:posOffset>
              </wp:positionH>
              <wp:positionV relativeFrom="paragraph">
                <wp:posOffset>365760</wp:posOffset>
              </wp:positionV>
              <wp:extent cx="5120005" cy="297180"/>
              <wp:effectExtent l="0" t="0" r="0" b="0"/>
              <wp:wrapNone/>
              <wp:docPr id="16"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00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619" w:rsidRDefault="00D50619" w:rsidP="004C2C52">
                          <w:pPr>
                            <w:jc w:val="right"/>
                          </w:pPr>
                          <w:r>
                            <w:rPr>
                              <w:rFonts w:ascii="Times New Roman" w:hAnsi="Times New Roman"/>
                              <w:sz w:val="20"/>
                              <w:szCs w:val="20"/>
                            </w:rPr>
                            <w:t xml:space="preserve">Pol. Con. (Edición núm. </w:t>
                          </w:r>
                          <w:r w:rsidR="000F3C00" w:rsidRPr="000F3C00">
                            <w:rPr>
                              <w:rFonts w:ascii="Times New Roman" w:hAnsi="Times New Roman"/>
                              <w:sz w:val="20"/>
                              <w:szCs w:val="20"/>
                            </w:rPr>
                            <w:t>57) Vol. 6, No 4</w:t>
                          </w:r>
                          <w:r w:rsidR="000F3C00">
                            <w:rPr>
                              <w:rFonts w:ascii="Times New Roman" w:hAnsi="Times New Roman"/>
                              <w:sz w:val="20"/>
                              <w:szCs w:val="20"/>
                            </w:rPr>
                            <w:t xml:space="preserve">, </w:t>
                          </w:r>
                          <w:proofErr w:type="gramStart"/>
                          <w:r w:rsidR="000F3C00">
                            <w:rPr>
                              <w:rFonts w:ascii="Times New Roman" w:hAnsi="Times New Roman"/>
                              <w:sz w:val="20"/>
                              <w:szCs w:val="20"/>
                            </w:rPr>
                            <w:t>Abril</w:t>
                          </w:r>
                          <w:proofErr w:type="gramEnd"/>
                          <w:r w:rsidR="000F3C00" w:rsidRPr="00B930ED">
                            <w:rPr>
                              <w:rFonts w:ascii="Times New Roman" w:hAnsi="Times New Roman"/>
                              <w:sz w:val="20"/>
                              <w:szCs w:val="20"/>
                            </w:rPr>
                            <w:t xml:space="preserve"> 2021</w:t>
                          </w:r>
                          <w:r>
                            <w:rPr>
                              <w:rFonts w:ascii="Times New Roman" w:hAnsi="Times New Roman"/>
                              <w:sz w:val="20"/>
                              <w:szCs w:val="20"/>
                            </w:rPr>
                            <w:t xml:space="preserve">, pp. </w:t>
                          </w:r>
                          <w:r w:rsidR="00A31628">
                            <w:rPr>
                              <w:rFonts w:ascii="Times New Roman" w:hAnsi="Times New Roman"/>
                              <w:sz w:val="20"/>
                              <w:szCs w:val="20"/>
                            </w:rPr>
                            <w:t>54-72</w:t>
                          </w:r>
                          <w:r w:rsidR="004A2EAD" w:rsidRPr="00B930ED">
                            <w:rPr>
                              <w:rFonts w:ascii="Times New Roman" w:hAnsi="Times New Roman"/>
                              <w:sz w:val="20"/>
                              <w:szCs w:val="20"/>
                            </w:rPr>
                            <w:t xml:space="preserve">, </w:t>
                          </w:r>
                          <w:r>
                            <w:rPr>
                              <w:rFonts w:ascii="Times New Roman" w:hAnsi="Times New Roman"/>
                              <w:sz w:val="20"/>
                              <w:szCs w:val="20"/>
                            </w:rPr>
                            <w:t>ISSN: 2550 - 682X</w:t>
                          </w:r>
                        </w:p>
                        <w:p w:rsidR="00D50619" w:rsidRDefault="00D50619">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6" style="position:absolute;margin-left:52.85pt;margin-top:28.8pt;width:403.15pt;height:2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" stroked="f">
              <v:textbox>
                <w:txbxContent>
                  <w:p w:rsidR="00D50619" w:rsidRDefault="00D50619" w:rsidP="004C2C52">
                    <w:pPr>
                      <w:jc w:val="right"/>
                    </w:pPr>
                    <w:r>
                      <w:rPr>
                        <w:rFonts w:ascii="Times New Roman" w:hAnsi="Times New Roman"/>
                        <w:sz w:val="20"/>
                        <w:szCs w:val="20"/>
                      </w:rPr>
                      <w:t xml:space="preserve">Pol. Con. (Edición núm. </w:t>
                    </w:r>
                    <w:r w:rsidR="000F3C00" w:rsidRPr="000F3C00">
                      <w:rPr>
                        <w:rFonts w:ascii="Times New Roman" w:hAnsi="Times New Roman"/>
                        <w:sz w:val="20"/>
                        <w:szCs w:val="20"/>
                      </w:rPr>
                      <w:t>57) Vol. 6, No 4</w:t>
                    </w:r>
                    <w:r w:rsidR="000F3C00">
                      <w:rPr>
                        <w:rFonts w:ascii="Times New Roman" w:hAnsi="Times New Roman"/>
                        <w:sz w:val="20"/>
                        <w:szCs w:val="20"/>
                      </w:rPr>
                      <w:t xml:space="preserve">, </w:t>
                    </w:r>
                    <w:proofErr w:type="gramStart"/>
                    <w:r w:rsidR="000F3C00">
                      <w:rPr>
                        <w:rFonts w:ascii="Times New Roman" w:hAnsi="Times New Roman"/>
                        <w:sz w:val="20"/>
                        <w:szCs w:val="20"/>
                      </w:rPr>
                      <w:t>Abril</w:t>
                    </w:r>
                    <w:proofErr w:type="gramEnd"/>
                    <w:r w:rsidR="000F3C00" w:rsidRPr="00B930ED">
                      <w:rPr>
                        <w:rFonts w:ascii="Times New Roman" w:hAnsi="Times New Roman"/>
                        <w:sz w:val="20"/>
                        <w:szCs w:val="20"/>
                      </w:rPr>
                      <w:t xml:space="preserve"> 2021</w:t>
                    </w:r>
                    <w:r>
                      <w:rPr>
                        <w:rFonts w:ascii="Times New Roman" w:hAnsi="Times New Roman"/>
                        <w:sz w:val="20"/>
                        <w:szCs w:val="20"/>
                      </w:rPr>
                      <w:t xml:space="preserve">, pp. </w:t>
                    </w:r>
                    <w:r w:rsidR="00A31628">
                      <w:rPr>
                        <w:rFonts w:ascii="Times New Roman" w:hAnsi="Times New Roman"/>
                        <w:sz w:val="20"/>
                        <w:szCs w:val="20"/>
                      </w:rPr>
                      <w:t>54-72</w:t>
                    </w:r>
                    <w:r w:rsidR="004A2EAD" w:rsidRPr="00B930ED">
                      <w:rPr>
                        <w:rFonts w:ascii="Times New Roman" w:hAnsi="Times New Roman"/>
                        <w:sz w:val="20"/>
                        <w:szCs w:val="20"/>
                      </w:rPr>
                      <w:t xml:space="preserve">, </w:t>
                    </w:r>
                    <w:r>
                      <w:rPr>
                        <w:rFonts w:ascii="Times New Roman" w:hAnsi="Times New Roman"/>
                        <w:sz w:val="20"/>
                        <w:szCs w:val="20"/>
                      </w:rPr>
                      <w:t>ISSN: 2550 - 682X</w:t>
                    </w:r>
                  </w:p>
                  <w:p w:rsidR="00D50619" w:rsidRDefault="00D50619">
                    <w:pPr>
                      <w:jc w:val="center"/>
                      <w:rPr>
                        <w:sz w:val="18"/>
                        <w:szCs w:val="18"/>
                      </w:rPr>
                    </w:pPr>
                  </w:p>
                </w:txbxContent>
              </v:textbox>
            </v:rect>
          </w:pict>
        </mc:Fallback>
      </mc:AlternateContent>
    </w:r>
    <w:r w:rsidRPr="00AD14C0">
      <w:rPr>
        <w:noProof/>
        <w:lang w:val="es-ES" w:eastAsia="es-ES"/>
      </w:rPr>
      <mc:AlternateContent>
        <mc:Choice Requires="wps">
          <w:drawing>
            <wp:anchor distT="0" distB="0" distL="114300" distR="114300" simplePos="0" relativeHeight="251653632" behindDoc="0" locked="0" layoutInCell="1" allowOverlap="1">
              <wp:simplePos x="0" y="0"/>
              <wp:positionH relativeFrom="column">
                <wp:posOffset>671195</wp:posOffset>
              </wp:positionH>
              <wp:positionV relativeFrom="paragraph">
                <wp:posOffset>304165</wp:posOffset>
              </wp:positionV>
              <wp:extent cx="5120005" cy="635"/>
              <wp:effectExtent l="0" t="0" r="4445" b="18415"/>
              <wp:wrapNone/>
              <wp:docPr id="15" name="Autoform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32AE3" id="_x0000_t32" coordsize="21600,21600" o:spt="32" o:oned="t" path="m,l21600,21600e" filled="f">
              <v:path arrowok="t" fillok="f" o:connecttype="none"/>
              <o:lock v:ext="edit" shapetype="t"/>
            </v:shapetype>
            <v:shape id="Autoforma 31" o:spid="_x0000_s1026" type="#_x0000_t32" style="position:absolute;margin-left:52.85pt;margin-top:23.95pt;width:403.1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" strokeweight="2pt"/>
          </w:pict>
        </mc:Fallback>
      </mc:AlternateContent>
    </w:r>
    <w:r>
      <w:rPr>
        <w:noProof/>
        <w:lang w:val="es-ES" w:eastAsia="es-ES"/>
      </w:rPr>
      <mc:AlternateContent>
        <mc:Choice Requires="wpg">
          <w:drawing>
            <wp:inline distT="0" distB="0" distL="0" distR="0">
              <wp:extent cx="5878195" cy="663575"/>
              <wp:effectExtent l="6985" t="0" r="1270" b="5080"/>
              <wp:docPr id="12" name="Grupo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663575"/>
                        <a:chOff x="95" y="20"/>
                        <a:chExt cx="58784" cy="6635"/>
                      </a:xfrm>
                    </wpg:grpSpPr>
                    <wps:wsp>
                      <wps:cNvPr id="13" name="Straight Connector 436"/>
                      <wps:cNvCnPr>
                        <a:cxnSpLocks noChangeShapeType="1"/>
                      </wps:cNvCnPr>
                      <wps:spPr bwMode="auto">
                        <a:xfrm flipV="1">
                          <a:off x="3215" y="20"/>
                          <a:ext cx="55664" cy="607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4" name="Oval 437"/>
                      <wps:cNvSpPr>
                        <a:spLocks noChangeArrowheads="1"/>
                      </wps:cNvSpPr>
                      <wps:spPr bwMode="auto">
                        <a:xfrm>
                          <a:off x="95" y="528"/>
                          <a:ext cx="6128" cy="6128"/>
                        </a:xfrm>
                        <a:prstGeom prst="ellipse">
                          <a:avLst/>
                        </a:prstGeom>
                        <a:solidFill>
                          <a:srgbClr val="7F5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D50619" w:rsidRDefault="00AD14C0">
                            <w:pPr>
                              <w:jc w:val="center"/>
                              <w:rPr>
                                <w:color w:val="000000"/>
                                <w:sz w:val="32"/>
                                <w:szCs w:val="32"/>
                              </w:rPr>
                            </w:pPr>
                            <w:r>
                              <w:rPr>
                                <w:color w:val="000000"/>
                                <w:sz w:val="32"/>
                                <w:szCs w:val="32"/>
                              </w:rPr>
                              <w:fldChar w:fldCharType="begin"/>
                            </w:r>
                            <w:r w:rsidR="00D50619">
                              <w:rPr>
                                <w:color w:val="000000"/>
                                <w:sz w:val="32"/>
                                <w:szCs w:val="32"/>
                              </w:rPr>
                              <w:instrText>PAGE   \* MERGEFORMAT</w:instrText>
                            </w:r>
                            <w:r>
                              <w:rPr>
                                <w:color w:val="000000"/>
                                <w:sz w:val="32"/>
                                <w:szCs w:val="32"/>
                              </w:rPr>
                              <w:fldChar w:fldCharType="separate"/>
                            </w:r>
                            <w:r w:rsidR="00F444C6" w:rsidRPr="00F444C6">
                              <w:rPr>
                                <w:noProof/>
                                <w:color w:val="000000"/>
                                <w:sz w:val="32"/>
                                <w:szCs w:val="32"/>
                                <w:lang w:val="es-ES" w:eastAsia="es-EC"/>
                              </w:rPr>
                              <w:t>72</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5" o:spid="_x0000_s1027" style="width:462.85pt;height:52.25pt;mso-position-horizontal-relative:char;mso-position-vertical-relative:line" coordorigin="95,20" coordsize="58784,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">
              <v:line id="Straight Connector 436" o:spid="_x0000_s1028" style="position:absolute;flip:y;visibility:visible;mso-wrap-style:square" from="3215,20" to="58879,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" stroked="f"/>
              <v:oval id="Oval 437" o:spid="_x0000_s1029" style="position:absolute;left:95;top:528;width:6128;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" fillcolor="#7f5f00" stroked="f" strokeweight="2pt">
                <v:textbox inset="0,0,0,0">
                  <w:txbxContent>
                    <w:p w:rsidR="00D50619" w:rsidRDefault="00AD14C0">
                      <w:pPr>
                        <w:jc w:val="center"/>
                        <w:rPr>
                          <w:color w:val="000000"/>
                          <w:sz w:val="32"/>
                          <w:szCs w:val="32"/>
                        </w:rPr>
                      </w:pPr>
                      <w:r>
                        <w:rPr>
                          <w:color w:val="000000"/>
                          <w:sz w:val="32"/>
                          <w:szCs w:val="32"/>
                        </w:rPr>
                        <w:fldChar w:fldCharType="begin"/>
                      </w:r>
                      <w:r w:rsidR="00D50619">
                        <w:rPr>
                          <w:color w:val="000000"/>
                          <w:sz w:val="32"/>
                          <w:szCs w:val="32"/>
                        </w:rPr>
                        <w:instrText>PAGE   \* MERGEFORMAT</w:instrText>
                      </w:r>
                      <w:r>
                        <w:rPr>
                          <w:color w:val="000000"/>
                          <w:sz w:val="32"/>
                          <w:szCs w:val="32"/>
                        </w:rPr>
                        <w:fldChar w:fldCharType="separate"/>
                      </w:r>
                      <w:r w:rsidR="00F444C6" w:rsidRPr="00F444C6">
                        <w:rPr>
                          <w:noProof/>
                          <w:color w:val="000000"/>
                          <w:sz w:val="32"/>
                          <w:szCs w:val="32"/>
                          <w:lang w:val="es-ES" w:eastAsia="es-EC"/>
                        </w:rPr>
                        <w:t>72</w:t>
                      </w:r>
                      <w:r>
                        <w:rPr>
                          <w:color w:val="000000"/>
                          <w:sz w:val="32"/>
                          <w:szCs w:val="32"/>
                        </w:rPr>
                        <w:fldChar w:fldCharType="end"/>
                      </w:r>
                    </w:p>
                  </w:txbxContent>
                </v:textbox>
              </v:oval>
              <w10:anchorlock/>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E5392D">
    <w:pPr>
      <w:pStyle w:val="Piedepgina"/>
    </w:pPr>
    <w:r w:rsidRPr="00AD14C0">
      <w:rPr>
        <w:noProof/>
        <w:lang w:val="es-ES" w:eastAsia="es-ES"/>
      </w:rPr>
      <mc:AlternateContent>
        <mc:Choice Requires="wps">
          <w:drawing>
            <wp:anchor distT="0" distB="0" distL="114300" distR="114300" simplePos="0" relativeHeight="251651584" behindDoc="0" locked="0" layoutInCell="1" allowOverlap="1">
              <wp:simplePos x="0" y="0"/>
              <wp:positionH relativeFrom="column">
                <wp:posOffset>-480695</wp:posOffset>
              </wp:positionH>
              <wp:positionV relativeFrom="paragraph">
                <wp:posOffset>354330</wp:posOffset>
              </wp:positionV>
              <wp:extent cx="5623560" cy="297180"/>
              <wp:effectExtent l="0" t="0" r="0" b="0"/>
              <wp:wrapNone/>
              <wp:docPr id="11"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619" w:rsidRDefault="00D50619">
                          <w:pPr>
                            <w:jc w:val="right"/>
                          </w:pPr>
                          <w:r w:rsidRPr="00B930ED">
                            <w:rPr>
                              <w:rFonts w:ascii="Times New Roman" w:hAnsi="Times New Roman"/>
                              <w:sz w:val="20"/>
                              <w:szCs w:val="20"/>
                            </w:rPr>
                            <w:t>Pol. Con. (E</w:t>
                          </w:r>
                          <w:r>
                            <w:rPr>
                              <w:rFonts w:ascii="Times New Roman" w:hAnsi="Times New Roman"/>
                              <w:sz w:val="20"/>
                              <w:szCs w:val="20"/>
                            </w:rPr>
                            <w:t xml:space="preserve">dición núm. </w:t>
                          </w:r>
                          <w:r w:rsidR="000F3C00" w:rsidRPr="000F3C00">
                            <w:rPr>
                              <w:rFonts w:ascii="Times New Roman" w:hAnsi="Times New Roman"/>
                              <w:sz w:val="20"/>
                              <w:szCs w:val="20"/>
                            </w:rPr>
                            <w:t>57) Vol. 6, No 4</w:t>
                          </w:r>
                          <w:r>
                            <w:rPr>
                              <w:rFonts w:ascii="Times New Roman" w:hAnsi="Times New Roman"/>
                              <w:sz w:val="20"/>
                              <w:szCs w:val="20"/>
                            </w:rPr>
                            <w:t xml:space="preserve">, </w:t>
                          </w:r>
                          <w:proofErr w:type="gramStart"/>
                          <w:r w:rsidR="000F3C00">
                            <w:rPr>
                              <w:rFonts w:ascii="Times New Roman" w:hAnsi="Times New Roman"/>
                              <w:sz w:val="20"/>
                              <w:szCs w:val="20"/>
                            </w:rPr>
                            <w:t>Abril</w:t>
                          </w:r>
                          <w:proofErr w:type="gramEnd"/>
                          <w:r w:rsidRPr="00B930ED">
                            <w:rPr>
                              <w:rFonts w:ascii="Times New Roman" w:hAnsi="Times New Roman"/>
                              <w:sz w:val="20"/>
                              <w:szCs w:val="20"/>
                            </w:rPr>
                            <w:t xml:space="preserve"> 2021, pp. </w:t>
                          </w:r>
                          <w:r w:rsidR="00A31628">
                            <w:rPr>
                              <w:rFonts w:ascii="Times New Roman" w:hAnsi="Times New Roman"/>
                              <w:sz w:val="20"/>
                              <w:szCs w:val="20"/>
                            </w:rPr>
                            <w:t>54-72</w:t>
                          </w:r>
                          <w:r w:rsidRPr="00B930ED">
                            <w:rPr>
                              <w:rFonts w:ascii="Times New Roman" w:hAnsi="Times New Roman"/>
                              <w:sz w:val="20"/>
                              <w:szCs w:val="20"/>
                            </w:rPr>
                            <w:t>, ISSN: 2550 - 682X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 o:spid="_x0000_s1030" style="position:absolute;margin-left:-37.85pt;margin-top:27.9pt;width:442.8pt;height:2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" stroked="f">
              <v:textbox>
                <w:txbxContent>
                  <w:p w:rsidR="00D50619" w:rsidRDefault="00D50619">
                    <w:pPr>
                      <w:jc w:val="right"/>
                    </w:pPr>
                    <w:r w:rsidRPr="00B930ED">
                      <w:rPr>
                        <w:rFonts w:ascii="Times New Roman" w:hAnsi="Times New Roman"/>
                        <w:sz w:val="20"/>
                        <w:szCs w:val="20"/>
                      </w:rPr>
                      <w:t>Pol. Con. (E</w:t>
                    </w:r>
                    <w:r>
                      <w:rPr>
                        <w:rFonts w:ascii="Times New Roman" w:hAnsi="Times New Roman"/>
                        <w:sz w:val="20"/>
                        <w:szCs w:val="20"/>
                      </w:rPr>
                      <w:t xml:space="preserve">dición núm. </w:t>
                    </w:r>
                    <w:r w:rsidR="000F3C00" w:rsidRPr="000F3C00">
                      <w:rPr>
                        <w:rFonts w:ascii="Times New Roman" w:hAnsi="Times New Roman"/>
                        <w:sz w:val="20"/>
                        <w:szCs w:val="20"/>
                      </w:rPr>
                      <w:t>57) Vol. 6, No 4</w:t>
                    </w:r>
                    <w:r>
                      <w:rPr>
                        <w:rFonts w:ascii="Times New Roman" w:hAnsi="Times New Roman"/>
                        <w:sz w:val="20"/>
                        <w:szCs w:val="20"/>
                      </w:rPr>
                      <w:t xml:space="preserve">, </w:t>
                    </w:r>
                    <w:proofErr w:type="gramStart"/>
                    <w:r w:rsidR="000F3C00">
                      <w:rPr>
                        <w:rFonts w:ascii="Times New Roman" w:hAnsi="Times New Roman"/>
                        <w:sz w:val="20"/>
                        <w:szCs w:val="20"/>
                      </w:rPr>
                      <w:t>Abril</w:t>
                    </w:r>
                    <w:proofErr w:type="gramEnd"/>
                    <w:r w:rsidRPr="00B930ED">
                      <w:rPr>
                        <w:rFonts w:ascii="Times New Roman" w:hAnsi="Times New Roman"/>
                        <w:sz w:val="20"/>
                        <w:szCs w:val="20"/>
                      </w:rPr>
                      <w:t xml:space="preserve"> 2021, pp. </w:t>
                    </w:r>
                    <w:r w:rsidR="00A31628">
                      <w:rPr>
                        <w:rFonts w:ascii="Times New Roman" w:hAnsi="Times New Roman"/>
                        <w:sz w:val="20"/>
                        <w:szCs w:val="20"/>
                      </w:rPr>
                      <w:t>54-72</w:t>
                    </w:r>
                    <w:r w:rsidRPr="00B930ED">
                      <w:rPr>
                        <w:rFonts w:ascii="Times New Roman" w:hAnsi="Times New Roman"/>
                        <w:sz w:val="20"/>
                        <w:szCs w:val="20"/>
                      </w:rPr>
                      <w:t>, ISSN: 2550 - 682X</w:t>
                    </w:r>
                  </w:p>
                </w:txbxContent>
              </v:textbox>
            </v:rect>
          </w:pict>
        </mc:Fallback>
      </mc:AlternateContent>
    </w:r>
    <w:r w:rsidRPr="00AD14C0">
      <w:rPr>
        <w:noProof/>
        <w:lang w:val="es-ES" w:eastAsia="es-ES"/>
      </w:rPr>
      <mc:AlternateContent>
        <mc:Choice Requires="wps">
          <w:drawing>
            <wp:anchor distT="0" distB="0" distL="114300" distR="114300" simplePos="0" relativeHeight="251654656" behindDoc="0" locked="0" layoutInCell="1" allowOverlap="1">
              <wp:simplePos x="0" y="0"/>
              <wp:positionH relativeFrom="column">
                <wp:posOffset>74295</wp:posOffset>
              </wp:positionH>
              <wp:positionV relativeFrom="paragraph">
                <wp:posOffset>291465</wp:posOffset>
              </wp:positionV>
              <wp:extent cx="5120005" cy="635"/>
              <wp:effectExtent l="0" t="0" r="4445" b="18415"/>
              <wp:wrapNone/>
              <wp:docPr id="10" name="Autoform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E1A441" id="_x0000_t32" coordsize="21600,21600" o:spt="32" o:oned="t" path="m,l21600,21600e" filled="f">
              <v:path arrowok="t" fillok="f" o:connecttype="none"/>
              <o:lock v:ext="edit" shapetype="t"/>
            </v:shapetype>
            <v:shape id="Autoforma 32" o:spid="_x0000_s1026" type="#_x0000_t32" style="position:absolute;margin-left:5.85pt;margin-top:22.95pt;width:403.1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" strokeweight="2pt"/>
          </w:pict>
        </mc:Fallback>
      </mc:AlternateContent>
    </w:r>
    <w:r>
      <w:rPr>
        <w:noProof/>
        <w:lang w:val="es-ES" w:eastAsia="es-ES"/>
      </w:rPr>
      <mc:AlternateContent>
        <mc:Choice Requires="wpg">
          <w:drawing>
            <wp:inline distT="0" distB="0" distL="0" distR="0">
              <wp:extent cx="5844540" cy="518795"/>
              <wp:effectExtent l="1905" t="0" r="1905" b="6985"/>
              <wp:docPr id="6" name="Grupo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518795"/>
                        <a:chOff x="0" y="1528"/>
                        <a:chExt cx="58445" cy="6595"/>
                      </a:xfrm>
                    </wpg:grpSpPr>
                    <wps:wsp>
                      <wps:cNvPr id="7" name="Straight Connector 439"/>
                      <wps:cNvCnPr>
                        <a:cxnSpLocks noChangeShapeType="1"/>
                      </wps:cNvCnPr>
                      <wps:spPr bwMode="auto">
                        <a:xfrm>
                          <a:off x="0" y="1528"/>
                          <a:ext cx="55768" cy="442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 name="Oval 440"/>
                      <wps:cNvSpPr>
                        <a:spLocks noChangeArrowheads="1"/>
                      </wps:cNvSpPr>
                      <wps:spPr bwMode="auto">
                        <a:xfrm>
                          <a:off x="52452" y="2059"/>
                          <a:ext cx="5993" cy="6064"/>
                        </a:xfrm>
                        <a:prstGeom prst="ellipse">
                          <a:avLst/>
                        </a:prstGeom>
                        <a:solidFill>
                          <a:srgbClr val="7F5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D50619" w:rsidRDefault="00AD14C0">
                            <w:pPr>
                              <w:jc w:val="center"/>
                              <w:rPr>
                                <w:color w:val="000000"/>
                                <w:sz w:val="32"/>
                                <w:szCs w:val="32"/>
                              </w:rPr>
                            </w:pPr>
                            <w:r>
                              <w:rPr>
                                <w:color w:val="000000"/>
                                <w:sz w:val="32"/>
                                <w:szCs w:val="32"/>
                              </w:rPr>
                              <w:fldChar w:fldCharType="begin"/>
                            </w:r>
                            <w:r w:rsidR="00D50619">
                              <w:rPr>
                                <w:color w:val="000000"/>
                                <w:sz w:val="32"/>
                                <w:szCs w:val="32"/>
                              </w:rPr>
                              <w:instrText>PAGE   \* MERGEFORMAT</w:instrText>
                            </w:r>
                            <w:r>
                              <w:rPr>
                                <w:color w:val="000000"/>
                                <w:sz w:val="32"/>
                                <w:szCs w:val="32"/>
                              </w:rPr>
                              <w:fldChar w:fldCharType="separate"/>
                            </w:r>
                            <w:r w:rsidR="00F444C6" w:rsidRPr="00F444C6">
                              <w:rPr>
                                <w:noProof/>
                                <w:color w:val="000000"/>
                                <w:sz w:val="32"/>
                                <w:szCs w:val="32"/>
                                <w:lang w:val="es-ES" w:eastAsia="es-EC"/>
                              </w:rPr>
                              <w:t>71</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8" o:spid="_x0000_s1031" style="width:460.2pt;height:40.85pt;mso-position-horizontal-relative:char;mso-position-vertical-relative:line" coordorigin=",1528" coordsize="58445,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">
              <v:line id="Straight Connector 439" o:spid="_x0000_s1032" style="position:absolute;visibility:visible;mso-wrap-style:square" from="0,1528" to="55768,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" stroked="f"/>
              <v:oval id="Oval 440" o:spid="_x0000_s1033" style="position:absolute;left:52452;top:2059;width:5993;height:6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" fillcolor="#7f5f00" stroked="f" strokeweight="2pt">
                <v:textbox inset="0,0,0,0">
                  <w:txbxContent>
                    <w:p w:rsidR="00D50619" w:rsidRDefault="00AD14C0">
                      <w:pPr>
                        <w:jc w:val="center"/>
                        <w:rPr>
                          <w:color w:val="000000"/>
                          <w:sz w:val="32"/>
                          <w:szCs w:val="32"/>
                        </w:rPr>
                      </w:pPr>
                      <w:r>
                        <w:rPr>
                          <w:color w:val="000000"/>
                          <w:sz w:val="32"/>
                          <w:szCs w:val="32"/>
                        </w:rPr>
                        <w:fldChar w:fldCharType="begin"/>
                      </w:r>
                      <w:r w:rsidR="00D50619">
                        <w:rPr>
                          <w:color w:val="000000"/>
                          <w:sz w:val="32"/>
                          <w:szCs w:val="32"/>
                        </w:rPr>
                        <w:instrText>PAGE   \* MERGEFORMAT</w:instrText>
                      </w:r>
                      <w:r>
                        <w:rPr>
                          <w:color w:val="000000"/>
                          <w:sz w:val="32"/>
                          <w:szCs w:val="32"/>
                        </w:rPr>
                        <w:fldChar w:fldCharType="separate"/>
                      </w:r>
                      <w:r w:rsidR="00F444C6" w:rsidRPr="00F444C6">
                        <w:rPr>
                          <w:noProof/>
                          <w:color w:val="000000"/>
                          <w:sz w:val="32"/>
                          <w:szCs w:val="32"/>
                          <w:lang w:val="es-ES" w:eastAsia="es-EC"/>
                        </w:rPr>
                        <w:t>71</w:t>
                      </w:r>
                      <w:r>
                        <w:rPr>
                          <w:color w:val="000000"/>
                          <w:sz w:val="32"/>
                          <w:szCs w:val="32"/>
                        </w:rPr>
                        <w:fldChar w:fldCharType="end"/>
                      </w:r>
                    </w:p>
                  </w:txbxContent>
                </v:textbox>
              </v:oval>
              <w10:anchorlock/>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E5392D">
    <w:pPr>
      <w:pStyle w:val="Piedepgina"/>
    </w:pPr>
    <w:r w:rsidRPr="00AD14C0">
      <w:rPr>
        <w:noProof/>
        <w:lang w:val="es-ES" w:eastAsia="es-ES"/>
      </w:rPr>
      <mc:AlternateContent>
        <mc:Choice Requires="wps">
          <w:drawing>
            <wp:anchor distT="0" distB="0" distL="114300" distR="114300" simplePos="0" relativeHeight="251655680" behindDoc="0" locked="0" layoutInCell="1" allowOverlap="1">
              <wp:simplePos x="0" y="0"/>
              <wp:positionH relativeFrom="column">
                <wp:posOffset>485140</wp:posOffset>
              </wp:positionH>
              <wp:positionV relativeFrom="paragraph">
                <wp:posOffset>41275</wp:posOffset>
              </wp:positionV>
              <wp:extent cx="4582795" cy="297180"/>
              <wp:effectExtent l="0" t="0" r="0" b="0"/>
              <wp:wrapNone/>
              <wp:docPr id="5"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619" w:rsidRDefault="00D50619">
                          <w:pPr>
                            <w:jc w:val="center"/>
                          </w:pPr>
                          <w:r>
                            <w:rPr>
                              <w:rFonts w:ascii="Times New Roman" w:hAnsi="Times New Roman"/>
                            </w:rPr>
                            <w:t>http://polodelconocimiento.com/ojs/index.php/es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3" o:spid="_x0000_s1035" style="position:absolute;margin-left:38.2pt;margin-top:3.25pt;width:360.85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" stroked="f">
              <v:textbox>
                <w:txbxContent>
                  <w:p w:rsidR="00D50619" w:rsidRDefault="00D50619">
                    <w:pPr>
                      <w:jc w:val="center"/>
                    </w:pPr>
                    <w:r>
                      <w:rPr>
                        <w:rFonts w:ascii="Times New Roman" w:hAnsi="Times New Roman"/>
                      </w:rPr>
                      <w:t>http://polodelconocimiento.com/ojs/index.php/es</w:t>
                    </w:r>
                  </w:p>
                </w:txbxContent>
              </v:textbox>
            </v:rect>
          </w:pict>
        </mc:Fallback>
      </mc:AlternateContent>
    </w:r>
    <w:r w:rsidRPr="00AD14C0">
      <w:rPr>
        <w:noProof/>
        <w:lang w:val="es-ES" w:eastAsia="es-ES"/>
      </w:rPr>
      <mc:AlternateContent>
        <mc:Choice Requires="wps">
          <w:drawing>
            <wp:anchor distT="0" distB="0" distL="114300" distR="114300" simplePos="0" relativeHeight="251652608" behindDoc="0" locked="0" layoutInCell="1" allowOverlap="1">
              <wp:simplePos x="0" y="0"/>
              <wp:positionH relativeFrom="column">
                <wp:posOffset>196850</wp:posOffset>
              </wp:positionH>
              <wp:positionV relativeFrom="paragraph">
                <wp:posOffset>-31750</wp:posOffset>
              </wp:positionV>
              <wp:extent cx="5120005" cy="635"/>
              <wp:effectExtent l="0" t="0" r="4445" b="18415"/>
              <wp:wrapNone/>
              <wp:docPr id="4" name="Autoform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50113" id="_x0000_t32" coordsize="21600,21600" o:spt="32" o:oned="t" path="m,l21600,21600e" filled="f">
              <v:path arrowok="t" fillok="f" o:connecttype="none"/>
              <o:lock v:ext="edit" shapetype="t"/>
            </v:shapetype>
            <v:shape id="Autoforma 30" o:spid="_x0000_s1026" type="#_x0000_t32" style="position:absolute;margin-left:15.5pt;margin-top:-2.5pt;width:403.1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" strokeweight="2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E03" w:rsidRDefault="00AB6E03">
      <w:pPr>
        <w:spacing w:after="0" w:line="240" w:lineRule="auto"/>
      </w:pPr>
      <w:r>
        <w:separator/>
      </w:r>
    </w:p>
  </w:footnote>
  <w:footnote w:type="continuationSeparator" w:id="0">
    <w:p w:rsidR="00AB6E03" w:rsidRDefault="00AB6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E5392D">
    <w:pPr>
      <w:pStyle w:val="Encabezado"/>
    </w:pPr>
    <w:r w:rsidRPr="00AD14C0">
      <w:rPr>
        <w:noProof/>
        <w:lang w:val="es-ES" w:eastAsia="es-ES"/>
      </w:rPr>
      <w:drawing>
        <wp:anchor distT="0" distB="0" distL="114300" distR="114300" simplePos="0" relativeHeight="251662848" behindDoc="1" locked="0" layoutInCell="1" allowOverlap="1">
          <wp:simplePos x="0" y="0"/>
          <wp:positionH relativeFrom="column">
            <wp:posOffset>0</wp:posOffset>
          </wp:positionH>
          <wp:positionV relativeFrom="paragraph">
            <wp:posOffset>0</wp:posOffset>
          </wp:positionV>
          <wp:extent cx="7768590" cy="683895"/>
          <wp:effectExtent l="0" t="0" r="0" b="0"/>
          <wp:wrapNone/>
          <wp:docPr id="19" name="Imagen 19"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pic:spPr>
              </pic:pic>
            </a:graphicData>
          </a:graphic>
          <wp14:sizeRelH relativeFrom="page">
            <wp14:pctWidth>0</wp14:pctWidth>
          </wp14:sizeRelH>
          <wp14:sizeRelV relativeFrom="page">
            <wp14:pctHeight>0</wp14:pctHeight>
          </wp14:sizeRelV>
        </wp:anchor>
      </w:drawing>
    </w:r>
    <w:r w:rsidR="00D50619">
      <w:t>titulo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D50619">
    <w:pPr>
      <w:pStyle w:val="Sinespaciado"/>
      <w:spacing w:line="360" w:lineRule="auto"/>
      <w:jc w:val="center"/>
      <w:rPr>
        <w:rFonts w:ascii="Times New Roman" w:hAnsi="Times New Roman"/>
        <w:sz w:val="20"/>
        <w:szCs w:val="20"/>
        <w:lang w:val="en-US" w:eastAsia="es-EC"/>
      </w:rPr>
    </w:pPr>
    <w:r>
      <w:rPr>
        <w:rFonts w:ascii="Times New Roman" w:hAnsi="Times New Roman"/>
        <w:b/>
        <w:sz w:val="20"/>
        <w:szCs w:val="20"/>
        <w:lang w:val="en-US" w:eastAsia="es-EC"/>
      </w:rPr>
      <w:t>05</w:t>
    </w:r>
    <w:r>
      <w:rPr>
        <w:rFonts w:ascii="Times New Roman" w:hAnsi="Times New Roman"/>
        <w:sz w:val="20"/>
        <w:szCs w:val="20"/>
        <w:lang w:eastAsia="es-EC"/>
      </w:rPr>
      <w:t xml:space="preserve"> de </w:t>
    </w:r>
    <w:r>
      <w:rPr>
        <w:rFonts w:ascii="Times New Roman" w:hAnsi="Times New Roman"/>
        <w:sz w:val="20"/>
        <w:szCs w:val="20"/>
        <w:lang w:val="en-US" w:eastAsia="es-EC"/>
      </w:rPr>
      <w:t xml:space="preserve">mayo </w:t>
    </w:r>
    <w:r>
      <w:rPr>
        <w:rFonts w:ascii="Times New Roman" w:hAnsi="Times New Roman"/>
        <w:sz w:val="20"/>
        <w:szCs w:val="20"/>
        <w:lang w:eastAsia="es-EC"/>
      </w:rPr>
      <w:t>de 20</w:t>
    </w:r>
    <w:r>
      <w:rPr>
        <w:rFonts w:ascii="Times New Roman" w:hAnsi="Times New Roman"/>
        <w:sz w:val="20"/>
        <w:szCs w:val="20"/>
        <w:lang w:val="en-US" w:eastAsia="es-EC"/>
      </w:rPr>
      <w:t>19</w:t>
    </w:r>
  </w:p>
  <w:p w:rsidR="00D50619" w:rsidRDefault="00D50619">
    <w:pPr>
      <w:pStyle w:val="Sinespaciado"/>
      <w:spacing w:line="360" w:lineRule="auto"/>
      <w:jc w:val="center"/>
      <w:rPr>
        <w:rFonts w:ascii="Times New Roman" w:hAnsi="Times New Roman"/>
        <w:sz w:val="20"/>
        <w:szCs w:val="20"/>
        <w:lang w:eastAsia="es-EC"/>
      </w:rPr>
    </w:pPr>
  </w:p>
  <w:p w:rsidR="00D50619" w:rsidRDefault="00D50619">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Magíster en Docencia Universitaria e Investigación Educativa, Licenciada en Ciencias de la Educación especialidad Psicología Educativa, Docente ocasional de La Escuela Superior Politécnica De Chimborazo, Facultad De Salud Pública, Riobamba, Ecuador.</w:t>
    </w:r>
  </w:p>
  <w:p w:rsidR="00D50619" w:rsidRDefault="00D50619">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Máster en Salud Pública, Doctora en Promoción y Educación para la Salud, Docente Ocasional de la Facultad de Salud Pública, Escuela Superior Politécnica de Chimborazo, Riobamba, Ecuador.</w:t>
    </w:r>
  </w:p>
  <w:p w:rsidR="00D50619" w:rsidRDefault="00D50619">
    <w:pPr>
      <w:pStyle w:val="Encabezado"/>
      <w:tabs>
        <w:tab w:val="left" w:pos="503"/>
        <w:tab w:val="right" w:pos="9404"/>
      </w:tabs>
    </w:pPr>
    <w:r>
      <w:rPr>
        <w:lang w:eastAsia="es-EC"/>
      </w:rPr>
      <w:t>autor</w:t>
    </w:r>
    <w:r>
      <w:t xml:space="preserve"> </w:t>
    </w: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E5392D">
    <w:pPr>
      <w:pStyle w:val="Encabezado"/>
    </w:pPr>
    <w:r w:rsidRPr="00AD14C0">
      <w:rPr>
        <w:noProof/>
        <w:lang w:val="es-ES" w:eastAsia="es-ES"/>
      </w:rPr>
      <w:drawing>
        <wp:anchor distT="0" distB="0" distL="0" distR="0" simplePos="0" relativeHeight="251659776" behindDoc="1" locked="0" layoutInCell="1" allowOverlap="1">
          <wp:simplePos x="0" y="0"/>
          <wp:positionH relativeFrom="page">
            <wp:posOffset>-9525</wp:posOffset>
          </wp:positionH>
          <wp:positionV relativeFrom="paragraph">
            <wp:posOffset>-420370</wp:posOffset>
          </wp:positionV>
          <wp:extent cx="7933690" cy="1076325"/>
          <wp:effectExtent l="0" t="0" r="0" b="0"/>
          <wp:wrapNone/>
          <wp:docPr id="8" name="Imagen 3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690" cy="1076325"/>
                  </a:xfrm>
                  <a:prstGeom prst="rect">
                    <a:avLst/>
                  </a:prstGeom>
                  <a:noFill/>
                </pic:spPr>
              </pic:pic>
            </a:graphicData>
          </a:graphic>
          <wp14:sizeRelH relativeFrom="page">
            <wp14:pctWidth>0</wp14:pctWidth>
          </wp14:sizeRelH>
          <wp14:sizeRelV relativeFrom="page">
            <wp14:pctHeight>0</wp14:pctHeight>
          </wp14:sizeRelV>
        </wp:anchor>
      </w:drawing>
    </w:r>
    <w:r w:rsidRPr="00AD14C0">
      <w:rPr>
        <w:noProof/>
        <w:lang w:val="es-ES" w:eastAsia="es-ES"/>
      </w:rPr>
      <mc:AlternateContent>
        <mc:Choice Requires="wps">
          <w:drawing>
            <wp:anchor distT="0" distB="0" distL="114300" distR="114300" simplePos="0" relativeHeight="251656704" behindDoc="0" locked="0" layoutInCell="1" allowOverlap="1">
              <wp:simplePos x="0" y="0"/>
              <wp:positionH relativeFrom="column">
                <wp:posOffset>3742690</wp:posOffset>
              </wp:positionH>
              <wp:positionV relativeFrom="paragraph">
                <wp:posOffset>-420370</wp:posOffset>
              </wp:positionV>
              <wp:extent cx="3148330" cy="95123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951230"/>
                      </a:xfrm>
                      <a:prstGeom prst="rect">
                        <a:avLst/>
                      </a:prstGeom>
                      <a:noFill/>
                      <a:ln>
                        <a:noFill/>
                      </a:ln>
                    </wps:spPr>
                    <wps:txbx>
                      <w:txbxContent>
                        <w:p w:rsidR="00D50619" w:rsidRDefault="00D50619">
                          <w:pPr>
                            <w:pStyle w:val="Sinespaciado"/>
                            <w:rPr>
                              <w:rFonts w:ascii="Times New Roman" w:hAnsi="Times New Roman"/>
                              <w:b/>
                            </w:rPr>
                          </w:pPr>
                          <w:r>
                            <w:rPr>
                              <w:rFonts w:ascii="Times New Roman" w:hAnsi="Times New Roman"/>
                              <w:b/>
                            </w:rPr>
                            <w:t xml:space="preserve">Pol. Con. </w:t>
                          </w:r>
                          <w:r w:rsidR="000F3C00">
                            <w:rPr>
                              <w:rFonts w:ascii="Times New Roman" w:hAnsi="Times New Roman"/>
                              <w:b/>
                              <w:color w:val="000000"/>
                            </w:rPr>
                            <w:t>(Edición núm. 57) Vol. 6, No 4</w:t>
                          </w:r>
                        </w:p>
                        <w:p w:rsidR="004A2EAD" w:rsidRDefault="000F3C00">
                          <w:pPr>
                            <w:pStyle w:val="Sinespaciado"/>
                            <w:rPr>
                              <w:rFonts w:ascii="Times New Roman" w:hAnsi="Times New Roman"/>
                              <w:b/>
                              <w:lang w:val="pt-BR"/>
                            </w:rPr>
                          </w:pPr>
                          <w:r>
                            <w:rPr>
                              <w:rFonts w:ascii="Times New Roman" w:hAnsi="Times New Roman"/>
                              <w:b/>
                              <w:lang w:val="pt-BR"/>
                            </w:rPr>
                            <w:t>Abril</w:t>
                          </w:r>
                          <w:r w:rsidR="00D50619">
                            <w:rPr>
                              <w:rFonts w:ascii="Times New Roman" w:hAnsi="Times New Roman"/>
                              <w:b/>
                              <w:lang w:val="pt-BR"/>
                            </w:rPr>
                            <w:t xml:space="preserve"> </w:t>
                          </w:r>
                          <w:r w:rsidR="00D50619">
                            <w:rPr>
                              <w:rFonts w:ascii="Times New Roman" w:hAnsi="Times New Roman"/>
                              <w:b/>
                              <w:lang w:val="pt-PT"/>
                            </w:rPr>
                            <w:t>2021</w:t>
                          </w:r>
                          <w:r w:rsidR="00D50619">
                            <w:rPr>
                              <w:rFonts w:ascii="Times New Roman" w:hAnsi="Times New Roman"/>
                              <w:b/>
                              <w:lang w:val="pt-BR"/>
                            </w:rPr>
                            <w:t>, pp.</w:t>
                          </w:r>
                          <w:r w:rsidR="00B61A33" w:rsidRPr="00B61A33">
                            <w:t xml:space="preserve"> </w:t>
                          </w:r>
                          <w:r w:rsidR="00A31628">
                            <w:rPr>
                              <w:rFonts w:ascii="Times New Roman" w:hAnsi="Times New Roman"/>
                              <w:b/>
                              <w:lang w:val="pt-BR"/>
                            </w:rPr>
                            <w:t>54-72</w:t>
                          </w:r>
                        </w:p>
                        <w:p w:rsidR="00D50619" w:rsidRDefault="00D50619">
                          <w:pPr>
                            <w:pStyle w:val="Sinespaciado"/>
                            <w:rPr>
                              <w:rFonts w:ascii="Times New Roman" w:hAnsi="Times New Roman"/>
                              <w:b/>
                              <w:lang w:val="pt-BR"/>
                            </w:rPr>
                          </w:pPr>
                          <w:r>
                            <w:rPr>
                              <w:rFonts w:ascii="Times New Roman" w:hAnsi="Times New Roman"/>
                              <w:b/>
                              <w:lang w:val="pt-BR"/>
                            </w:rPr>
                            <w:t>ISSN: 2550 - 682X</w:t>
                          </w:r>
                        </w:p>
                        <w:p w:rsidR="00D50619" w:rsidRDefault="00D50619">
                          <w:pPr>
                            <w:pStyle w:val="Sinespaciado"/>
                            <w:rPr>
                              <w:rFonts w:ascii="Times New Roman" w:hAnsi="Times New Roman"/>
                              <w:b/>
                              <w:lang w:val="pt-BR"/>
                            </w:rPr>
                          </w:pPr>
                          <w:r>
                            <w:rPr>
                              <w:rFonts w:ascii="Times New Roman" w:hAnsi="Times New Roman"/>
                              <w:b/>
                              <w:lang w:val="pt-BR"/>
                            </w:rPr>
                            <w:t xml:space="preserve">DOI: </w:t>
                          </w:r>
                          <w:r w:rsidR="00F363F9" w:rsidRPr="00F363F9">
                            <w:rPr>
                              <w:rFonts w:ascii="Times New Roman" w:hAnsi="Times New Roman"/>
                              <w:b/>
                              <w:lang w:val="pt-BR"/>
                            </w:rPr>
                            <w:t>10.23857/</w:t>
                          </w:r>
                          <w:proofErr w:type="gramStart"/>
                          <w:r w:rsidR="00F363F9" w:rsidRPr="00F363F9">
                            <w:rPr>
                              <w:rFonts w:ascii="Times New Roman" w:hAnsi="Times New Roman"/>
                              <w:b/>
                              <w:lang w:val="pt-BR"/>
                            </w:rPr>
                            <w:t>pc.v</w:t>
                          </w:r>
                          <w:proofErr w:type="gramEnd"/>
                          <w:r w:rsidR="00F363F9" w:rsidRPr="00F363F9">
                            <w:rPr>
                              <w:rFonts w:ascii="Times New Roman" w:hAnsi="Times New Roman"/>
                              <w:b/>
                              <w:lang w:val="pt-BR"/>
                            </w:rPr>
                            <w:t>6i4.2538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 o:spid="_x0000_s1034" style="position:absolute;margin-left:294.7pt;margin-top:-33.1pt;width:247.9pt;height:7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" filled="f" stroked="f">
              <v:textbox>
                <w:txbxContent>
                  <w:p w:rsidR="00D50619" w:rsidRDefault="00D50619">
                    <w:pPr>
                      <w:pStyle w:val="Sinespaciado"/>
                      <w:rPr>
                        <w:rFonts w:ascii="Times New Roman" w:hAnsi="Times New Roman"/>
                        <w:b/>
                      </w:rPr>
                    </w:pPr>
                    <w:r>
                      <w:rPr>
                        <w:rFonts w:ascii="Times New Roman" w:hAnsi="Times New Roman"/>
                        <w:b/>
                      </w:rPr>
                      <w:t xml:space="preserve">Pol. Con. </w:t>
                    </w:r>
                    <w:r w:rsidR="000F3C00">
                      <w:rPr>
                        <w:rFonts w:ascii="Times New Roman" w:hAnsi="Times New Roman"/>
                        <w:b/>
                        <w:color w:val="000000"/>
                      </w:rPr>
                      <w:t>(Edición núm. 57) Vol. 6, No 4</w:t>
                    </w:r>
                  </w:p>
                  <w:p w:rsidR="004A2EAD" w:rsidRDefault="000F3C00">
                    <w:pPr>
                      <w:pStyle w:val="Sinespaciado"/>
                      <w:rPr>
                        <w:rFonts w:ascii="Times New Roman" w:hAnsi="Times New Roman"/>
                        <w:b/>
                        <w:lang w:val="pt-BR"/>
                      </w:rPr>
                    </w:pPr>
                    <w:r>
                      <w:rPr>
                        <w:rFonts w:ascii="Times New Roman" w:hAnsi="Times New Roman"/>
                        <w:b/>
                        <w:lang w:val="pt-BR"/>
                      </w:rPr>
                      <w:t>Abril</w:t>
                    </w:r>
                    <w:r w:rsidR="00D50619">
                      <w:rPr>
                        <w:rFonts w:ascii="Times New Roman" w:hAnsi="Times New Roman"/>
                        <w:b/>
                        <w:lang w:val="pt-BR"/>
                      </w:rPr>
                      <w:t xml:space="preserve"> </w:t>
                    </w:r>
                    <w:r w:rsidR="00D50619">
                      <w:rPr>
                        <w:rFonts w:ascii="Times New Roman" w:hAnsi="Times New Roman"/>
                        <w:b/>
                        <w:lang w:val="pt-PT"/>
                      </w:rPr>
                      <w:t>2021</w:t>
                    </w:r>
                    <w:r w:rsidR="00D50619">
                      <w:rPr>
                        <w:rFonts w:ascii="Times New Roman" w:hAnsi="Times New Roman"/>
                        <w:b/>
                        <w:lang w:val="pt-BR"/>
                      </w:rPr>
                      <w:t>, pp.</w:t>
                    </w:r>
                    <w:r w:rsidR="00B61A33" w:rsidRPr="00B61A33">
                      <w:t xml:space="preserve"> </w:t>
                    </w:r>
                    <w:r w:rsidR="00A31628">
                      <w:rPr>
                        <w:rFonts w:ascii="Times New Roman" w:hAnsi="Times New Roman"/>
                        <w:b/>
                        <w:lang w:val="pt-BR"/>
                      </w:rPr>
                      <w:t>54-72</w:t>
                    </w:r>
                  </w:p>
                  <w:p w:rsidR="00D50619" w:rsidRDefault="00D50619">
                    <w:pPr>
                      <w:pStyle w:val="Sinespaciado"/>
                      <w:rPr>
                        <w:rFonts w:ascii="Times New Roman" w:hAnsi="Times New Roman"/>
                        <w:b/>
                        <w:lang w:val="pt-BR"/>
                      </w:rPr>
                    </w:pPr>
                    <w:r>
                      <w:rPr>
                        <w:rFonts w:ascii="Times New Roman" w:hAnsi="Times New Roman"/>
                        <w:b/>
                        <w:lang w:val="pt-BR"/>
                      </w:rPr>
                      <w:t>ISSN: 2550 - 682X</w:t>
                    </w:r>
                  </w:p>
                  <w:p w:rsidR="00D50619" w:rsidRDefault="00D50619">
                    <w:pPr>
                      <w:pStyle w:val="Sinespaciado"/>
                      <w:rPr>
                        <w:rFonts w:ascii="Times New Roman" w:hAnsi="Times New Roman"/>
                        <w:b/>
                        <w:lang w:val="pt-BR"/>
                      </w:rPr>
                    </w:pPr>
                    <w:r>
                      <w:rPr>
                        <w:rFonts w:ascii="Times New Roman" w:hAnsi="Times New Roman"/>
                        <w:b/>
                        <w:lang w:val="pt-BR"/>
                      </w:rPr>
                      <w:t xml:space="preserve">DOI: </w:t>
                    </w:r>
                    <w:r w:rsidR="00F363F9" w:rsidRPr="00F363F9">
                      <w:rPr>
                        <w:rFonts w:ascii="Times New Roman" w:hAnsi="Times New Roman"/>
                        <w:b/>
                        <w:lang w:val="pt-BR"/>
                      </w:rPr>
                      <w:t>10.23857/</w:t>
                    </w:r>
                    <w:proofErr w:type="gramStart"/>
                    <w:r w:rsidR="00F363F9" w:rsidRPr="00F363F9">
                      <w:rPr>
                        <w:rFonts w:ascii="Times New Roman" w:hAnsi="Times New Roman"/>
                        <w:b/>
                        <w:lang w:val="pt-BR"/>
                      </w:rPr>
                      <w:t>pc.v</w:t>
                    </w:r>
                    <w:proofErr w:type="gramEnd"/>
                    <w:r w:rsidR="00F363F9" w:rsidRPr="00F363F9">
                      <w:rPr>
                        <w:rFonts w:ascii="Times New Roman" w:hAnsi="Times New Roman"/>
                        <w:b/>
                        <w:lang w:val="pt-BR"/>
                      </w:rPr>
                      <w:t>6i4.2538</w:t>
                    </w:r>
                  </w:p>
                </w:txbxContent>
              </v:textbox>
            </v:rect>
          </w:pict>
        </mc:Fallback>
      </mc:AlternateContent>
    </w:r>
    <w:r w:rsidR="00D50619">
      <w:t xml:space="preserve"> </w:t>
    </w:r>
  </w:p>
  <w:p w:rsidR="00D50619" w:rsidRDefault="00D50619">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E5392D">
    <w:pPr>
      <w:pStyle w:val="Encabezado"/>
    </w:pPr>
    <w:r w:rsidRPr="00AD14C0">
      <w:rPr>
        <w:noProof/>
        <w:lang w:val="es-ES" w:eastAsia="es-ES"/>
      </w:rPr>
      <mc:AlternateContent>
        <mc:Choice Requires="wps">
          <w:drawing>
            <wp:anchor distT="0" distB="0" distL="114300" distR="114300" simplePos="0" relativeHeight="251657728" behindDoc="0" locked="0" layoutInCell="1" allowOverlap="1">
              <wp:simplePos x="0" y="0"/>
              <wp:positionH relativeFrom="page">
                <wp:posOffset>857250</wp:posOffset>
              </wp:positionH>
              <wp:positionV relativeFrom="paragraph">
                <wp:posOffset>-126365</wp:posOffset>
              </wp:positionV>
              <wp:extent cx="5995670" cy="47625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670" cy="476250"/>
                      </a:xfrm>
                      <a:prstGeom prst="rect">
                        <a:avLst/>
                      </a:prstGeom>
                      <a:noFill/>
                      <a:ln>
                        <a:noFill/>
                      </a:ln>
                    </wps:spPr>
                    <wps:txbx>
                      <w:txbxContent>
                        <w:p w:rsidR="00D50619" w:rsidRPr="00474C3A" w:rsidRDefault="00A31628">
                          <w:pPr>
                            <w:spacing w:line="240" w:lineRule="auto"/>
                            <w:jc w:val="center"/>
                            <w:rPr>
                              <w:rFonts w:ascii="Times New Roman" w:eastAsia="Times New Roman" w:hAnsi="Times New Roman"/>
                              <w:sz w:val="24"/>
                              <w:szCs w:val="20"/>
                              <w:lang w:eastAsia="es-ES"/>
                            </w:rPr>
                          </w:pPr>
                          <w:r w:rsidRPr="00A31628">
                            <w:rPr>
                              <w:rFonts w:ascii="Times New Roman" w:hAnsi="Times New Roman"/>
                              <w:color w:val="000000"/>
                              <w:sz w:val="24"/>
                              <w:szCs w:val="20"/>
                            </w:rPr>
                            <w:t>Refuerzo académico y rezago escolar en estudiantes de educación básica superior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ángulo 31" o:spid="_x0000_s1036" style="position:absolute;margin-left:67.5pt;margin-top:-9.95pt;width:472.1pt;height:3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" filled="f" stroked="f">
              <v:textbox>
                <w:txbxContent>
                  <w:p w:rsidR="00D50619" w:rsidRPr="00474C3A" w:rsidRDefault="00A31628">
                    <w:pPr>
                      <w:spacing w:line="240" w:lineRule="auto"/>
                      <w:jc w:val="center"/>
                      <w:rPr>
                        <w:rFonts w:ascii="Times New Roman" w:eastAsia="Times New Roman" w:hAnsi="Times New Roman"/>
                        <w:sz w:val="24"/>
                        <w:szCs w:val="20"/>
                        <w:lang w:eastAsia="es-ES"/>
                      </w:rPr>
                    </w:pPr>
                    <w:r w:rsidRPr="00A31628">
                      <w:rPr>
                        <w:rFonts w:ascii="Times New Roman" w:hAnsi="Times New Roman"/>
                        <w:color w:val="000000"/>
                        <w:sz w:val="24"/>
                        <w:szCs w:val="20"/>
                      </w:rPr>
                      <w:t>Refuerzo académico y rezago escolar en estudiantes de educación básica superior</w:t>
                    </w:r>
                  </w:p>
                </w:txbxContent>
              </v:textbox>
              <w10:wrap anchorx="page"/>
            </v:rect>
          </w:pict>
        </mc:Fallback>
      </mc:AlternateContent>
    </w:r>
    <w:r w:rsidRPr="00AD14C0">
      <w:rPr>
        <w:noProof/>
        <w:lang w:val="es-ES" w:eastAsia="es-ES"/>
      </w:rPr>
      <w:drawing>
        <wp:anchor distT="0" distB="0" distL="0" distR="0" simplePos="0" relativeHeight="251660800" behindDoc="1" locked="0" layoutInCell="1" allowOverlap="1">
          <wp:simplePos x="0" y="0"/>
          <wp:positionH relativeFrom="margin">
            <wp:posOffset>-990600</wp:posOffset>
          </wp:positionH>
          <wp:positionV relativeFrom="paragraph">
            <wp:posOffset>-173990</wp:posOffset>
          </wp:positionV>
          <wp:extent cx="7816215" cy="683895"/>
          <wp:effectExtent l="0" t="0" r="0" b="0"/>
          <wp:wrapNone/>
          <wp:docPr id="48"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215" cy="683895"/>
                  </a:xfrm>
                  <a:prstGeom prst="rect">
                    <a:avLst/>
                  </a:prstGeom>
                  <a:noFill/>
                </pic:spPr>
              </pic:pic>
            </a:graphicData>
          </a:graphic>
          <wp14:sizeRelH relativeFrom="page">
            <wp14:pctWidth>0</wp14:pctWidth>
          </wp14:sizeRelH>
          <wp14:sizeRelV relativeFrom="page">
            <wp14:pctHeight>0</wp14:pctHeight>
          </wp14:sizeRelV>
        </wp:anchor>
      </w:drawing>
    </w:r>
  </w:p>
  <w:p w:rsidR="00D50619" w:rsidRDefault="00D50619">
    <w:pPr>
      <w:pStyle w:val="Encabezado"/>
    </w:pPr>
  </w:p>
  <w:p w:rsidR="00D50619" w:rsidRDefault="00D50619">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E5392D">
    <w:pPr>
      <w:pStyle w:val="Encabezado"/>
      <w:tabs>
        <w:tab w:val="left" w:pos="503"/>
        <w:tab w:val="right" w:pos="9404"/>
      </w:tabs>
    </w:pPr>
    <w:r w:rsidRPr="00AD14C0">
      <w:rPr>
        <w:noProof/>
        <w:lang w:val="es-ES" w:eastAsia="es-ES"/>
      </w:rPr>
      <mc:AlternateContent>
        <mc:Choice Requires="wps">
          <w:drawing>
            <wp:anchor distT="0" distB="0" distL="114300" distR="114300" simplePos="0" relativeHeight="251658752" behindDoc="0" locked="0" layoutInCell="1" allowOverlap="1">
              <wp:simplePos x="0" y="0"/>
              <wp:positionH relativeFrom="page">
                <wp:posOffset>552450</wp:posOffset>
              </wp:positionH>
              <wp:positionV relativeFrom="paragraph">
                <wp:posOffset>-97789</wp:posOffset>
              </wp:positionV>
              <wp:extent cx="6664960" cy="476250"/>
              <wp:effectExtent l="0" t="0" r="0" b="0"/>
              <wp:wrapNone/>
              <wp:docPr id="2"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619" w:rsidRPr="00421C00" w:rsidRDefault="000A0865" w:rsidP="0053472E">
                          <w:pPr>
                            <w:jc w:val="center"/>
                            <w:rPr>
                              <w:rFonts w:ascii="Times New Roman" w:hAnsi="Times New Roman"/>
                              <w:sz w:val="24"/>
                              <w:szCs w:val="24"/>
                            </w:rPr>
                          </w:pPr>
                          <w:r w:rsidRPr="000A0865">
                            <w:rPr>
                              <w:rFonts w:ascii="Times New Roman" w:hAnsi="Times New Roman"/>
                              <w:sz w:val="24"/>
                              <w:szCs w:val="24"/>
                            </w:rPr>
                            <w:t>Alejandro Magno Mendoza Castro, Ángel Enrique Arroba Cárdenas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1" o:spid="_x0000_s1037" style="position:absolute;margin-left:43.5pt;margin-top:-7.7pt;width:524.8pt;height: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" filled="f" stroked="f">
              <v:textbox>
                <w:txbxContent>
                  <w:p w:rsidR="00D50619" w:rsidRPr="00421C00" w:rsidRDefault="000A0865" w:rsidP="0053472E">
                    <w:pPr>
                      <w:jc w:val="center"/>
                      <w:rPr>
                        <w:rFonts w:ascii="Times New Roman" w:hAnsi="Times New Roman"/>
                        <w:sz w:val="24"/>
                        <w:szCs w:val="24"/>
                      </w:rPr>
                    </w:pPr>
                    <w:r w:rsidRPr="000A0865">
                      <w:rPr>
                        <w:rFonts w:ascii="Times New Roman" w:hAnsi="Times New Roman"/>
                        <w:sz w:val="24"/>
                        <w:szCs w:val="24"/>
                      </w:rPr>
                      <w:t>Alejandro Magno Mendoza Castro, Ángel Enrique Arroba Cárdenas</w:t>
                    </w:r>
                  </w:p>
                </w:txbxContent>
              </v:textbox>
              <w10:wrap anchorx="page"/>
            </v:rect>
          </w:pict>
        </mc:Fallback>
      </mc:AlternateContent>
    </w:r>
    <w:r w:rsidRPr="00AD14C0">
      <w:rPr>
        <w:noProof/>
        <w:lang w:val="es-ES" w:eastAsia="es-ES"/>
      </w:rPr>
      <w:drawing>
        <wp:anchor distT="0" distB="0" distL="0" distR="0" simplePos="0" relativeHeight="251661824" behindDoc="1" locked="0" layoutInCell="1" allowOverlap="1">
          <wp:simplePos x="0" y="0"/>
          <wp:positionH relativeFrom="margin">
            <wp:posOffset>-1002665</wp:posOffset>
          </wp:positionH>
          <wp:positionV relativeFrom="paragraph">
            <wp:posOffset>-153670</wp:posOffset>
          </wp:positionV>
          <wp:extent cx="7768590" cy="683895"/>
          <wp:effectExtent l="0" t="0" r="0" b="0"/>
          <wp:wrapNone/>
          <wp:docPr id="49" name="Imagen 49"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pic:spPr>
              </pic:pic>
            </a:graphicData>
          </a:graphic>
          <wp14:sizeRelH relativeFrom="page">
            <wp14:pctWidth>0</wp14:pctWidth>
          </wp14:sizeRelH>
          <wp14:sizeRelV relativeFrom="page">
            <wp14:pctHeight>0</wp14:pctHeight>
          </wp14:sizeRelV>
        </wp:anchor>
      </w:drawing>
    </w:r>
    <w:r w:rsidR="00D50619">
      <w:tab/>
    </w:r>
  </w:p>
  <w:p w:rsidR="00D50619" w:rsidRDefault="00D50619">
    <w:pPr>
      <w:pStyle w:val="Encabezado"/>
      <w:tabs>
        <w:tab w:val="left" w:pos="503"/>
        <w:tab w:val="right" w:pos="9404"/>
      </w:tabs>
    </w:pPr>
  </w:p>
  <w:p w:rsidR="00D50619" w:rsidRDefault="00D50619" w:rsidP="0053472E">
    <w:pPr>
      <w:pStyle w:val="Encabezado"/>
      <w:tabs>
        <w:tab w:val="left" w:pos="503"/>
        <w:tab w:val="right" w:pos="9404"/>
      </w:tabs>
      <w:jc w:val="center"/>
    </w:pPr>
  </w:p>
  <w:p w:rsidR="00D50619" w:rsidRDefault="00D50619">
    <w:pPr>
      <w:pStyle w:val="Encabezado"/>
      <w:tabs>
        <w:tab w:val="left" w:pos="503"/>
        <w:tab w:val="right" w:pos="9404"/>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D50619">
    <w:pPr>
      <w:pStyle w:val="Encabezado"/>
    </w:pPr>
    <w:proofErr w:type="spellStart"/>
    <w:r>
      <w:t>Dddddddddd</w:t>
    </w:r>
    <w:proofErr w:type="spellEnd"/>
  </w:p>
  <w:p w:rsidR="00D50619" w:rsidRDefault="00D50619">
    <w:pPr>
      <w:pStyle w:val="Encabezado"/>
    </w:pPr>
    <w:proofErr w:type="spellStart"/>
    <w:r>
      <w:t>eeeeeeeeeeeeeeeee</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multilevel"/>
    <w:tmpl w:val="0000001C"/>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 w15:restartNumberingAfterBreak="0">
    <w:nsid w:val="02576DC6"/>
    <w:multiLevelType w:val="hybridMultilevel"/>
    <w:tmpl w:val="72769428"/>
    <w:lvl w:ilvl="0" w:tplc="50A891C4">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5AB3385"/>
    <w:multiLevelType w:val="hybridMultilevel"/>
    <w:tmpl w:val="275C3B20"/>
    <w:lvl w:ilvl="0" w:tplc="300A0013">
      <w:start w:val="1"/>
      <w:numFmt w:val="upperRoman"/>
      <w:lvlText w:val="%1."/>
      <w:lvlJc w:val="right"/>
      <w:pPr>
        <w:ind w:left="720" w:hanging="360"/>
      </w:pPr>
    </w:lvl>
    <w:lvl w:ilvl="1" w:tplc="9670F430">
      <w:start w:val="1"/>
      <w:numFmt w:val="decimal"/>
      <w:lvlText w:val="%2."/>
      <w:lvlJc w:val="left"/>
      <w:pPr>
        <w:ind w:left="1785" w:hanging="705"/>
      </w:pPr>
      <w:rPr>
        <w:rFonts w:hint="default"/>
      </w:rPr>
    </w:lvl>
    <w:lvl w:ilvl="2" w:tplc="C47C7ADA">
      <w:numFmt w:val="bullet"/>
      <w:lvlText w:val="-"/>
      <w:lvlJc w:val="left"/>
      <w:pPr>
        <w:ind w:left="2685" w:hanging="705"/>
      </w:pPr>
      <w:rPr>
        <w:rFonts w:ascii="Times New Roman" w:eastAsia="SimSun" w:hAnsi="Times New Roman" w:cs="Times New Roman" w:hint="default"/>
      </w:rPr>
    </w:lvl>
    <w:lvl w:ilvl="3" w:tplc="A14A2C34">
      <w:numFmt w:val="bullet"/>
      <w:lvlText w:val="•"/>
      <w:lvlJc w:val="left"/>
      <w:pPr>
        <w:ind w:left="2880" w:hanging="360"/>
      </w:pPr>
      <w:rPr>
        <w:rFonts w:ascii="Times New Roman" w:eastAsia="SimSun" w:hAnsi="Times New Roman" w:cs="Times New Roman"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A4D4B29"/>
    <w:multiLevelType w:val="hybridMultilevel"/>
    <w:tmpl w:val="A11A1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5742F3"/>
    <w:multiLevelType w:val="hybridMultilevel"/>
    <w:tmpl w:val="286E54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01F3696"/>
    <w:multiLevelType w:val="hybridMultilevel"/>
    <w:tmpl w:val="9F74BE6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53D75C1"/>
    <w:multiLevelType w:val="hybridMultilevel"/>
    <w:tmpl w:val="8D046D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AB6D61"/>
    <w:multiLevelType w:val="hybridMultilevel"/>
    <w:tmpl w:val="E338847A"/>
    <w:lvl w:ilvl="0" w:tplc="50A891C4">
      <w:numFmt w:val="bullet"/>
      <w:lvlText w:val="•"/>
      <w:lvlJc w:val="left"/>
      <w:pPr>
        <w:ind w:left="1425" w:hanging="705"/>
      </w:pPr>
      <w:rPr>
        <w:rFonts w:ascii="Times New Roman" w:eastAsia="SimSun"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8" w15:restartNumberingAfterBreak="0">
    <w:nsid w:val="15EE7044"/>
    <w:multiLevelType w:val="hybridMultilevel"/>
    <w:tmpl w:val="71F8D0BE"/>
    <w:lvl w:ilvl="0" w:tplc="300A000F">
      <w:start w:val="1"/>
      <w:numFmt w:val="decimal"/>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9" w15:restartNumberingAfterBreak="0">
    <w:nsid w:val="16200700"/>
    <w:multiLevelType w:val="hybridMultilevel"/>
    <w:tmpl w:val="63AACE20"/>
    <w:lvl w:ilvl="0" w:tplc="15F0FB8A">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17012EE6"/>
    <w:multiLevelType w:val="hybridMultilevel"/>
    <w:tmpl w:val="4E00C27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8E12BE1"/>
    <w:multiLevelType w:val="hybridMultilevel"/>
    <w:tmpl w:val="1D7ED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B792FF8"/>
    <w:multiLevelType w:val="hybridMultilevel"/>
    <w:tmpl w:val="12103176"/>
    <w:lvl w:ilvl="0" w:tplc="50A891C4">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1D0F05C5"/>
    <w:multiLevelType w:val="hybridMultilevel"/>
    <w:tmpl w:val="233AD8F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1E8A5BDA"/>
    <w:multiLevelType w:val="hybridMultilevel"/>
    <w:tmpl w:val="FC9A6E36"/>
    <w:lvl w:ilvl="0" w:tplc="4134F9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28C0139"/>
    <w:multiLevelType w:val="hybridMultilevel"/>
    <w:tmpl w:val="F9A0F5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22F369FD"/>
    <w:multiLevelType w:val="multilevel"/>
    <w:tmpl w:val="22F369F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C6376E"/>
    <w:multiLevelType w:val="hybridMultilevel"/>
    <w:tmpl w:val="88A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E7B79"/>
    <w:multiLevelType w:val="hybridMultilevel"/>
    <w:tmpl w:val="32124BE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28FB6486"/>
    <w:multiLevelType w:val="hybridMultilevel"/>
    <w:tmpl w:val="8990E8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30530F42"/>
    <w:multiLevelType w:val="hybridMultilevel"/>
    <w:tmpl w:val="37D8E36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22203FC"/>
    <w:multiLevelType w:val="hybridMultilevel"/>
    <w:tmpl w:val="14B60E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23B4AB7"/>
    <w:multiLevelType w:val="hybridMultilevel"/>
    <w:tmpl w:val="0D48CE3E"/>
    <w:lvl w:ilvl="0" w:tplc="B85405C8">
      <w:start w:val="1"/>
      <w:numFmt w:val="bullet"/>
      <w:lvlText w:val="•"/>
      <w:lvlJc w:val="left"/>
      <w:pPr>
        <w:tabs>
          <w:tab w:val="num" w:pos="720"/>
        </w:tabs>
        <w:ind w:left="720" w:hanging="360"/>
      </w:pPr>
      <w:rPr>
        <w:rFonts w:ascii="Times New Roman" w:hAnsi="Times New Roman" w:hint="default"/>
      </w:rPr>
    </w:lvl>
    <w:lvl w:ilvl="1" w:tplc="09B4B2A8" w:tentative="1">
      <w:start w:val="1"/>
      <w:numFmt w:val="bullet"/>
      <w:lvlText w:val="•"/>
      <w:lvlJc w:val="left"/>
      <w:pPr>
        <w:tabs>
          <w:tab w:val="num" w:pos="1440"/>
        </w:tabs>
        <w:ind w:left="1440" w:hanging="360"/>
      </w:pPr>
      <w:rPr>
        <w:rFonts w:ascii="Times New Roman" w:hAnsi="Times New Roman" w:hint="default"/>
      </w:rPr>
    </w:lvl>
    <w:lvl w:ilvl="2" w:tplc="48625A6C" w:tentative="1">
      <w:start w:val="1"/>
      <w:numFmt w:val="bullet"/>
      <w:lvlText w:val="•"/>
      <w:lvlJc w:val="left"/>
      <w:pPr>
        <w:tabs>
          <w:tab w:val="num" w:pos="2160"/>
        </w:tabs>
        <w:ind w:left="2160" w:hanging="360"/>
      </w:pPr>
      <w:rPr>
        <w:rFonts w:ascii="Times New Roman" w:hAnsi="Times New Roman" w:hint="default"/>
      </w:rPr>
    </w:lvl>
    <w:lvl w:ilvl="3" w:tplc="4D58A21C" w:tentative="1">
      <w:start w:val="1"/>
      <w:numFmt w:val="bullet"/>
      <w:lvlText w:val="•"/>
      <w:lvlJc w:val="left"/>
      <w:pPr>
        <w:tabs>
          <w:tab w:val="num" w:pos="2880"/>
        </w:tabs>
        <w:ind w:left="2880" w:hanging="360"/>
      </w:pPr>
      <w:rPr>
        <w:rFonts w:ascii="Times New Roman" w:hAnsi="Times New Roman" w:hint="default"/>
      </w:rPr>
    </w:lvl>
    <w:lvl w:ilvl="4" w:tplc="75FCD574" w:tentative="1">
      <w:start w:val="1"/>
      <w:numFmt w:val="bullet"/>
      <w:lvlText w:val="•"/>
      <w:lvlJc w:val="left"/>
      <w:pPr>
        <w:tabs>
          <w:tab w:val="num" w:pos="3600"/>
        </w:tabs>
        <w:ind w:left="3600" w:hanging="360"/>
      </w:pPr>
      <w:rPr>
        <w:rFonts w:ascii="Times New Roman" w:hAnsi="Times New Roman" w:hint="default"/>
      </w:rPr>
    </w:lvl>
    <w:lvl w:ilvl="5" w:tplc="5F6E9A5C" w:tentative="1">
      <w:start w:val="1"/>
      <w:numFmt w:val="bullet"/>
      <w:lvlText w:val="•"/>
      <w:lvlJc w:val="left"/>
      <w:pPr>
        <w:tabs>
          <w:tab w:val="num" w:pos="4320"/>
        </w:tabs>
        <w:ind w:left="4320" w:hanging="360"/>
      </w:pPr>
      <w:rPr>
        <w:rFonts w:ascii="Times New Roman" w:hAnsi="Times New Roman" w:hint="default"/>
      </w:rPr>
    </w:lvl>
    <w:lvl w:ilvl="6" w:tplc="4CD847D6" w:tentative="1">
      <w:start w:val="1"/>
      <w:numFmt w:val="bullet"/>
      <w:lvlText w:val="•"/>
      <w:lvlJc w:val="left"/>
      <w:pPr>
        <w:tabs>
          <w:tab w:val="num" w:pos="5040"/>
        </w:tabs>
        <w:ind w:left="5040" w:hanging="360"/>
      </w:pPr>
      <w:rPr>
        <w:rFonts w:ascii="Times New Roman" w:hAnsi="Times New Roman" w:hint="default"/>
      </w:rPr>
    </w:lvl>
    <w:lvl w:ilvl="7" w:tplc="3D7045C0" w:tentative="1">
      <w:start w:val="1"/>
      <w:numFmt w:val="bullet"/>
      <w:lvlText w:val="•"/>
      <w:lvlJc w:val="left"/>
      <w:pPr>
        <w:tabs>
          <w:tab w:val="num" w:pos="5760"/>
        </w:tabs>
        <w:ind w:left="5760" w:hanging="360"/>
      </w:pPr>
      <w:rPr>
        <w:rFonts w:ascii="Times New Roman" w:hAnsi="Times New Roman" w:hint="default"/>
      </w:rPr>
    </w:lvl>
    <w:lvl w:ilvl="8" w:tplc="67F0DB2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B156789"/>
    <w:multiLevelType w:val="hybridMultilevel"/>
    <w:tmpl w:val="7E68D5B2"/>
    <w:lvl w:ilvl="0" w:tplc="9E408E7C">
      <w:start w:val="1"/>
      <w:numFmt w:val="bullet"/>
      <w:lvlText w:val="•"/>
      <w:lvlJc w:val="left"/>
      <w:pPr>
        <w:tabs>
          <w:tab w:val="num" w:pos="720"/>
        </w:tabs>
        <w:ind w:left="720" w:hanging="360"/>
      </w:pPr>
      <w:rPr>
        <w:rFonts w:ascii="Times New Roman" w:hAnsi="Times New Roman" w:hint="default"/>
      </w:rPr>
    </w:lvl>
    <w:lvl w:ilvl="1" w:tplc="AACA9B24" w:tentative="1">
      <w:start w:val="1"/>
      <w:numFmt w:val="bullet"/>
      <w:lvlText w:val="•"/>
      <w:lvlJc w:val="left"/>
      <w:pPr>
        <w:tabs>
          <w:tab w:val="num" w:pos="1440"/>
        </w:tabs>
        <w:ind w:left="1440" w:hanging="360"/>
      </w:pPr>
      <w:rPr>
        <w:rFonts w:ascii="Times New Roman" w:hAnsi="Times New Roman" w:hint="default"/>
      </w:rPr>
    </w:lvl>
    <w:lvl w:ilvl="2" w:tplc="2F287412" w:tentative="1">
      <w:start w:val="1"/>
      <w:numFmt w:val="bullet"/>
      <w:lvlText w:val="•"/>
      <w:lvlJc w:val="left"/>
      <w:pPr>
        <w:tabs>
          <w:tab w:val="num" w:pos="2160"/>
        </w:tabs>
        <w:ind w:left="2160" w:hanging="360"/>
      </w:pPr>
      <w:rPr>
        <w:rFonts w:ascii="Times New Roman" w:hAnsi="Times New Roman" w:hint="default"/>
      </w:rPr>
    </w:lvl>
    <w:lvl w:ilvl="3" w:tplc="66D2EC2A" w:tentative="1">
      <w:start w:val="1"/>
      <w:numFmt w:val="bullet"/>
      <w:lvlText w:val="•"/>
      <w:lvlJc w:val="left"/>
      <w:pPr>
        <w:tabs>
          <w:tab w:val="num" w:pos="2880"/>
        </w:tabs>
        <w:ind w:left="2880" w:hanging="360"/>
      </w:pPr>
      <w:rPr>
        <w:rFonts w:ascii="Times New Roman" w:hAnsi="Times New Roman" w:hint="default"/>
      </w:rPr>
    </w:lvl>
    <w:lvl w:ilvl="4" w:tplc="B05E7AB8" w:tentative="1">
      <w:start w:val="1"/>
      <w:numFmt w:val="bullet"/>
      <w:lvlText w:val="•"/>
      <w:lvlJc w:val="left"/>
      <w:pPr>
        <w:tabs>
          <w:tab w:val="num" w:pos="3600"/>
        </w:tabs>
        <w:ind w:left="3600" w:hanging="360"/>
      </w:pPr>
      <w:rPr>
        <w:rFonts w:ascii="Times New Roman" w:hAnsi="Times New Roman" w:hint="default"/>
      </w:rPr>
    </w:lvl>
    <w:lvl w:ilvl="5" w:tplc="51126F78" w:tentative="1">
      <w:start w:val="1"/>
      <w:numFmt w:val="bullet"/>
      <w:lvlText w:val="•"/>
      <w:lvlJc w:val="left"/>
      <w:pPr>
        <w:tabs>
          <w:tab w:val="num" w:pos="4320"/>
        </w:tabs>
        <w:ind w:left="4320" w:hanging="360"/>
      </w:pPr>
      <w:rPr>
        <w:rFonts w:ascii="Times New Roman" w:hAnsi="Times New Roman" w:hint="default"/>
      </w:rPr>
    </w:lvl>
    <w:lvl w:ilvl="6" w:tplc="CE6E0004" w:tentative="1">
      <w:start w:val="1"/>
      <w:numFmt w:val="bullet"/>
      <w:lvlText w:val="•"/>
      <w:lvlJc w:val="left"/>
      <w:pPr>
        <w:tabs>
          <w:tab w:val="num" w:pos="5040"/>
        </w:tabs>
        <w:ind w:left="5040" w:hanging="360"/>
      </w:pPr>
      <w:rPr>
        <w:rFonts w:ascii="Times New Roman" w:hAnsi="Times New Roman" w:hint="default"/>
      </w:rPr>
    </w:lvl>
    <w:lvl w:ilvl="7" w:tplc="EA101776" w:tentative="1">
      <w:start w:val="1"/>
      <w:numFmt w:val="bullet"/>
      <w:lvlText w:val="•"/>
      <w:lvlJc w:val="left"/>
      <w:pPr>
        <w:tabs>
          <w:tab w:val="num" w:pos="5760"/>
        </w:tabs>
        <w:ind w:left="5760" w:hanging="360"/>
      </w:pPr>
      <w:rPr>
        <w:rFonts w:ascii="Times New Roman" w:hAnsi="Times New Roman" w:hint="default"/>
      </w:rPr>
    </w:lvl>
    <w:lvl w:ilvl="8" w:tplc="75C8E34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1092FEF"/>
    <w:multiLevelType w:val="hybridMultilevel"/>
    <w:tmpl w:val="D15AF2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BAE1719"/>
    <w:multiLevelType w:val="hybridMultilevel"/>
    <w:tmpl w:val="AEC0816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4C120D5E"/>
    <w:multiLevelType w:val="hybridMultilevel"/>
    <w:tmpl w:val="7B40BC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4E0D1089"/>
    <w:multiLevelType w:val="hybridMultilevel"/>
    <w:tmpl w:val="399698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4E3C096C"/>
    <w:multiLevelType w:val="hybridMultilevel"/>
    <w:tmpl w:val="D40A1DD0"/>
    <w:lvl w:ilvl="0" w:tplc="300A0013">
      <w:start w:val="1"/>
      <w:numFmt w:val="upperRoman"/>
      <w:lvlText w:val="%1."/>
      <w:lvlJc w:val="righ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9" w15:restartNumberingAfterBreak="0">
    <w:nsid w:val="53A64D00"/>
    <w:multiLevelType w:val="hybridMultilevel"/>
    <w:tmpl w:val="8696A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68C7402"/>
    <w:multiLevelType w:val="hybridMultilevel"/>
    <w:tmpl w:val="FAA411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5DF4366D"/>
    <w:multiLevelType w:val="multilevel"/>
    <w:tmpl w:val="5DF4366D"/>
    <w:lvl w:ilvl="0">
      <w:start w:val="1"/>
      <w:numFmt w:val="decimal"/>
      <w:pStyle w:val="Ttulo1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06377C"/>
    <w:multiLevelType w:val="hybridMultilevel"/>
    <w:tmpl w:val="9586E1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608B0EE9"/>
    <w:multiLevelType w:val="hybridMultilevel"/>
    <w:tmpl w:val="6CC087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67405D6D"/>
    <w:multiLevelType w:val="hybridMultilevel"/>
    <w:tmpl w:val="BBB81B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D896A21"/>
    <w:multiLevelType w:val="hybridMultilevel"/>
    <w:tmpl w:val="4B00A848"/>
    <w:lvl w:ilvl="0" w:tplc="15F0FB8A">
      <w:start w:val="1"/>
      <w:numFmt w:val="decimal"/>
      <w:lvlText w:val="%1."/>
      <w:lvlJc w:val="left"/>
      <w:pPr>
        <w:ind w:left="1065" w:hanging="705"/>
      </w:pPr>
      <w:rPr>
        <w:rFonts w:hint="default"/>
      </w:rPr>
    </w:lvl>
    <w:lvl w:ilvl="1" w:tplc="7D4A14B6">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6F5C6823"/>
    <w:multiLevelType w:val="hybridMultilevel"/>
    <w:tmpl w:val="8EE6AAA8"/>
    <w:lvl w:ilvl="0" w:tplc="300A0001">
      <w:start w:val="1"/>
      <w:numFmt w:val="bullet"/>
      <w:lvlText w:val=""/>
      <w:lvlJc w:val="left"/>
      <w:pPr>
        <w:ind w:left="780" w:hanging="360"/>
      </w:pPr>
      <w:rPr>
        <w:rFonts w:ascii="Symbol" w:hAnsi="Symbol" w:hint="default"/>
      </w:r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38" w15:restartNumberingAfterBreak="0">
    <w:nsid w:val="77636940"/>
    <w:multiLevelType w:val="hybridMultilevel"/>
    <w:tmpl w:val="4C84CCF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779E3A10"/>
    <w:multiLevelType w:val="hybridMultilevel"/>
    <w:tmpl w:val="5608D7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7F2B60D9"/>
    <w:multiLevelType w:val="hybridMultilevel"/>
    <w:tmpl w:val="26C847A4"/>
    <w:lvl w:ilvl="0" w:tplc="EA4AB2D4">
      <w:start w:val="4"/>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35"/>
  </w:num>
  <w:num w:numId="4">
    <w:abstractNumId w:val="16"/>
  </w:num>
  <w:num w:numId="5">
    <w:abstractNumId w:val="2"/>
  </w:num>
  <w:num w:numId="6">
    <w:abstractNumId w:val="32"/>
  </w:num>
  <w:num w:numId="7">
    <w:abstractNumId w:val="29"/>
  </w:num>
  <w:num w:numId="8">
    <w:abstractNumId w:val="5"/>
  </w:num>
  <w:num w:numId="9">
    <w:abstractNumId w:val="10"/>
  </w:num>
  <w:num w:numId="10">
    <w:abstractNumId w:val="28"/>
  </w:num>
  <w:num w:numId="11">
    <w:abstractNumId w:val="39"/>
  </w:num>
  <w:num w:numId="12">
    <w:abstractNumId w:val="1"/>
  </w:num>
  <w:num w:numId="13">
    <w:abstractNumId w:val="12"/>
  </w:num>
  <w:num w:numId="14">
    <w:abstractNumId w:val="7"/>
  </w:num>
  <w:num w:numId="15">
    <w:abstractNumId w:val="30"/>
  </w:num>
  <w:num w:numId="16">
    <w:abstractNumId w:val="8"/>
  </w:num>
  <w:num w:numId="17">
    <w:abstractNumId w:val="37"/>
  </w:num>
  <w:num w:numId="18">
    <w:abstractNumId w:val="18"/>
  </w:num>
  <w:num w:numId="19">
    <w:abstractNumId w:val="4"/>
  </w:num>
  <w:num w:numId="20">
    <w:abstractNumId w:val="20"/>
  </w:num>
  <w:num w:numId="21">
    <w:abstractNumId w:val="15"/>
  </w:num>
  <w:num w:numId="22">
    <w:abstractNumId w:val="26"/>
  </w:num>
  <w:num w:numId="23">
    <w:abstractNumId w:val="13"/>
  </w:num>
  <w:num w:numId="24">
    <w:abstractNumId w:val="36"/>
  </w:num>
  <w:num w:numId="25">
    <w:abstractNumId w:val="9"/>
  </w:num>
  <w:num w:numId="26">
    <w:abstractNumId w:val="34"/>
  </w:num>
  <w:num w:numId="27">
    <w:abstractNumId w:val="40"/>
  </w:num>
  <w:num w:numId="28">
    <w:abstractNumId w:val="25"/>
  </w:num>
  <w:num w:numId="29">
    <w:abstractNumId w:val="38"/>
  </w:num>
  <w:num w:numId="30">
    <w:abstractNumId w:val="19"/>
  </w:num>
  <w:num w:numId="31">
    <w:abstractNumId w:val="33"/>
  </w:num>
  <w:num w:numId="32">
    <w:abstractNumId w:val="27"/>
  </w:num>
  <w:num w:numId="33">
    <w:abstractNumId w:val="24"/>
  </w:num>
  <w:num w:numId="34">
    <w:abstractNumId w:val="17"/>
  </w:num>
  <w:num w:numId="35">
    <w:abstractNumId w:val="23"/>
  </w:num>
  <w:num w:numId="36">
    <w:abstractNumId w:val="22"/>
  </w:num>
  <w:num w:numId="37">
    <w:abstractNumId w:val="6"/>
  </w:num>
  <w:num w:numId="38">
    <w:abstractNumId w:val="21"/>
  </w:num>
  <w:num w:numId="39">
    <w:abstractNumId w:val="14"/>
  </w:num>
  <w:num w:numId="40">
    <w:abstractNumId w:val="3"/>
  </w:num>
  <w:num w:numId="4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es-MX" w:vendorID="64" w:dllVersion="131078" w:nlCheck="1" w:checkStyle="0"/>
  <w:activeWritingStyle w:appName="MSWord" w:lang="es-VE" w:vendorID="64" w:dllVersion="131078" w:nlCheck="1" w:checkStyle="0"/>
  <w:activeWritingStyle w:appName="MSWord" w:lang="es-ES_tradnl" w:vendorID="64" w:dllVersion="131078" w:nlCheck="1" w:checkStyle="0"/>
  <w:activeWritingStyle w:appName="MSWord" w:lang="es-PE" w:vendorID="64" w:dllVersion="131078" w:nlCheck="1" w:checkStyle="0"/>
  <w:activeWritingStyle w:appName="MSWord" w:lang="es-AR" w:vendorID="64" w:dllVersion="131078" w:nlCheck="1" w:checkStyle="1"/>
  <w:activeWritingStyle w:appName="MSWord" w:lang="es-US" w:vendorID="64" w:dllVersion="131078" w:nlCheck="1" w:checkStyle="0"/>
  <w:proofState w:spelling="clean" w:grammar="clean"/>
  <w:defaultTabStop w:val="708"/>
  <w:hyphenationZone w:val="425"/>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CC"/>
    <w:rsid w:val="00000B1E"/>
    <w:rsid w:val="00001AA9"/>
    <w:rsid w:val="000022AA"/>
    <w:rsid w:val="000024B3"/>
    <w:rsid w:val="00002E17"/>
    <w:rsid w:val="00003112"/>
    <w:rsid w:val="00006440"/>
    <w:rsid w:val="000069C5"/>
    <w:rsid w:val="00007AB0"/>
    <w:rsid w:val="00011838"/>
    <w:rsid w:val="00012490"/>
    <w:rsid w:val="00012559"/>
    <w:rsid w:val="0001266A"/>
    <w:rsid w:val="00013A7D"/>
    <w:rsid w:val="000175F9"/>
    <w:rsid w:val="00017EBF"/>
    <w:rsid w:val="000202F7"/>
    <w:rsid w:val="00020922"/>
    <w:rsid w:val="00023BB6"/>
    <w:rsid w:val="000248ED"/>
    <w:rsid w:val="0002633D"/>
    <w:rsid w:val="000300E5"/>
    <w:rsid w:val="00034BC7"/>
    <w:rsid w:val="00034FBC"/>
    <w:rsid w:val="00036943"/>
    <w:rsid w:val="00040B65"/>
    <w:rsid w:val="00040C92"/>
    <w:rsid w:val="00042BEF"/>
    <w:rsid w:val="0005050D"/>
    <w:rsid w:val="00051063"/>
    <w:rsid w:val="000565EB"/>
    <w:rsid w:val="0005688C"/>
    <w:rsid w:val="00061A5E"/>
    <w:rsid w:val="00061DD8"/>
    <w:rsid w:val="00062561"/>
    <w:rsid w:val="00062B38"/>
    <w:rsid w:val="00062B9B"/>
    <w:rsid w:val="0006758A"/>
    <w:rsid w:val="00073657"/>
    <w:rsid w:val="00075B3F"/>
    <w:rsid w:val="00076E8D"/>
    <w:rsid w:val="00082E5B"/>
    <w:rsid w:val="0008310A"/>
    <w:rsid w:val="00083BA1"/>
    <w:rsid w:val="00083CF9"/>
    <w:rsid w:val="000848D5"/>
    <w:rsid w:val="00090512"/>
    <w:rsid w:val="00091FB5"/>
    <w:rsid w:val="00092032"/>
    <w:rsid w:val="00093BEA"/>
    <w:rsid w:val="00093E6B"/>
    <w:rsid w:val="000964E0"/>
    <w:rsid w:val="000A0865"/>
    <w:rsid w:val="000A1B05"/>
    <w:rsid w:val="000A24E6"/>
    <w:rsid w:val="000A3B25"/>
    <w:rsid w:val="000A5087"/>
    <w:rsid w:val="000A6B5A"/>
    <w:rsid w:val="000B04AD"/>
    <w:rsid w:val="000B3DA7"/>
    <w:rsid w:val="000B45A8"/>
    <w:rsid w:val="000B60D8"/>
    <w:rsid w:val="000B64C6"/>
    <w:rsid w:val="000C0B14"/>
    <w:rsid w:val="000C1893"/>
    <w:rsid w:val="000C1940"/>
    <w:rsid w:val="000C1FCE"/>
    <w:rsid w:val="000C3690"/>
    <w:rsid w:val="000C57E0"/>
    <w:rsid w:val="000C6081"/>
    <w:rsid w:val="000D0875"/>
    <w:rsid w:val="000D299B"/>
    <w:rsid w:val="000D4602"/>
    <w:rsid w:val="000D4922"/>
    <w:rsid w:val="000D7AC3"/>
    <w:rsid w:val="000E0CE7"/>
    <w:rsid w:val="000E466D"/>
    <w:rsid w:val="000F13D3"/>
    <w:rsid w:val="000F164B"/>
    <w:rsid w:val="000F3C00"/>
    <w:rsid w:val="000F6A58"/>
    <w:rsid w:val="000F7F7A"/>
    <w:rsid w:val="00101B51"/>
    <w:rsid w:val="00105565"/>
    <w:rsid w:val="00112BE6"/>
    <w:rsid w:val="0012153E"/>
    <w:rsid w:val="0012409C"/>
    <w:rsid w:val="0012558C"/>
    <w:rsid w:val="00126213"/>
    <w:rsid w:val="00126CC1"/>
    <w:rsid w:val="001301AB"/>
    <w:rsid w:val="00134469"/>
    <w:rsid w:val="0013480A"/>
    <w:rsid w:val="001436A7"/>
    <w:rsid w:val="0014457A"/>
    <w:rsid w:val="00145504"/>
    <w:rsid w:val="0014550F"/>
    <w:rsid w:val="00145A9A"/>
    <w:rsid w:val="00145E70"/>
    <w:rsid w:val="001527E0"/>
    <w:rsid w:val="00153F4E"/>
    <w:rsid w:val="00156308"/>
    <w:rsid w:val="00157685"/>
    <w:rsid w:val="001643D6"/>
    <w:rsid w:val="0016549C"/>
    <w:rsid w:val="0016588D"/>
    <w:rsid w:val="00167182"/>
    <w:rsid w:val="00174F31"/>
    <w:rsid w:val="00180949"/>
    <w:rsid w:val="0018165D"/>
    <w:rsid w:val="0018182D"/>
    <w:rsid w:val="00190950"/>
    <w:rsid w:val="0019140B"/>
    <w:rsid w:val="0019212E"/>
    <w:rsid w:val="00194127"/>
    <w:rsid w:val="00194C16"/>
    <w:rsid w:val="001A0545"/>
    <w:rsid w:val="001A103A"/>
    <w:rsid w:val="001A2534"/>
    <w:rsid w:val="001A5F48"/>
    <w:rsid w:val="001B124B"/>
    <w:rsid w:val="001B2022"/>
    <w:rsid w:val="001B34A6"/>
    <w:rsid w:val="001B6E9C"/>
    <w:rsid w:val="001B7ADD"/>
    <w:rsid w:val="001B7C66"/>
    <w:rsid w:val="001C1687"/>
    <w:rsid w:val="001C5993"/>
    <w:rsid w:val="001C6E47"/>
    <w:rsid w:val="001D366F"/>
    <w:rsid w:val="001D3732"/>
    <w:rsid w:val="001D3FAA"/>
    <w:rsid w:val="001D49CD"/>
    <w:rsid w:val="001D4EBA"/>
    <w:rsid w:val="001D5492"/>
    <w:rsid w:val="001D6907"/>
    <w:rsid w:val="001D72D0"/>
    <w:rsid w:val="001E740F"/>
    <w:rsid w:val="001F28CA"/>
    <w:rsid w:val="001F6FDE"/>
    <w:rsid w:val="001F7751"/>
    <w:rsid w:val="00206430"/>
    <w:rsid w:val="00210FBC"/>
    <w:rsid w:val="00211884"/>
    <w:rsid w:val="002118A8"/>
    <w:rsid w:val="00211E05"/>
    <w:rsid w:val="00212548"/>
    <w:rsid w:val="00212554"/>
    <w:rsid w:val="00215AD1"/>
    <w:rsid w:val="00215D06"/>
    <w:rsid w:val="00221E28"/>
    <w:rsid w:val="00223546"/>
    <w:rsid w:val="002235B9"/>
    <w:rsid w:val="002239BF"/>
    <w:rsid w:val="002244B6"/>
    <w:rsid w:val="00224724"/>
    <w:rsid w:val="00230C51"/>
    <w:rsid w:val="002327B8"/>
    <w:rsid w:val="00232AC8"/>
    <w:rsid w:val="00232F52"/>
    <w:rsid w:val="002330C8"/>
    <w:rsid w:val="0023316D"/>
    <w:rsid w:val="00233612"/>
    <w:rsid w:val="00234302"/>
    <w:rsid w:val="00234B9D"/>
    <w:rsid w:val="00235953"/>
    <w:rsid w:val="00241514"/>
    <w:rsid w:val="0024152E"/>
    <w:rsid w:val="00242669"/>
    <w:rsid w:val="0024756A"/>
    <w:rsid w:val="00251D36"/>
    <w:rsid w:val="00251F62"/>
    <w:rsid w:val="00252CEB"/>
    <w:rsid w:val="00254A9F"/>
    <w:rsid w:val="002560FF"/>
    <w:rsid w:val="0025631D"/>
    <w:rsid w:val="002564DE"/>
    <w:rsid w:val="00260B7F"/>
    <w:rsid w:val="002638E0"/>
    <w:rsid w:val="00264FCD"/>
    <w:rsid w:val="00272924"/>
    <w:rsid w:val="00273811"/>
    <w:rsid w:val="0027402B"/>
    <w:rsid w:val="00275282"/>
    <w:rsid w:val="002755F7"/>
    <w:rsid w:val="002801DF"/>
    <w:rsid w:val="00281D68"/>
    <w:rsid w:val="002873BF"/>
    <w:rsid w:val="00290556"/>
    <w:rsid w:val="00292016"/>
    <w:rsid w:val="002929B5"/>
    <w:rsid w:val="00293724"/>
    <w:rsid w:val="002942FC"/>
    <w:rsid w:val="002959BF"/>
    <w:rsid w:val="00295CDA"/>
    <w:rsid w:val="002A0CA8"/>
    <w:rsid w:val="002A602E"/>
    <w:rsid w:val="002B0388"/>
    <w:rsid w:val="002B16FD"/>
    <w:rsid w:val="002B315B"/>
    <w:rsid w:val="002B4614"/>
    <w:rsid w:val="002B465A"/>
    <w:rsid w:val="002B524A"/>
    <w:rsid w:val="002B6ECE"/>
    <w:rsid w:val="002C12C9"/>
    <w:rsid w:val="002C1C6E"/>
    <w:rsid w:val="002C276F"/>
    <w:rsid w:val="002C292A"/>
    <w:rsid w:val="002C5D3B"/>
    <w:rsid w:val="002C680C"/>
    <w:rsid w:val="002C7962"/>
    <w:rsid w:val="002C79E1"/>
    <w:rsid w:val="002D18DF"/>
    <w:rsid w:val="002D1977"/>
    <w:rsid w:val="002D2D3C"/>
    <w:rsid w:val="002D2F07"/>
    <w:rsid w:val="002D4821"/>
    <w:rsid w:val="002D595A"/>
    <w:rsid w:val="002E01F3"/>
    <w:rsid w:val="002E02DF"/>
    <w:rsid w:val="002E0D8F"/>
    <w:rsid w:val="002E122C"/>
    <w:rsid w:val="002E1BE2"/>
    <w:rsid w:val="002E41A5"/>
    <w:rsid w:val="002E61F3"/>
    <w:rsid w:val="002E69B8"/>
    <w:rsid w:val="002F0839"/>
    <w:rsid w:val="002F0B70"/>
    <w:rsid w:val="002F0DD3"/>
    <w:rsid w:val="002F1BB0"/>
    <w:rsid w:val="002F2987"/>
    <w:rsid w:val="002F2F68"/>
    <w:rsid w:val="002F5B81"/>
    <w:rsid w:val="002F7FA9"/>
    <w:rsid w:val="0030416C"/>
    <w:rsid w:val="003043B1"/>
    <w:rsid w:val="00306738"/>
    <w:rsid w:val="00307267"/>
    <w:rsid w:val="003075B3"/>
    <w:rsid w:val="0031042F"/>
    <w:rsid w:val="00310A6F"/>
    <w:rsid w:val="00310BB4"/>
    <w:rsid w:val="00312712"/>
    <w:rsid w:val="00312EA8"/>
    <w:rsid w:val="00314A25"/>
    <w:rsid w:val="00315985"/>
    <w:rsid w:val="00317747"/>
    <w:rsid w:val="0032072F"/>
    <w:rsid w:val="0032229E"/>
    <w:rsid w:val="0032310A"/>
    <w:rsid w:val="003260C2"/>
    <w:rsid w:val="003270FF"/>
    <w:rsid w:val="00327311"/>
    <w:rsid w:val="003279A9"/>
    <w:rsid w:val="00332F25"/>
    <w:rsid w:val="00333A99"/>
    <w:rsid w:val="00333B32"/>
    <w:rsid w:val="00336204"/>
    <w:rsid w:val="003364B5"/>
    <w:rsid w:val="00341027"/>
    <w:rsid w:val="003412D3"/>
    <w:rsid w:val="00342FF6"/>
    <w:rsid w:val="00345497"/>
    <w:rsid w:val="0035019F"/>
    <w:rsid w:val="003545A9"/>
    <w:rsid w:val="00356CCC"/>
    <w:rsid w:val="00360FB3"/>
    <w:rsid w:val="00363364"/>
    <w:rsid w:val="0036426F"/>
    <w:rsid w:val="003657C2"/>
    <w:rsid w:val="00365B67"/>
    <w:rsid w:val="003676A9"/>
    <w:rsid w:val="003706A9"/>
    <w:rsid w:val="0037352C"/>
    <w:rsid w:val="003758C9"/>
    <w:rsid w:val="00376CB6"/>
    <w:rsid w:val="00382471"/>
    <w:rsid w:val="00384345"/>
    <w:rsid w:val="00385D4F"/>
    <w:rsid w:val="00386E75"/>
    <w:rsid w:val="003875DE"/>
    <w:rsid w:val="003916B5"/>
    <w:rsid w:val="00391F56"/>
    <w:rsid w:val="0039239A"/>
    <w:rsid w:val="00395AEB"/>
    <w:rsid w:val="003961AF"/>
    <w:rsid w:val="0039625B"/>
    <w:rsid w:val="00396804"/>
    <w:rsid w:val="003A01A3"/>
    <w:rsid w:val="003A76B0"/>
    <w:rsid w:val="003B1B99"/>
    <w:rsid w:val="003B4D04"/>
    <w:rsid w:val="003B50BB"/>
    <w:rsid w:val="003B75A8"/>
    <w:rsid w:val="003C0542"/>
    <w:rsid w:val="003C5F6F"/>
    <w:rsid w:val="003C6C1A"/>
    <w:rsid w:val="003C7FCD"/>
    <w:rsid w:val="003D6A83"/>
    <w:rsid w:val="003D7390"/>
    <w:rsid w:val="003E05C8"/>
    <w:rsid w:val="003E57D4"/>
    <w:rsid w:val="003E59B5"/>
    <w:rsid w:val="003E75AF"/>
    <w:rsid w:val="003F3D02"/>
    <w:rsid w:val="003F6D01"/>
    <w:rsid w:val="00400305"/>
    <w:rsid w:val="004003B4"/>
    <w:rsid w:val="004014B8"/>
    <w:rsid w:val="00402728"/>
    <w:rsid w:val="00403F19"/>
    <w:rsid w:val="00405309"/>
    <w:rsid w:val="00406B74"/>
    <w:rsid w:val="00410D76"/>
    <w:rsid w:val="004125A5"/>
    <w:rsid w:val="0041615E"/>
    <w:rsid w:val="00420E0A"/>
    <w:rsid w:val="00421C00"/>
    <w:rsid w:val="00421EE2"/>
    <w:rsid w:val="00423E39"/>
    <w:rsid w:val="00424421"/>
    <w:rsid w:val="00427AC3"/>
    <w:rsid w:val="00430133"/>
    <w:rsid w:val="00432397"/>
    <w:rsid w:val="00432FB1"/>
    <w:rsid w:val="00437102"/>
    <w:rsid w:val="00440AD6"/>
    <w:rsid w:val="004418A1"/>
    <w:rsid w:val="00441EF0"/>
    <w:rsid w:val="00442B84"/>
    <w:rsid w:val="00444929"/>
    <w:rsid w:val="00446010"/>
    <w:rsid w:val="00447280"/>
    <w:rsid w:val="00450647"/>
    <w:rsid w:val="004528AD"/>
    <w:rsid w:val="0045589D"/>
    <w:rsid w:val="00457A6C"/>
    <w:rsid w:val="00457BA5"/>
    <w:rsid w:val="00460C34"/>
    <w:rsid w:val="00461818"/>
    <w:rsid w:val="00463F10"/>
    <w:rsid w:val="00466901"/>
    <w:rsid w:val="004671C5"/>
    <w:rsid w:val="00467D98"/>
    <w:rsid w:val="00471882"/>
    <w:rsid w:val="00474801"/>
    <w:rsid w:val="00474C3A"/>
    <w:rsid w:val="004804F5"/>
    <w:rsid w:val="00481247"/>
    <w:rsid w:val="0048283A"/>
    <w:rsid w:val="00483BAB"/>
    <w:rsid w:val="004873C5"/>
    <w:rsid w:val="00487C67"/>
    <w:rsid w:val="00490BFA"/>
    <w:rsid w:val="00491036"/>
    <w:rsid w:val="00493EE6"/>
    <w:rsid w:val="00494165"/>
    <w:rsid w:val="00496CB8"/>
    <w:rsid w:val="004A2EAD"/>
    <w:rsid w:val="004A3E1E"/>
    <w:rsid w:val="004A6FF3"/>
    <w:rsid w:val="004B0CF5"/>
    <w:rsid w:val="004B2078"/>
    <w:rsid w:val="004B4EFB"/>
    <w:rsid w:val="004B4F03"/>
    <w:rsid w:val="004B601F"/>
    <w:rsid w:val="004C052D"/>
    <w:rsid w:val="004C2C52"/>
    <w:rsid w:val="004C784D"/>
    <w:rsid w:val="004D290D"/>
    <w:rsid w:val="004D3832"/>
    <w:rsid w:val="004D6FE3"/>
    <w:rsid w:val="004E07D4"/>
    <w:rsid w:val="004E086F"/>
    <w:rsid w:val="004E14F9"/>
    <w:rsid w:val="004E1BD8"/>
    <w:rsid w:val="004E1F59"/>
    <w:rsid w:val="004E3487"/>
    <w:rsid w:val="004E4226"/>
    <w:rsid w:val="004E4DE6"/>
    <w:rsid w:val="004E50C1"/>
    <w:rsid w:val="004F1686"/>
    <w:rsid w:val="004F1823"/>
    <w:rsid w:val="004F193C"/>
    <w:rsid w:val="004F476A"/>
    <w:rsid w:val="00501D7C"/>
    <w:rsid w:val="00503378"/>
    <w:rsid w:val="00503981"/>
    <w:rsid w:val="00504178"/>
    <w:rsid w:val="00504988"/>
    <w:rsid w:val="00504EB9"/>
    <w:rsid w:val="005111DA"/>
    <w:rsid w:val="005115DC"/>
    <w:rsid w:val="00512E8B"/>
    <w:rsid w:val="00513DFB"/>
    <w:rsid w:val="00513F21"/>
    <w:rsid w:val="0051404A"/>
    <w:rsid w:val="0052101F"/>
    <w:rsid w:val="00521D17"/>
    <w:rsid w:val="005231EE"/>
    <w:rsid w:val="00523FA9"/>
    <w:rsid w:val="00525DA6"/>
    <w:rsid w:val="005265AB"/>
    <w:rsid w:val="0053472E"/>
    <w:rsid w:val="00534776"/>
    <w:rsid w:val="00534DF3"/>
    <w:rsid w:val="00535867"/>
    <w:rsid w:val="00535892"/>
    <w:rsid w:val="005363DB"/>
    <w:rsid w:val="00541804"/>
    <w:rsid w:val="00542DD4"/>
    <w:rsid w:val="00545A9F"/>
    <w:rsid w:val="00547E6E"/>
    <w:rsid w:val="00555441"/>
    <w:rsid w:val="00555CC3"/>
    <w:rsid w:val="00556EC7"/>
    <w:rsid w:val="0055793D"/>
    <w:rsid w:val="00557B65"/>
    <w:rsid w:val="005637AF"/>
    <w:rsid w:val="00570B1B"/>
    <w:rsid w:val="00570DD8"/>
    <w:rsid w:val="005760C0"/>
    <w:rsid w:val="005835B0"/>
    <w:rsid w:val="0058573F"/>
    <w:rsid w:val="00586BCF"/>
    <w:rsid w:val="00586F24"/>
    <w:rsid w:val="00592D2A"/>
    <w:rsid w:val="00594E3F"/>
    <w:rsid w:val="005959B5"/>
    <w:rsid w:val="00595FB5"/>
    <w:rsid w:val="005A222D"/>
    <w:rsid w:val="005A3C36"/>
    <w:rsid w:val="005A476F"/>
    <w:rsid w:val="005A79E1"/>
    <w:rsid w:val="005B0BDF"/>
    <w:rsid w:val="005B3681"/>
    <w:rsid w:val="005B4549"/>
    <w:rsid w:val="005B4F3A"/>
    <w:rsid w:val="005B5B55"/>
    <w:rsid w:val="005B5D18"/>
    <w:rsid w:val="005B5E5D"/>
    <w:rsid w:val="005B63C8"/>
    <w:rsid w:val="005B7959"/>
    <w:rsid w:val="005C117C"/>
    <w:rsid w:val="005C1393"/>
    <w:rsid w:val="005C1DBE"/>
    <w:rsid w:val="005D20EE"/>
    <w:rsid w:val="005D3339"/>
    <w:rsid w:val="005D6489"/>
    <w:rsid w:val="005E0F32"/>
    <w:rsid w:val="005E3188"/>
    <w:rsid w:val="005E753A"/>
    <w:rsid w:val="005F38DB"/>
    <w:rsid w:val="005F5C99"/>
    <w:rsid w:val="005F60B6"/>
    <w:rsid w:val="005F63FB"/>
    <w:rsid w:val="005F7709"/>
    <w:rsid w:val="005F7898"/>
    <w:rsid w:val="00605A5A"/>
    <w:rsid w:val="00605E33"/>
    <w:rsid w:val="0061169D"/>
    <w:rsid w:val="006125A5"/>
    <w:rsid w:val="00616F23"/>
    <w:rsid w:val="00620005"/>
    <w:rsid w:val="00620299"/>
    <w:rsid w:val="00620951"/>
    <w:rsid w:val="00621A46"/>
    <w:rsid w:val="006223FA"/>
    <w:rsid w:val="00622E85"/>
    <w:rsid w:val="006318CF"/>
    <w:rsid w:val="006328D0"/>
    <w:rsid w:val="00633A8B"/>
    <w:rsid w:val="00633E35"/>
    <w:rsid w:val="00635F24"/>
    <w:rsid w:val="0064407E"/>
    <w:rsid w:val="00656D23"/>
    <w:rsid w:val="00662A4F"/>
    <w:rsid w:val="00663D5D"/>
    <w:rsid w:val="00663DD8"/>
    <w:rsid w:val="00664655"/>
    <w:rsid w:val="0066478E"/>
    <w:rsid w:val="0067140E"/>
    <w:rsid w:val="00672054"/>
    <w:rsid w:val="00672D44"/>
    <w:rsid w:val="00675BDC"/>
    <w:rsid w:val="00675CB7"/>
    <w:rsid w:val="00675FA7"/>
    <w:rsid w:val="00676DA4"/>
    <w:rsid w:val="00676E5F"/>
    <w:rsid w:val="00677E13"/>
    <w:rsid w:val="006810E9"/>
    <w:rsid w:val="00681B1A"/>
    <w:rsid w:val="006821BE"/>
    <w:rsid w:val="006829F3"/>
    <w:rsid w:val="00684E41"/>
    <w:rsid w:val="006874FC"/>
    <w:rsid w:val="00687F32"/>
    <w:rsid w:val="00696A7F"/>
    <w:rsid w:val="006A1399"/>
    <w:rsid w:val="006A1672"/>
    <w:rsid w:val="006A2A24"/>
    <w:rsid w:val="006A3ACD"/>
    <w:rsid w:val="006A3FC1"/>
    <w:rsid w:val="006A57ED"/>
    <w:rsid w:val="006A61B0"/>
    <w:rsid w:val="006A628D"/>
    <w:rsid w:val="006A754A"/>
    <w:rsid w:val="006A783B"/>
    <w:rsid w:val="006B0069"/>
    <w:rsid w:val="006B2347"/>
    <w:rsid w:val="006B5DFE"/>
    <w:rsid w:val="006C034E"/>
    <w:rsid w:val="006C209B"/>
    <w:rsid w:val="006C6923"/>
    <w:rsid w:val="006C6AD0"/>
    <w:rsid w:val="006D2D2A"/>
    <w:rsid w:val="006D61E5"/>
    <w:rsid w:val="006E0160"/>
    <w:rsid w:val="006E3818"/>
    <w:rsid w:val="006E45AC"/>
    <w:rsid w:val="006E49F6"/>
    <w:rsid w:val="006F1B76"/>
    <w:rsid w:val="006F3491"/>
    <w:rsid w:val="006F4A6F"/>
    <w:rsid w:val="006F5958"/>
    <w:rsid w:val="006F6029"/>
    <w:rsid w:val="00700F74"/>
    <w:rsid w:val="00703F59"/>
    <w:rsid w:val="007043AA"/>
    <w:rsid w:val="00704DBA"/>
    <w:rsid w:val="007057AB"/>
    <w:rsid w:val="00705E5E"/>
    <w:rsid w:val="00707293"/>
    <w:rsid w:val="0071148C"/>
    <w:rsid w:val="0071278C"/>
    <w:rsid w:val="0071288B"/>
    <w:rsid w:val="0071542D"/>
    <w:rsid w:val="00717151"/>
    <w:rsid w:val="00717C64"/>
    <w:rsid w:val="00724AB1"/>
    <w:rsid w:val="00724D55"/>
    <w:rsid w:val="00725EA2"/>
    <w:rsid w:val="007262D5"/>
    <w:rsid w:val="007316C4"/>
    <w:rsid w:val="0073402D"/>
    <w:rsid w:val="00734A4C"/>
    <w:rsid w:val="00734D76"/>
    <w:rsid w:val="0073534D"/>
    <w:rsid w:val="0073718F"/>
    <w:rsid w:val="0074374B"/>
    <w:rsid w:val="00745191"/>
    <w:rsid w:val="007467F9"/>
    <w:rsid w:val="00752E51"/>
    <w:rsid w:val="007565E9"/>
    <w:rsid w:val="00756AED"/>
    <w:rsid w:val="00756B2E"/>
    <w:rsid w:val="007608BA"/>
    <w:rsid w:val="00761161"/>
    <w:rsid w:val="00762BC9"/>
    <w:rsid w:val="00763601"/>
    <w:rsid w:val="00765BAA"/>
    <w:rsid w:val="00767FBF"/>
    <w:rsid w:val="007707C8"/>
    <w:rsid w:val="00772CE4"/>
    <w:rsid w:val="00773F7A"/>
    <w:rsid w:val="00775332"/>
    <w:rsid w:val="00775ED4"/>
    <w:rsid w:val="007812D4"/>
    <w:rsid w:val="00781EA4"/>
    <w:rsid w:val="0078201E"/>
    <w:rsid w:val="007826CF"/>
    <w:rsid w:val="00783CDE"/>
    <w:rsid w:val="007842FF"/>
    <w:rsid w:val="00786B70"/>
    <w:rsid w:val="007903B3"/>
    <w:rsid w:val="00792277"/>
    <w:rsid w:val="007931BD"/>
    <w:rsid w:val="00795759"/>
    <w:rsid w:val="007A5701"/>
    <w:rsid w:val="007A6C1F"/>
    <w:rsid w:val="007B2E3F"/>
    <w:rsid w:val="007B76BF"/>
    <w:rsid w:val="007C35AB"/>
    <w:rsid w:val="007C6046"/>
    <w:rsid w:val="007C7548"/>
    <w:rsid w:val="007D455C"/>
    <w:rsid w:val="007D4E9B"/>
    <w:rsid w:val="007D50F1"/>
    <w:rsid w:val="007D7D45"/>
    <w:rsid w:val="007E1637"/>
    <w:rsid w:val="007E16DE"/>
    <w:rsid w:val="007E18DE"/>
    <w:rsid w:val="007E3E7F"/>
    <w:rsid w:val="007E4409"/>
    <w:rsid w:val="007E5DDC"/>
    <w:rsid w:val="007E5E6A"/>
    <w:rsid w:val="007E79DC"/>
    <w:rsid w:val="007F2938"/>
    <w:rsid w:val="007F49FD"/>
    <w:rsid w:val="007F624D"/>
    <w:rsid w:val="007F676C"/>
    <w:rsid w:val="0080011D"/>
    <w:rsid w:val="008045F1"/>
    <w:rsid w:val="00805322"/>
    <w:rsid w:val="008110E2"/>
    <w:rsid w:val="008112B4"/>
    <w:rsid w:val="008128F2"/>
    <w:rsid w:val="00813D20"/>
    <w:rsid w:val="00814AEF"/>
    <w:rsid w:val="0081793C"/>
    <w:rsid w:val="008209AD"/>
    <w:rsid w:val="008266E6"/>
    <w:rsid w:val="00827D2F"/>
    <w:rsid w:val="00832213"/>
    <w:rsid w:val="00832E46"/>
    <w:rsid w:val="00835419"/>
    <w:rsid w:val="00840098"/>
    <w:rsid w:val="0084031F"/>
    <w:rsid w:val="00844173"/>
    <w:rsid w:val="00850AF3"/>
    <w:rsid w:val="00854CCB"/>
    <w:rsid w:val="008563F7"/>
    <w:rsid w:val="00861A2E"/>
    <w:rsid w:val="008631E6"/>
    <w:rsid w:val="00865845"/>
    <w:rsid w:val="00866EED"/>
    <w:rsid w:val="008678E6"/>
    <w:rsid w:val="00870F11"/>
    <w:rsid w:val="00871801"/>
    <w:rsid w:val="00872BFF"/>
    <w:rsid w:val="008741C4"/>
    <w:rsid w:val="00874859"/>
    <w:rsid w:val="00874D49"/>
    <w:rsid w:val="00877F86"/>
    <w:rsid w:val="008805F5"/>
    <w:rsid w:val="008830DD"/>
    <w:rsid w:val="008836D2"/>
    <w:rsid w:val="00886097"/>
    <w:rsid w:val="00886722"/>
    <w:rsid w:val="0088697A"/>
    <w:rsid w:val="0088778C"/>
    <w:rsid w:val="00887826"/>
    <w:rsid w:val="00890B99"/>
    <w:rsid w:val="008911DB"/>
    <w:rsid w:val="00892E60"/>
    <w:rsid w:val="00893C44"/>
    <w:rsid w:val="00894170"/>
    <w:rsid w:val="008946FB"/>
    <w:rsid w:val="00894B3F"/>
    <w:rsid w:val="00897BAF"/>
    <w:rsid w:val="008A1BDB"/>
    <w:rsid w:val="008A2DC4"/>
    <w:rsid w:val="008A3337"/>
    <w:rsid w:val="008A4ECE"/>
    <w:rsid w:val="008A4F65"/>
    <w:rsid w:val="008A5313"/>
    <w:rsid w:val="008A5FD0"/>
    <w:rsid w:val="008B05EC"/>
    <w:rsid w:val="008B1E85"/>
    <w:rsid w:val="008B3780"/>
    <w:rsid w:val="008B379D"/>
    <w:rsid w:val="008B37D1"/>
    <w:rsid w:val="008B3D9D"/>
    <w:rsid w:val="008B57C0"/>
    <w:rsid w:val="008B7D88"/>
    <w:rsid w:val="008C0404"/>
    <w:rsid w:val="008C26F8"/>
    <w:rsid w:val="008C46C1"/>
    <w:rsid w:val="008C6025"/>
    <w:rsid w:val="008D255B"/>
    <w:rsid w:val="008D4FBA"/>
    <w:rsid w:val="008E45EB"/>
    <w:rsid w:val="008E4871"/>
    <w:rsid w:val="008E4AF8"/>
    <w:rsid w:val="008E4D72"/>
    <w:rsid w:val="008E6275"/>
    <w:rsid w:val="008E79E0"/>
    <w:rsid w:val="008F00E5"/>
    <w:rsid w:val="008F28E8"/>
    <w:rsid w:val="008F487C"/>
    <w:rsid w:val="00901332"/>
    <w:rsid w:val="009050F5"/>
    <w:rsid w:val="0090511A"/>
    <w:rsid w:val="0090662E"/>
    <w:rsid w:val="00907D30"/>
    <w:rsid w:val="009127D4"/>
    <w:rsid w:val="009134ED"/>
    <w:rsid w:val="009135B2"/>
    <w:rsid w:val="00916142"/>
    <w:rsid w:val="0091650E"/>
    <w:rsid w:val="00916D07"/>
    <w:rsid w:val="009211B3"/>
    <w:rsid w:val="0092292B"/>
    <w:rsid w:val="00923310"/>
    <w:rsid w:val="0092334F"/>
    <w:rsid w:val="00923764"/>
    <w:rsid w:val="00924125"/>
    <w:rsid w:val="009247B4"/>
    <w:rsid w:val="00924B29"/>
    <w:rsid w:val="00927AF8"/>
    <w:rsid w:val="00927C92"/>
    <w:rsid w:val="00930AB9"/>
    <w:rsid w:val="00933328"/>
    <w:rsid w:val="0093503C"/>
    <w:rsid w:val="00936DF8"/>
    <w:rsid w:val="009403A8"/>
    <w:rsid w:val="00940552"/>
    <w:rsid w:val="009416DC"/>
    <w:rsid w:val="0094272B"/>
    <w:rsid w:val="00942D1C"/>
    <w:rsid w:val="009435E9"/>
    <w:rsid w:val="0094478B"/>
    <w:rsid w:val="00944918"/>
    <w:rsid w:val="009466AB"/>
    <w:rsid w:val="0094770B"/>
    <w:rsid w:val="00951BCB"/>
    <w:rsid w:val="00952AC3"/>
    <w:rsid w:val="00952F3F"/>
    <w:rsid w:val="00953915"/>
    <w:rsid w:val="00953B55"/>
    <w:rsid w:val="0095562E"/>
    <w:rsid w:val="009564C7"/>
    <w:rsid w:val="00956C35"/>
    <w:rsid w:val="009577C3"/>
    <w:rsid w:val="00960ACA"/>
    <w:rsid w:val="00960D94"/>
    <w:rsid w:val="0096607F"/>
    <w:rsid w:val="009666A8"/>
    <w:rsid w:val="00966E5E"/>
    <w:rsid w:val="009741F0"/>
    <w:rsid w:val="00975C51"/>
    <w:rsid w:val="00976771"/>
    <w:rsid w:val="009772BE"/>
    <w:rsid w:val="009815DF"/>
    <w:rsid w:val="00982850"/>
    <w:rsid w:val="009912DA"/>
    <w:rsid w:val="00991477"/>
    <w:rsid w:val="009968BC"/>
    <w:rsid w:val="009973FF"/>
    <w:rsid w:val="009A183B"/>
    <w:rsid w:val="009A5EA8"/>
    <w:rsid w:val="009B0B07"/>
    <w:rsid w:val="009B0CBD"/>
    <w:rsid w:val="009B1545"/>
    <w:rsid w:val="009B1879"/>
    <w:rsid w:val="009B405A"/>
    <w:rsid w:val="009B429D"/>
    <w:rsid w:val="009B453D"/>
    <w:rsid w:val="009C0509"/>
    <w:rsid w:val="009C2CE8"/>
    <w:rsid w:val="009C36F4"/>
    <w:rsid w:val="009D0704"/>
    <w:rsid w:val="009D22EC"/>
    <w:rsid w:val="009D4C44"/>
    <w:rsid w:val="009D64B1"/>
    <w:rsid w:val="009E0F01"/>
    <w:rsid w:val="009E1494"/>
    <w:rsid w:val="009E4B54"/>
    <w:rsid w:val="009F01D0"/>
    <w:rsid w:val="009F0FB6"/>
    <w:rsid w:val="009F14F8"/>
    <w:rsid w:val="009F15AA"/>
    <w:rsid w:val="009F20AB"/>
    <w:rsid w:val="009F6D71"/>
    <w:rsid w:val="00A0027D"/>
    <w:rsid w:val="00A004B2"/>
    <w:rsid w:val="00A035A4"/>
    <w:rsid w:val="00A0379C"/>
    <w:rsid w:val="00A07909"/>
    <w:rsid w:val="00A12C09"/>
    <w:rsid w:val="00A137CE"/>
    <w:rsid w:val="00A141B1"/>
    <w:rsid w:val="00A147FE"/>
    <w:rsid w:val="00A21289"/>
    <w:rsid w:val="00A24DED"/>
    <w:rsid w:val="00A26F20"/>
    <w:rsid w:val="00A26F59"/>
    <w:rsid w:val="00A27FAD"/>
    <w:rsid w:val="00A302C2"/>
    <w:rsid w:val="00A3115B"/>
    <w:rsid w:val="00A31628"/>
    <w:rsid w:val="00A32797"/>
    <w:rsid w:val="00A331D0"/>
    <w:rsid w:val="00A33F5D"/>
    <w:rsid w:val="00A3683A"/>
    <w:rsid w:val="00A37B1B"/>
    <w:rsid w:val="00A40236"/>
    <w:rsid w:val="00A408FE"/>
    <w:rsid w:val="00A40FE7"/>
    <w:rsid w:val="00A41663"/>
    <w:rsid w:val="00A43F03"/>
    <w:rsid w:val="00A44321"/>
    <w:rsid w:val="00A513E4"/>
    <w:rsid w:val="00A5371D"/>
    <w:rsid w:val="00A564A5"/>
    <w:rsid w:val="00A61A79"/>
    <w:rsid w:val="00A6317D"/>
    <w:rsid w:val="00A64089"/>
    <w:rsid w:val="00A64599"/>
    <w:rsid w:val="00A64E8E"/>
    <w:rsid w:val="00A6600C"/>
    <w:rsid w:val="00A677FA"/>
    <w:rsid w:val="00A73175"/>
    <w:rsid w:val="00A73CF7"/>
    <w:rsid w:val="00A75061"/>
    <w:rsid w:val="00A77406"/>
    <w:rsid w:val="00A80188"/>
    <w:rsid w:val="00A801C0"/>
    <w:rsid w:val="00A825DC"/>
    <w:rsid w:val="00A82F7E"/>
    <w:rsid w:val="00A8557B"/>
    <w:rsid w:val="00A85E15"/>
    <w:rsid w:val="00A86074"/>
    <w:rsid w:val="00A86D82"/>
    <w:rsid w:val="00A90EAD"/>
    <w:rsid w:val="00A93CB0"/>
    <w:rsid w:val="00A94205"/>
    <w:rsid w:val="00A951CD"/>
    <w:rsid w:val="00A96FBA"/>
    <w:rsid w:val="00AA1CA9"/>
    <w:rsid w:val="00AA2E60"/>
    <w:rsid w:val="00AA3C7F"/>
    <w:rsid w:val="00AA413F"/>
    <w:rsid w:val="00AA5316"/>
    <w:rsid w:val="00AB0CAE"/>
    <w:rsid w:val="00AB0E67"/>
    <w:rsid w:val="00AB2ED1"/>
    <w:rsid w:val="00AB473C"/>
    <w:rsid w:val="00AB6E03"/>
    <w:rsid w:val="00AC123D"/>
    <w:rsid w:val="00AC1FD1"/>
    <w:rsid w:val="00AC2EAE"/>
    <w:rsid w:val="00AC7A6D"/>
    <w:rsid w:val="00AC7CCA"/>
    <w:rsid w:val="00AD14C0"/>
    <w:rsid w:val="00AD1B66"/>
    <w:rsid w:val="00AD1C3C"/>
    <w:rsid w:val="00AD7947"/>
    <w:rsid w:val="00AE12DC"/>
    <w:rsid w:val="00AE52DA"/>
    <w:rsid w:val="00AE7A4E"/>
    <w:rsid w:val="00AF04CA"/>
    <w:rsid w:val="00AF0A08"/>
    <w:rsid w:val="00AF144A"/>
    <w:rsid w:val="00AF1DC9"/>
    <w:rsid w:val="00AF3638"/>
    <w:rsid w:val="00AF5ADD"/>
    <w:rsid w:val="00AF6A2B"/>
    <w:rsid w:val="00B0350D"/>
    <w:rsid w:val="00B04006"/>
    <w:rsid w:val="00B12A81"/>
    <w:rsid w:val="00B17A98"/>
    <w:rsid w:val="00B20635"/>
    <w:rsid w:val="00B217E7"/>
    <w:rsid w:val="00B229F0"/>
    <w:rsid w:val="00B233B5"/>
    <w:rsid w:val="00B234D4"/>
    <w:rsid w:val="00B25F06"/>
    <w:rsid w:val="00B30F86"/>
    <w:rsid w:val="00B35699"/>
    <w:rsid w:val="00B37824"/>
    <w:rsid w:val="00B406F6"/>
    <w:rsid w:val="00B41E7C"/>
    <w:rsid w:val="00B42BAE"/>
    <w:rsid w:val="00B43688"/>
    <w:rsid w:val="00B472E0"/>
    <w:rsid w:val="00B478A8"/>
    <w:rsid w:val="00B50010"/>
    <w:rsid w:val="00B51E42"/>
    <w:rsid w:val="00B556F1"/>
    <w:rsid w:val="00B56C28"/>
    <w:rsid w:val="00B608E6"/>
    <w:rsid w:val="00B60F61"/>
    <w:rsid w:val="00B61A33"/>
    <w:rsid w:val="00B625AA"/>
    <w:rsid w:val="00B63792"/>
    <w:rsid w:val="00B712C5"/>
    <w:rsid w:val="00B7147F"/>
    <w:rsid w:val="00B749F1"/>
    <w:rsid w:val="00B77DAE"/>
    <w:rsid w:val="00B81218"/>
    <w:rsid w:val="00B81837"/>
    <w:rsid w:val="00B82154"/>
    <w:rsid w:val="00B8263E"/>
    <w:rsid w:val="00B8536D"/>
    <w:rsid w:val="00B864FA"/>
    <w:rsid w:val="00B91C55"/>
    <w:rsid w:val="00B91D48"/>
    <w:rsid w:val="00B91D4C"/>
    <w:rsid w:val="00B930ED"/>
    <w:rsid w:val="00B95395"/>
    <w:rsid w:val="00B95653"/>
    <w:rsid w:val="00B95E56"/>
    <w:rsid w:val="00B96ABE"/>
    <w:rsid w:val="00BA144E"/>
    <w:rsid w:val="00BA42F4"/>
    <w:rsid w:val="00BA4C41"/>
    <w:rsid w:val="00BA76DE"/>
    <w:rsid w:val="00BB04AB"/>
    <w:rsid w:val="00BB1C4D"/>
    <w:rsid w:val="00BB2CA0"/>
    <w:rsid w:val="00BB37CC"/>
    <w:rsid w:val="00BB6FFA"/>
    <w:rsid w:val="00BB7182"/>
    <w:rsid w:val="00BC341A"/>
    <w:rsid w:val="00BD1397"/>
    <w:rsid w:val="00BD20D3"/>
    <w:rsid w:val="00BD4AA0"/>
    <w:rsid w:val="00BD607C"/>
    <w:rsid w:val="00BD78CD"/>
    <w:rsid w:val="00BE3EFE"/>
    <w:rsid w:val="00BE5E91"/>
    <w:rsid w:val="00BF09D3"/>
    <w:rsid w:val="00BF28C2"/>
    <w:rsid w:val="00BF4382"/>
    <w:rsid w:val="00BF481F"/>
    <w:rsid w:val="00BF53E8"/>
    <w:rsid w:val="00C03B59"/>
    <w:rsid w:val="00C046D3"/>
    <w:rsid w:val="00C05526"/>
    <w:rsid w:val="00C05A99"/>
    <w:rsid w:val="00C06314"/>
    <w:rsid w:val="00C11360"/>
    <w:rsid w:val="00C145FF"/>
    <w:rsid w:val="00C14CEF"/>
    <w:rsid w:val="00C14EB3"/>
    <w:rsid w:val="00C15AEF"/>
    <w:rsid w:val="00C20081"/>
    <w:rsid w:val="00C208FD"/>
    <w:rsid w:val="00C20BC5"/>
    <w:rsid w:val="00C21A2E"/>
    <w:rsid w:val="00C23A57"/>
    <w:rsid w:val="00C244EA"/>
    <w:rsid w:val="00C25806"/>
    <w:rsid w:val="00C275B8"/>
    <w:rsid w:val="00C27C64"/>
    <w:rsid w:val="00C32E3B"/>
    <w:rsid w:val="00C33E33"/>
    <w:rsid w:val="00C35E79"/>
    <w:rsid w:val="00C36B13"/>
    <w:rsid w:val="00C37E88"/>
    <w:rsid w:val="00C422AD"/>
    <w:rsid w:val="00C437CF"/>
    <w:rsid w:val="00C449AE"/>
    <w:rsid w:val="00C45A83"/>
    <w:rsid w:val="00C45A9F"/>
    <w:rsid w:val="00C46439"/>
    <w:rsid w:val="00C50D4A"/>
    <w:rsid w:val="00C510B3"/>
    <w:rsid w:val="00C519E9"/>
    <w:rsid w:val="00C51E00"/>
    <w:rsid w:val="00C52131"/>
    <w:rsid w:val="00C5327D"/>
    <w:rsid w:val="00C54ABC"/>
    <w:rsid w:val="00C608E7"/>
    <w:rsid w:val="00C61517"/>
    <w:rsid w:val="00C61B81"/>
    <w:rsid w:val="00C64EE0"/>
    <w:rsid w:val="00C65E8D"/>
    <w:rsid w:val="00C66EAF"/>
    <w:rsid w:val="00C724C4"/>
    <w:rsid w:val="00C7789E"/>
    <w:rsid w:val="00C7796B"/>
    <w:rsid w:val="00C805D4"/>
    <w:rsid w:val="00C8127E"/>
    <w:rsid w:val="00C836AF"/>
    <w:rsid w:val="00C847FF"/>
    <w:rsid w:val="00C84C42"/>
    <w:rsid w:val="00C86826"/>
    <w:rsid w:val="00C86E3B"/>
    <w:rsid w:val="00C912D4"/>
    <w:rsid w:val="00C91497"/>
    <w:rsid w:val="00C91966"/>
    <w:rsid w:val="00C93327"/>
    <w:rsid w:val="00C93633"/>
    <w:rsid w:val="00C94911"/>
    <w:rsid w:val="00C973BB"/>
    <w:rsid w:val="00CA0D34"/>
    <w:rsid w:val="00CA4886"/>
    <w:rsid w:val="00CA7F5C"/>
    <w:rsid w:val="00CB0E4C"/>
    <w:rsid w:val="00CB1852"/>
    <w:rsid w:val="00CB351C"/>
    <w:rsid w:val="00CB7AF0"/>
    <w:rsid w:val="00CC4652"/>
    <w:rsid w:val="00CC55CD"/>
    <w:rsid w:val="00CC7136"/>
    <w:rsid w:val="00CD5948"/>
    <w:rsid w:val="00CD5BDF"/>
    <w:rsid w:val="00CD5DC2"/>
    <w:rsid w:val="00CD65D9"/>
    <w:rsid w:val="00CD6FE9"/>
    <w:rsid w:val="00CE6333"/>
    <w:rsid w:val="00CF1B1A"/>
    <w:rsid w:val="00CF2F0B"/>
    <w:rsid w:val="00CF357F"/>
    <w:rsid w:val="00CF3E1D"/>
    <w:rsid w:val="00CF46A5"/>
    <w:rsid w:val="00D0307E"/>
    <w:rsid w:val="00D03223"/>
    <w:rsid w:val="00D053AF"/>
    <w:rsid w:val="00D05EF2"/>
    <w:rsid w:val="00D06D70"/>
    <w:rsid w:val="00D1070D"/>
    <w:rsid w:val="00D17395"/>
    <w:rsid w:val="00D2119F"/>
    <w:rsid w:val="00D25830"/>
    <w:rsid w:val="00D25F0D"/>
    <w:rsid w:val="00D26696"/>
    <w:rsid w:val="00D31DB8"/>
    <w:rsid w:val="00D3274F"/>
    <w:rsid w:val="00D3489F"/>
    <w:rsid w:val="00D37500"/>
    <w:rsid w:val="00D41C63"/>
    <w:rsid w:val="00D45896"/>
    <w:rsid w:val="00D50619"/>
    <w:rsid w:val="00D50FD4"/>
    <w:rsid w:val="00D52AD4"/>
    <w:rsid w:val="00D52E2B"/>
    <w:rsid w:val="00D53D6F"/>
    <w:rsid w:val="00D54B88"/>
    <w:rsid w:val="00D54D13"/>
    <w:rsid w:val="00D55D75"/>
    <w:rsid w:val="00D60CC3"/>
    <w:rsid w:val="00D61172"/>
    <w:rsid w:val="00D70435"/>
    <w:rsid w:val="00D716CF"/>
    <w:rsid w:val="00D71C9C"/>
    <w:rsid w:val="00D74BD4"/>
    <w:rsid w:val="00D74D20"/>
    <w:rsid w:val="00D76F4B"/>
    <w:rsid w:val="00D77D3A"/>
    <w:rsid w:val="00D80131"/>
    <w:rsid w:val="00D83AAF"/>
    <w:rsid w:val="00D8424A"/>
    <w:rsid w:val="00D8451E"/>
    <w:rsid w:val="00D8623A"/>
    <w:rsid w:val="00D91BA7"/>
    <w:rsid w:val="00D92AEA"/>
    <w:rsid w:val="00D96C27"/>
    <w:rsid w:val="00D97E1E"/>
    <w:rsid w:val="00DA0E10"/>
    <w:rsid w:val="00DA2004"/>
    <w:rsid w:val="00DA3423"/>
    <w:rsid w:val="00DA3BC1"/>
    <w:rsid w:val="00DA4BC0"/>
    <w:rsid w:val="00DA7F66"/>
    <w:rsid w:val="00DB4C3A"/>
    <w:rsid w:val="00DB5DA3"/>
    <w:rsid w:val="00DB7284"/>
    <w:rsid w:val="00DB7461"/>
    <w:rsid w:val="00DB7F3D"/>
    <w:rsid w:val="00DC2D56"/>
    <w:rsid w:val="00DC2D96"/>
    <w:rsid w:val="00DC4240"/>
    <w:rsid w:val="00DC45AB"/>
    <w:rsid w:val="00DC6918"/>
    <w:rsid w:val="00DC6B5F"/>
    <w:rsid w:val="00DC78D3"/>
    <w:rsid w:val="00DC7A03"/>
    <w:rsid w:val="00DD0BA2"/>
    <w:rsid w:val="00DD23F6"/>
    <w:rsid w:val="00DD2BDB"/>
    <w:rsid w:val="00DD3802"/>
    <w:rsid w:val="00DD38B1"/>
    <w:rsid w:val="00DD39BA"/>
    <w:rsid w:val="00DD4D8E"/>
    <w:rsid w:val="00DE0E58"/>
    <w:rsid w:val="00DE17EE"/>
    <w:rsid w:val="00DE2375"/>
    <w:rsid w:val="00DE4E1E"/>
    <w:rsid w:val="00DF058B"/>
    <w:rsid w:val="00DF4C0B"/>
    <w:rsid w:val="00DF59BC"/>
    <w:rsid w:val="00DF5E8C"/>
    <w:rsid w:val="00DF7C0F"/>
    <w:rsid w:val="00E00C9C"/>
    <w:rsid w:val="00E0245C"/>
    <w:rsid w:val="00E04D1A"/>
    <w:rsid w:val="00E06E45"/>
    <w:rsid w:val="00E06E6B"/>
    <w:rsid w:val="00E110D9"/>
    <w:rsid w:val="00E112EC"/>
    <w:rsid w:val="00E13831"/>
    <w:rsid w:val="00E13B58"/>
    <w:rsid w:val="00E20D91"/>
    <w:rsid w:val="00E21686"/>
    <w:rsid w:val="00E22DF9"/>
    <w:rsid w:val="00E2485B"/>
    <w:rsid w:val="00E24D72"/>
    <w:rsid w:val="00E265A6"/>
    <w:rsid w:val="00E2688A"/>
    <w:rsid w:val="00E26C8C"/>
    <w:rsid w:val="00E377F7"/>
    <w:rsid w:val="00E40966"/>
    <w:rsid w:val="00E41D12"/>
    <w:rsid w:val="00E423AD"/>
    <w:rsid w:val="00E51731"/>
    <w:rsid w:val="00E528E0"/>
    <w:rsid w:val="00E5392D"/>
    <w:rsid w:val="00E56AC4"/>
    <w:rsid w:val="00E628D8"/>
    <w:rsid w:val="00E63184"/>
    <w:rsid w:val="00E64E73"/>
    <w:rsid w:val="00E71FAF"/>
    <w:rsid w:val="00E737D6"/>
    <w:rsid w:val="00E810ED"/>
    <w:rsid w:val="00E83A16"/>
    <w:rsid w:val="00E87BE0"/>
    <w:rsid w:val="00E90151"/>
    <w:rsid w:val="00E933A1"/>
    <w:rsid w:val="00E972EA"/>
    <w:rsid w:val="00E977A4"/>
    <w:rsid w:val="00EA0414"/>
    <w:rsid w:val="00EA136D"/>
    <w:rsid w:val="00EA18E1"/>
    <w:rsid w:val="00EA1B8A"/>
    <w:rsid w:val="00EA1C4A"/>
    <w:rsid w:val="00EA2505"/>
    <w:rsid w:val="00EA2539"/>
    <w:rsid w:val="00EA377E"/>
    <w:rsid w:val="00EA5084"/>
    <w:rsid w:val="00EB2EB7"/>
    <w:rsid w:val="00EB3272"/>
    <w:rsid w:val="00EB4506"/>
    <w:rsid w:val="00EC2569"/>
    <w:rsid w:val="00EC4D9A"/>
    <w:rsid w:val="00ED07B1"/>
    <w:rsid w:val="00ED102A"/>
    <w:rsid w:val="00ED1484"/>
    <w:rsid w:val="00ED26E0"/>
    <w:rsid w:val="00ED3590"/>
    <w:rsid w:val="00ED4B2A"/>
    <w:rsid w:val="00ED6767"/>
    <w:rsid w:val="00EE18B0"/>
    <w:rsid w:val="00EE1FC5"/>
    <w:rsid w:val="00EE388E"/>
    <w:rsid w:val="00EF022C"/>
    <w:rsid w:val="00EF193D"/>
    <w:rsid w:val="00EF49E7"/>
    <w:rsid w:val="00EF5A8D"/>
    <w:rsid w:val="00EF6573"/>
    <w:rsid w:val="00F0329E"/>
    <w:rsid w:val="00F056B1"/>
    <w:rsid w:val="00F05A54"/>
    <w:rsid w:val="00F05F90"/>
    <w:rsid w:val="00F06651"/>
    <w:rsid w:val="00F07164"/>
    <w:rsid w:val="00F073E6"/>
    <w:rsid w:val="00F07400"/>
    <w:rsid w:val="00F10D93"/>
    <w:rsid w:val="00F11C8D"/>
    <w:rsid w:val="00F16E32"/>
    <w:rsid w:val="00F17208"/>
    <w:rsid w:val="00F21438"/>
    <w:rsid w:val="00F21AE1"/>
    <w:rsid w:val="00F229D7"/>
    <w:rsid w:val="00F24867"/>
    <w:rsid w:val="00F24F6A"/>
    <w:rsid w:val="00F27E01"/>
    <w:rsid w:val="00F3249E"/>
    <w:rsid w:val="00F3596C"/>
    <w:rsid w:val="00F35CD0"/>
    <w:rsid w:val="00F363F9"/>
    <w:rsid w:val="00F36DB7"/>
    <w:rsid w:val="00F404E2"/>
    <w:rsid w:val="00F444C6"/>
    <w:rsid w:val="00F55996"/>
    <w:rsid w:val="00F608D4"/>
    <w:rsid w:val="00F6270F"/>
    <w:rsid w:val="00F70D3E"/>
    <w:rsid w:val="00F72261"/>
    <w:rsid w:val="00F808BF"/>
    <w:rsid w:val="00F81944"/>
    <w:rsid w:val="00F87267"/>
    <w:rsid w:val="00F91114"/>
    <w:rsid w:val="00F91310"/>
    <w:rsid w:val="00F9160D"/>
    <w:rsid w:val="00F91B20"/>
    <w:rsid w:val="00F92476"/>
    <w:rsid w:val="00F92AE6"/>
    <w:rsid w:val="00F95B4C"/>
    <w:rsid w:val="00F97DDE"/>
    <w:rsid w:val="00FA021E"/>
    <w:rsid w:val="00FA1572"/>
    <w:rsid w:val="00FA1947"/>
    <w:rsid w:val="00FA20D0"/>
    <w:rsid w:val="00FA3302"/>
    <w:rsid w:val="00FA357F"/>
    <w:rsid w:val="00FA4111"/>
    <w:rsid w:val="00FA503F"/>
    <w:rsid w:val="00FA5A5D"/>
    <w:rsid w:val="00FB0E27"/>
    <w:rsid w:val="00FB1D87"/>
    <w:rsid w:val="00FB3085"/>
    <w:rsid w:val="00FB4B79"/>
    <w:rsid w:val="00FB4D76"/>
    <w:rsid w:val="00FB4FC2"/>
    <w:rsid w:val="00FB7494"/>
    <w:rsid w:val="00FC0622"/>
    <w:rsid w:val="00FC17C1"/>
    <w:rsid w:val="00FC18A1"/>
    <w:rsid w:val="00FC4677"/>
    <w:rsid w:val="00FD30D9"/>
    <w:rsid w:val="00FD37A9"/>
    <w:rsid w:val="00FD40BE"/>
    <w:rsid w:val="00FD66C0"/>
    <w:rsid w:val="00FE0515"/>
    <w:rsid w:val="00FE36C8"/>
    <w:rsid w:val="00FE67B2"/>
    <w:rsid w:val="00FE6F3B"/>
    <w:rsid w:val="00FE7DAD"/>
    <w:rsid w:val="00FF14DB"/>
    <w:rsid w:val="00FF2081"/>
    <w:rsid w:val="00FF2CCB"/>
    <w:rsid w:val="00FF2F05"/>
    <w:rsid w:val="00FF42B5"/>
    <w:rsid w:val="00FF5712"/>
    <w:rsid w:val="00FF5CF6"/>
    <w:rsid w:val="08C0576A"/>
    <w:rsid w:val="0E766F46"/>
    <w:rsid w:val="10932C5B"/>
    <w:rsid w:val="115C2DE5"/>
    <w:rsid w:val="12CA4BA6"/>
    <w:rsid w:val="13C477F4"/>
    <w:rsid w:val="19A03441"/>
    <w:rsid w:val="19EE31A8"/>
    <w:rsid w:val="1BB74AA0"/>
    <w:rsid w:val="1BE85935"/>
    <w:rsid w:val="1C3B683B"/>
    <w:rsid w:val="1DDD3806"/>
    <w:rsid w:val="20575593"/>
    <w:rsid w:val="25A94875"/>
    <w:rsid w:val="29C2249A"/>
    <w:rsid w:val="29D42E1D"/>
    <w:rsid w:val="2B887C94"/>
    <w:rsid w:val="2C273609"/>
    <w:rsid w:val="2D1A63A5"/>
    <w:rsid w:val="30044BE5"/>
    <w:rsid w:val="302202EE"/>
    <w:rsid w:val="30B730E1"/>
    <w:rsid w:val="31E17747"/>
    <w:rsid w:val="32CA6CF3"/>
    <w:rsid w:val="32E94224"/>
    <w:rsid w:val="33565970"/>
    <w:rsid w:val="3413764A"/>
    <w:rsid w:val="3843794B"/>
    <w:rsid w:val="38D91942"/>
    <w:rsid w:val="485C35FC"/>
    <w:rsid w:val="49AC3119"/>
    <w:rsid w:val="4A855983"/>
    <w:rsid w:val="4B2F0CC2"/>
    <w:rsid w:val="4D391EE4"/>
    <w:rsid w:val="4EA64B9E"/>
    <w:rsid w:val="51FF012B"/>
    <w:rsid w:val="52E44686"/>
    <w:rsid w:val="5AEC13D2"/>
    <w:rsid w:val="5D1C016A"/>
    <w:rsid w:val="6D0F71D1"/>
    <w:rsid w:val="72871D48"/>
    <w:rsid w:val="733662EB"/>
    <w:rsid w:val="73F46EF0"/>
    <w:rsid w:val="740A0487"/>
    <w:rsid w:val="78C86677"/>
    <w:rsid w:val="7E940C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D22BCAA"/>
  <w15:docId w15:val="{796B56BD-DCF4-4003-B743-51A970F6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D14C0"/>
    <w:pPr>
      <w:spacing w:after="160" w:line="259" w:lineRule="auto"/>
    </w:pPr>
    <w:rPr>
      <w:sz w:val="22"/>
      <w:szCs w:val="22"/>
      <w:lang w:val="es-EC" w:eastAsia="en-US"/>
    </w:rPr>
  </w:style>
  <w:style w:type="paragraph" w:styleId="Ttulo1">
    <w:name w:val="heading 1"/>
    <w:basedOn w:val="Normal"/>
    <w:next w:val="Normal"/>
    <w:link w:val="Ttulo1Car"/>
    <w:qFormat/>
    <w:rsid w:val="00AD14C0"/>
    <w:pPr>
      <w:keepNext/>
      <w:keepLines/>
      <w:numPr>
        <w:numId w:val="1"/>
      </w:numPr>
      <w:spacing w:before="480" w:after="0" w:line="360" w:lineRule="auto"/>
      <w:jc w:val="both"/>
      <w:outlineLvl w:val="0"/>
    </w:pPr>
    <w:rPr>
      <w:rFonts w:ascii="Arial" w:eastAsia="Times New Roman" w:hAnsi="Arial"/>
      <w:b/>
      <w:sz w:val="28"/>
      <w:szCs w:val="20"/>
      <w:lang w:val="es-ES" w:eastAsia="es-ES"/>
    </w:rPr>
  </w:style>
  <w:style w:type="paragraph" w:styleId="Ttulo2">
    <w:name w:val="heading 2"/>
    <w:basedOn w:val="Normal"/>
    <w:next w:val="Normal"/>
    <w:link w:val="Ttulo2Car"/>
    <w:qFormat/>
    <w:rsid w:val="00AD14C0"/>
    <w:pPr>
      <w:keepNext/>
      <w:keepLines/>
      <w:numPr>
        <w:ilvl w:val="1"/>
        <w:numId w:val="1"/>
      </w:numPr>
      <w:spacing w:before="200" w:after="0" w:line="360" w:lineRule="auto"/>
      <w:jc w:val="both"/>
      <w:outlineLvl w:val="1"/>
    </w:pPr>
    <w:rPr>
      <w:rFonts w:ascii="Arial" w:eastAsia="Symbol" w:hAnsi="Arial" w:cs="Cambria"/>
      <w:b/>
      <w:sz w:val="24"/>
      <w:szCs w:val="20"/>
      <w:lang w:val="es-ES" w:eastAsia="es-ES"/>
    </w:rPr>
  </w:style>
  <w:style w:type="paragraph" w:styleId="Ttulo3">
    <w:name w:val="heading 3"/>
    <w:basedOn w:val="Normal"/>
    <w:next w:val="Normal"/>
    <w:link w:val="Ttulo3Car"/>
    <w:qFormat/>
    <w:rsid w:val="00AD14C0"/>
    <w:pPr>
      <w:keepNext/>
      <w:keepLines/>
      <w:numPr>
        <w:ilvl w:val="2"/>
        <w:numId w:val="1"/>
      </w:numPr>
      <w:spacing w:before="320" w:after="120" w:line="360" w:lineRule="auto"/>
      <w:jc w:val="both"/>
      <w:outlineLvl w:val="2"/>
    </w:pPr>
    <w:rPr>
      <w:rFonts w:ascii="Arial" w:eastAsia="Symbol" w:hAnsi="Arial" w:cs="Cambria"/>
      <w:b/>
      <w:sz w:val="24"/>
      <w:szCs w:val="20"/>
      <w:lang w:val="es-ES" w:eastAsia="es-ES"/>
    </w:rPr>
  </w:style>
  <w:style w:type="paragraph" w:styleId="Ttulo4">
    <w:name w:val="heading 4"/>
    <w:basedOn w:val="Normal"/>
    <w:next w:val="Normal"/>
    <w:link w:val="Ttulo4Car"/>
    <w:qFormat/>
    <w:rsid w:val="00AD14C0"/>
    <w:pPr>
      <w:keepNext/>
      <w:keepLines/>
      <w:numPr>
        <w:ilvl w:val="3"/>
        <w:numId w:val="1"/>
      </w:numPr>
      <w:spacing w:before="200" w:after="0" w:line="360" w:lineRule="auto"/>
      <w:jc w:val="both"/>
      <w:outlineLvl w:val="3"/>
    </w:pPr>
    <w:rPr>
      <w:rFonts w:ascii="Cambria" w:eastAsia="Symbol" w:hAnsi="Cambria" w:cs="Cambria"/>
      <w:b/>
      <w:i/>
      <w:color w:val="4F81BD"/>
      <w:sz w:val="24"/>
      <w:szCs w:val="20"/>
      <w:lang w:val="es-ES" w:eastAsia="es-ES"/>
    </w:rPr>
  </w:style>
  <w:style w:type="paragraph" w:styleId="Ttulo5">
    <w:name w:val="heading 5"/>
    <w:basedOn w:val="Normal"/>
    <w:next w:val="Normal"/>
    <w:link w:val="Ttulo5Car"/>
    <w:qFormat/>
    <w:rsid w:val="00AD14C0"/>
    <w:pPr>
      <w:keepNext/>
      <w:keepLines/>
      <w:numPr>
        <w:ilvl w:val="4"/>
        <w:numId w:val="1"/>
      </w:numPr>
      <w:spacing w:before="200" w:after="0" w:line="360" w:lineRule="auto"/>
      <w:jc w:val="both"/>
      <w:outlineLvl w:val="4"/>
    </w:pPr>
    <w:rPr>
      <w:rFonts w:ascii="Cambria" w:eastAsia="Symbol" w:hAnsi="Cambria" w:cs="Cambria"/>
      <w:color w:val="243F60"/>
      <w:sz w:val="24"/>
      <w:szCs w:val="20"/>
      <w:lang w:val="es-ES" w:eastAsia="es-ES"/>
    </w:rPr>
  </w:style>
  <w:style w:type="paragraph" w:styleId="Ttulo6">
    <w:name w:val="heading 6"/>
    <w:basedOn w:val="Normal"/>
    <w:next w:val="Normal"/>
    <w:link w:val="Ttulo6Car"/>
    <w:qFormat/>
    <w:rsid w:val="00AD14C0"/>
    <w:pPr>
      <w:keepNext/>
      <w:keepLines/>
      <w:numPr>
        <w:ilvl w:val="5"/>
        <w:numId w:val="1"/>
      </w:numPr>
      <w:spacing w:before="200" w:after="0" w:line="360" w:lineRule="auto"/>
      <w:jc w:val="both"/>
      <w:outlineLvl w:val="5"/>
    </w:pPr>
    <w:rPr>
      <w:rFonts w:ascii="Cambria" w:eastAsia="Symbol" w:hAnsi="Cambria" w:cs="Cambria"/>
      <w:i/>
      <w:color w:val="243F60"/>
      <w:sz w:val="24"/>
      <w:szCs w:val="20"/>
      <w:lang w:val="es-ES" w:eastAsia="es-ES"/>
    </w:rPr>
  </w:style>
  <w:style w:type="paragraph" w:styleId="Ttulo7">
    <w:name w:val="heading 7"/>
    <w:basedOn w:val="Normal"/>
    <w:next w:val="Normal"/>
    <w:link w:val="Ttulo7Car"/>
    <w:qFormat/>
    <w:rsid w:val="00AD14C0"/>
    <w:pPr>
      <w:keepNext/>
      <w:keepLines/>
      <w:numPr>
        <w:ilvl w:val="6"/>
        <w:numId w:val="1"/>
      </w:numPr>
      <w:spacing w:before="200" w:after="0" w:line="360" w:lineRule="auto"/>
      <w:jc w:val="both"/>
      <w:outlineLvl w:val="6"/>
    </w:pPr>
    <w:rPr>
      <w:rFonts w:ascii="Cambria" w:eastAsia="Symbol" w:hAnsi="Cambria" w:cs="Cambria"/>
      <w:i/>
      <w:color w:val="404040"/>
      <w:sz w:val="24"/>
      <w:szCs w:val="20"/>
      <w:lang w:val="es-ES" w:eastAsia="es-ES"/>
    </w:rPr>
  </w:style>
  <w:style w:type="paragraph" w:styleId="Ttulo8">
    <w:name w:val="heading 8"/>
    <w:basedOn w:val="Normal"/>
    <w:next w:val="Normal"/>
    <w:link w:val="Ttulo8Car"/>
    <w:qFormat/>
    <w:rsid w:val="00AD14C0"/>
    <w:pPr>
      <w:keepNext/>
      <w:keepLines/>
      <w:numPr>
        <w:ilvl w:val="7"/>
        <w:numId w:val="1"/>
      </w:numPr>
      <w:spacing w:before="200" w:after="0" w:line="360" w:lineRule="auto"/>
      <w:jc w:val="both"/>
      <w:outlineLvl w:val="7"/>
    </w:pPr>
    <w:rPr>
      <w:rFonts w:ascii="Cambria" w:eastAsia="Symbol" w:hAnsi="Cambria" w:cs="Cambria"/>
      <w:color w:val="404040"/>
      <w:sz w:val="20"/>
      <w:szCs w:val="20"/>
      <w:lang w:val="es-ES" w:eastAsia="es-ES"/>
    </w:rPr>
  </w:style>
  <w:style w:type="paragraph" w:styleId="Ttulo9">
    <w:name w:val="heading 9"/>
    <w:basedOn w:val="Normal"/>
    <w:next w:val="Normal"/>
    <w:link w:val="Ttulo9Car"/>
    <w:qFormat/>
    <w:rsid w:val="00AD14C0"/>
    <w:pPr>
      <w:keepNext/>
      <w:keepLines/>
      <w:numPr>
        <w:ilvl w:val="8"/>
        <w:numId w:val="1"/>
      </w:numPr>
      <w:spacing w:before="200" w:after="0" w:line="360" w:lineRule="auto"/>
      <w:jc w:val="both"/>
      <w:outlineLvl w:val="8"/>
    </w:pPr>
    <w:rPr>
      <w:rFonts w:ascii="Cambria" w:eastAsia="Symbol" w:hAnsi="Cambria" w:cs="Cambria"/>
      <w:i/>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D14C0"/>
    <w:rPr>
      <w:rFonts w:ascii="Arial" w:eastAsia="Times New Roman" w:hAnsi="Arial"/>
      <w:b/>
      <w:sz w:val="28"/>
      <w:lang w:val="es-ES" w:eastAsia="es-ES"/>
    </w:rPr>
  </w:style>
  <w:style w:type="character" w:customStyle="1" w:styleId="Ttulo2Car">
    <w:name w:val="Título 2 Car"/>
    <w:link w:val="Ttulo2"/>
    <w:rsid w:val="00AD14C0"/>
    <w:rPr>
      <w:rFonts w:ascii="Arial" w:eastAsia="Symbol" w:hAnsi="Arial" w:cs="Cambria"/>
      <w:b/>
      <w:sz w:val="24"/>
      <w:lang w:val="es-ES" w:eastAsia="es-ES"/>
    </w:rPr>
  </w:style>
  <w:style w:type="character" w:customStyle="1" w:styleId="Ttulo3Car">
    <w:name w:val="Título 3 Car"/>
    <w:link w:val="Ttulo3"/>
    <w:rsid w:val="00AD14C0"/>
    <w:rPr>
      <w:rFonts w:ascii="Arial" w:eastAsia="Symbol" w:hAnsi="Arial" w:cs="Cambria"/>
      <w:b/>
      <w:sz w:val="24"/>
      <w:lang w:val="es-ES" w:eastAsia="es-ES"/>
    </w:rPr>
  </w:style>
  <w:style w:type="character" w:customStyle="1" w:styleId="Ttulo4Car">
    <w:name w:val="Título 4 Car"/>
    <w:link w:val="Ttulo4"/>
    <w:rsid w:val="00AD14C0"/>
    <w:rPr>
      <w:rFonts w:ascii="Cambria" w:eastAsia="Symbol" w:hAnsi="Cambria" w:cs="Cambria"/>
      <w:b/>
      <w:i/>
      <w:color w:val="4F81BD"/>
      <w:sz w:val="24"/>
      <w:lang w:val="es-ES" w:eastAsia="es-ES"/>
    </w:rPr>
  </w:style>
  <w:style w:type="character" w:customStyle="1" w:styleId="Ttulo5Car">
    <w:name w:val="Título 5 Car"/>
    <w:link w:val="Ttulo5"/>
    <w:rsid w:val="00AD14C0"/>
    <w:rPr>
      <w:rFonts w:ascii="Cambria" w:eastAsia="Symbol" w:hAnsi="Cambria" w:cs="Cambria"/>
      <w:color w:val="243F60"/>
      <w:sz w:val="24"/>
      <w:lang w:val="es-ES" w:eastAsia="es-ES"/>
    </w:rPr>
  </w:style>
  <w:style w:type="character" w:customStyle="1" w:styleId="Ttulo6Car">
    <w:name w:val="Título 6 Car"/>
    <w:link w:val="Ttulo6"/>
    <w:rsid w:val="00AD14C0"/>
    <w:rPr>
      <w:rFonts w:ascii="Cambria" w:eastAsia="Symbol" w:hAnsi="Cambria" w:cs="Cambria"/>
      <w:i/>
      <w:color w:val="243F60"/>
      <w:sz w:val="24"/>
      <w:lang w:val="es-ES" w:eastAsia="es-ES"/>
    </w:rPr>
  </w:style>
  <w:style w:type="character" w:customStyle="1" w:styleId="Ttulo7Car">
    <w:name w:val="Título 7 Car"/>
    <w:link w:val="Ttulo7"/>
    <w:rsid w:val="00AD14C0"/>
    <w:rPr>
      <w:rFonts w:ascii="Cambria" w:eastAsia="Symbol" w:hAnsi="Cambria" w:cs="Cambria"/>
      <w:i/>
      <w:color w:val="404040"/>
      <w:sz w:val="24"/>
      <w:lang w:val="es-ES" w:eastAsia="es-ES"/>
    </w:rPr>
  </w:style>
  <w:style w:type="character" w:customStyle="1" w:styleId="Ttulo8Car">
    <w:name w:val="Título 8 Car"/>
    <w:link w:val="Ttulo8"/>
    <w:rsid w:val="00AD14C0"/>
    <w:rPr>
      <w:rFonts w:ascii="Cambria" w:eastAsia="Symbol" w:hAnsi="Cambria" w:cs="Cambria"/>
      <w:color w:val="404040"/>
      <w:lang w:val="es-ES" w:eastAsia="es-ES"/>
    </w:rPr>
  </w:style>
  <w:style w:type="character" w:customStyle="1" w:styleId="Ttulo9Car">
    <w:name w:val="Título 9 Car"/>
    <w:link w:val="Ttulo9"/>
    <w:rsid w:val="00AD14C0"/>
    <w:rPr>
      <w:rFonts w:ascii="Cambria" w:eastAsia="Symbol" w:hAnsi="Cambria" w:cs="Cambria"/>
      <w:i/>
      <w:color w:val="404040"/>
      <w:lang w:val="es-ES" w:eastAsia="es-ES"/>
    </w:rPr>
  </w:style>
  <w:style w:type="character" w:styleId="Hipervnculo">
    <w:name w:val="Hyperlink"/>
    <w:rsid w:val="00AD14C0"/>
    <w:rPr>
      <w:color w:val="0563C1"/>
      <w:u w:val="single"/>
    </w:rPr>
  </w:style>
  <w:style w:type="character" w:styleId="nfasis">
    <w:name w:val="Emphasis"/>
    <w:qFormat/>
    <w:rsid w:val="00AD14C0"/>
    <w:rPr>
      <w:i/>
      <w:iCs/>
    </w:rPr>
  </w:style>
  <w:style w:type="character" w:styleId="Refdecomentario">
    <w:name w:val="annotation reference"/>
    <w:rsid w:val="00AD14C0"/>
    <w:rPr>
      <w:sz w:val="16"/>
      <w:szCs w:val="16"/>
    </w:rPr>
  </w:style>
  <w:style w:type="character" w:styleId="Refdenotaalpie">
    <w:name w:val="footnote reference"/>
    <w:rsid w:val="00AD14C0"/>
    <w:rPr>
      <w:vertAlign w:val="superscript"/>
    </w:rPr>
  </w:style>
  <w:style w:type="character" w:styleId="CitaHTML">
    <w:name w:val="HTML Cite"/>
    <w:rsid w:val="00AD14C0"/>
    <w:rPr>
      <w:i/>
      <w:iCs/>
    </w:rPr>
  </w:style>
  <w:style w:type="character" w:styleId="Textoennegrita">
    <w:name w:val="Strong"/>
    <w:qFormat/>
    <w:rsid w:val="00AD14C0"/>
    <w:rPr>
      <w:b/>
      <w:bCs/>
    </w:rPr>
  </w:style>
  <w:style w:type="character" w:customStyle="1" w:styleId="apple-converted-space">
    <w:name w:val="apple-converted-space"/>
    <w:rsid w:val="00AD14C0"/>
  </w:style>
  <w:style w:type="character" w:customStyle="1" w:styleId="Sangra3detindependienteCar">
    <w:name w:val="Sangría 3 de t. independiente Car"/>
    <w:link w:val="Sangra3detindependiente"/>
    <w:rsid w:val="00AD14C0"/>
    <w:rPr>
      <w:sz w:val="16"/>
      <w:szCs w:val="16"/>
      <w:lang w:eastAsia="en-US"/>
    </w:rPr>
  </w:style>
  <w:style w:type="paragraph" w:styleId="Sangra3detindependiente">
    <w:name w:val="Body Text Indent 3"/>
    <w:basedOn w:val="Normal"/>
    <w:link w:val="Sangra3detindependienteCar"/>
    <w:rsid w:val="00AD14C0"/>
    <w:pPr>
      <w:spacing w:after="120"/>
      <w:ind w:left="283"/>
    </w:pPr>
    <w:rPr>
      <w:sz w:val="16"/>
      <w:szCs w:val="16"/>
    </w:rPr>
  </w:style>
  <w:style w:type="character" w:customStyle="1" w:styleId="st1">
    <w:name w:val="st1"/>
    <w:rsid w:val="00AD14C0"/>
  </w:style>
  <w:style w:type="character" w:customStyle="1" w:styleId="orcid-id-https">
    <w:name w:val="orcid-id-https"/>
    <w:rsid w:val="00AD14C0"/>
  </w:style>
  <w:style w:type="character" w:customStyle="1" w:styleId="TextoindependienteCar">
    <w:name w:val="Texto independiente Car"/>
    <w:link w:val="Textoindependiente"/>
    <w:rsid w:val="00AD14C0"/>
    <w:rPr>
      <w:rFonts w:ascii="Arial" w:eastAsia="Times New Roman" w:hAnsi="Arial" w:cs="Arial"/>
      <w:sz w:val="24"/>
      <w:szCs w:val="24"/>
      <w:lang w:val="es-ES_tradnl" w:eastAsia="es-ES"/>
    </w:rPr>
  </w:style>
  <w:style w:type="paragraph" w:styleId="Textoindependiente">
    <w:name w:val="Body Text"/>
    <w:basedOn w:val="Normal"/>
    <w:link w:val="TextoindependienteCar"/>
    <w:rsid w:val="00AD14C0"/>
    <w:pPr>
      <w:spacing w:after="0" w:line="360" w:lineRule="auto"/>
      <w:jc w:val="both"/>
    </w:pPr>
    <w:rPr>
      <w:rFonts w:ascii="Arial" w:eastAsia="Times New Roman" w:hAnsi="Arial" w:cs="Arial"/>
      <w:sz w:val="24"/>
      <w:szCs w:val="24"/>
      <w:lang w:val="es-ES_tradnl" w:eastAsia="es-ES"/>
    </w:rPr>
  </w:style>
  <w:style w:type="character" w:customStyle="1" w:styleId="PrrafodelistaCar">
    <w:name w:val="Párrafo de lista Car"/>
    <w:link w:val="Prrafodelista"/>
    <w:rsid w:val="00AD14C0"/>
    <w:rPr>
      <w:sz w:val="22"/>
      <w:szCs w:val="22"/>
      <w:lang w:eastAsia="en-US"/>
    </w:rPr>
  </w:style>
  <w:style w:type="paragraph" w:styleId="Prrafodelista">
    <w:name w:val="List Paragraph"/>
    <w:basedOn w:val="Normal"/>
    <w:link w:val="PrrafodelistaCar"/>
    <w:qFormat/>
    <w:rsid w:val="00AD14C0"/>
    <w:pPr>
      <w:ind w:left="720"/>
      <w:contextualSpacing/>
    </w:pPr>
  </w:style>
  <w:style w:type="character" w:customStyle="1" w:styleId="tlid-translation">
    <w:name w:val="tlid-translation"/>
    <w:rsid w:val="00AD14C0"/>
  </w:style>
  <w:style w:type="character" w:customStyle="1" w:styleId="A6">
    <w:name w:val="A6"/>
    <w:rsid w:val="00AD14C0"/>
    <w:rPr>
      <w:rFonts w:cs="Humanst521 BT"/>
      <w:color w:val="000000"/>
      <w:sz w:val="22"/>
      <w:szCs w:val="22"/>
    </w:rPr>
  </w:style>
  <w:style w:type="character" w:customStyle="1" w:styleId="shorttext">
    <w:name w:val="short_text"/>
    <w:rsid w:val="00AD14C0"/>
  </w:style>
  <w:style w:type="character" w:customStyle="1" w:styleId="EncabezadoCar">
    <w:name w:val="Encabezado Car"/>
    <w:basedOn w:val="Fuentedeprrafopredeter"/>
    <w:link w:val="Encabezado"/>
    <w:rsid w:val="00AD14C0"/>
  </w:style>
  <w:style w:type="paragraph" w:styleId="Encabezado">
    <w:name w:val="header"/>
    <w:basedOn w:val="Normal"/>
    <w:link w:val="EncabezadoCar"/>
    <w:rsid w:val="00AD14C0"/>
    <w:pPr>
      <w:tabs>
        <w:tab w:val="center" w:pos="4419"/>
        <w:tab w:val="right" w:pos="8838"/>
      </w:tabs>
      <w:spacing w:after="0" w:line="240" w:lineRule="auto"/>
    </w:pPr>
  </w:style>
  <w:style w:type="character" w:customStyle="1" w:styleId="SubttuloCar">
    <w:name w:val="Subtítulo Car"/>
    <w:link w:val="Subttulo"/>
    <w:rsid w:val="00AD14C0"/>
    <w:rPr>
      <w:rFonts w:ascii="Calibri Light" w:eastAsia="Times New Roman" w:hAnsi="Calibri Light" w:cs="Times New Roman"/>
      <w:sz w:val="24"/>
      <w:szCs w:val="24"/>
      <w:lang w:eastAsia="en-US"/>
    </w:rPr>
  </w:style>
  <w:style w:type="paragraph" w:styleId="Subttulo">
    <w:name w:val="Subtitle"/>
    <w:basedOn w:val="Normal"/>
    <w:next w:val="Normal"/>
    <w:link w:val="SubttuloCar"/>
    <w:qFormat/>
    <w:rsid w:val="00AD14C0"/>
    <w:pPr>
      <w:spacing w:after="60"/>
      <w:jc w:val="center"/>
      <w:outlineLvl w:val="1"/>
    </w:pPr>
    <w:rPr>
      <w:rFonts w:ascii="Calibri Light" w:eastAsia="Times New Roman" w:hAnsi="Calibri Light"/>
      <w:sz w:val="24"/>
      <w:szCs w:val="24"/>
    </w:rPr>
  </w:style>
  <w:style w:type="character" w:customStyle="1" w:styleId="PiedepginaCar">
    <w:name w:val="Pie de página Car"/>
    <w:basedOn w:val="Fuentedeprrafopredeter"/>
    <w:link w:val="Piedepgina"/>
    <w:rsid w:val="00AD14C0"/>
  </w:style>
  <w:style w:type="paragraph" w:styleId="Piedepgina">
    <w:name w:val="footer"/>
    <w:basedOn w:val="Normal"/>
    <w:link w:val="PiedepginaCar"/>
    <w:rsid w:val="00AD14C0"/>
    <w:pPr>
      <w:tabs>
        <w:tab w:val="center" w:pos="4419"/>
        <w:tab w:val="right" w:pos="8838"/>
      </w:tabs>
      <w:spacing w:after="0" w:line="240" w:lineRule="auto"/>
    </w:pPr>
  </w:style>
  <w:style w:type="character" w:customStyle="1" w:styleId="TextodegloboCar">
    <w:name w:val="Texto de globo Car"/>
    <w:link w:val="Textodeglobo"/>
    <w:rsid w:val="00AD14C0"/>
    <w:rPr>
      <w:rFonts w:ascii="Segoe UI" w:hAnsi="Segoe UI" w:cs="Segoe UI"/>
      <w:sz w:val="18"/>
      <w:szCs w:val="18"/>
    </w:rPr>
  </w:style>
  <w:style w:type="paragraph" w:styleId="Textodeglobo">
    <w:name w:val="Balloon Text"/>
    <w:basedOn w:val="Normal"/>
    <w:link w:val="TextodegloboCar"/>
    <w:rsid w:val="00AD14C0"/>
    <w:pPr>
      <w:spacing w:after="0" w:line="240" w:lineRule="auto"/>
    </w:pPr>
    <w:rPr>
      <w:rFonts w:ascii="Segoe UI" w:hAnsi="Segoe UI" w:cs="Segoe UI"/>
      <w:sz w:val="18"/>
      <w:szCs w:val="18"/>
    </w:rPr>
  </w:style>
  <w:style w:type="character" w:customStyle="1" w:styleId="SinespaciadoCar">
    <w:name w:val="Sin espaciado Car"/>
    <w:link w:val="Sinespaciado"/>
    <w:rsid w:val="00AD14C0"/>
    <w:rPr>
      <w:sz w:val="22"/>
      <w:szCs w:val="22"/>
      <w:lang w:eastAsia="en-US"/>
    </w:rPr>
  </w:style>
  <w:style w:type="paragraph" w:styleId="Sinespaciado">
    <w:name w:val="No Spacing"/>
    <w:link w:val="SinespaciadoCar"/>
    <w:qFormat/>
    <w:rsid w:val="00AD14C0"/>
    <w:rPr>
      <w:sz w:val="22"/>
      <w:szCs w:val="22"/>
      <w:lang w:val="es-EC" w:eastAsia="en-US"/>
    </w:rPr>
  </w:style>
  <w:style w:type="character" w:customStyle="1" w:styleId="normaltextrun">
    <w:name w:val="normaltextrun"/>
    <w:basedOn w:val="Fuentedeprrafopredeter"/>
    <w:rsid w:val="00AD14C0"/>
  </w:style>
  <w:style w:type="character" w:customStyle="1" w:styleId="TextocomentarioCar">
    <w:name w:val="Texto comentario Car"/>
    <w:link w:val="Textocomentario"/>
    <w:rsid w:val="00AD14C0"/>
    <w:rPr>
      <w:sz w:val="20"/>
      <w:szCs w:val="20"/>
    </w:rPr>
  </w:style>
  <w:style w:type="paragraph" w:styleId="Textocomentario">
    <w:name w:val="annotation text"/>
    <w:basedOn w:val="Normal"/>
    <w:link w:val="TextocomentarioCar"/>
    <w:rsid w:val="00AD14C0"/>
    <w:pPr>
      <w:spacing w:line="240" w:lineRule="auto"/>
    </w:pPr>
    <w:rPr>
      <w:sz w:val="20"/>
      <w:szCs w:val="20"/>
    </w:rPr>
  </w:style>
  <w:style w:type="character" w:customStyle="1" w:styleId="article-title">
    <w:name w:val="article-title"/>
    <w:rsid w:val="00AD14C0"/>
  </w:style>
  <w:style w:type="character" w:customStyle="1" w:styleId="eop">
    <w:name w:val="eop"/>
    <w:basedOn w:val="Fuentedeprrafopredeter"/>
    <w:rsid w:val="00AD14C0"/>
  </w:style>
  <w:style w:type="character" w:customStyle="1" w:styleId="Refdecomentario1">
    <w:name w:val="Ref. de comentario1"/>
    <w:rsid w:val="00AD14C0"/>
    <w:rPr>
      <w:sz w:val="16"/>
      <w:szCs w:val="16"/>
    </w:rPr>
  </w:style>
  <w:style w:type="character" w:customStyle="1" w:styleId="NormalWebCar">
    <w:name w:val="Normal (Web) Car"/>
    <w:link w:val="NormalWeb"/>
    <w:locked/>
    <w:rsid w:val="00AD14C0"/>
    <w:rPr>
      <w:rFonts w:ascii="Times New Roman" w:eastAsia="Times New Roman" w:hAnsi="Times New Roman"/>
      <w:sz w:val="24"/>
      <w:szCs w:val="24"/>
      <w:lang w:val="es-ES" w:eastAsia="es-ES"/>
    </w:rPr>
  </w:style>
  <w:style w:type="paragraph" w:styleId="NormalWeb">
    <w:name w:val="Normal (Web)"/>
    <w:basedOn w:val="Normal"/>
    <w:link w:val="NormalWebCar"/>
    <w:rsid w:val="00AD14C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basedOn w:val="Fuentedeprrafopredeter"/>
    <w:rsid w:val="00AD14C0"/>
  </w:style>
  <w:style w:type="paragraph" w:styleId="Listaconvietas2">
    <w:name w:val="List Bullet 2"/>
    <w:basedOn w:val="Normal"/>
    <w:rsid w:val="00AD14C0"/>
    <w:pPr>
      <w:spacing w:after="200" w:line="276" w:lineRule="auto"/>
      <w:contextualSpacing/>
    </w:pPr>
    <w:rPr>
      <w:lang w:eastAsia="es-EC"/>
    </w:rPr>
  </w:style>
  <w:style w:type="paragraph" w:styleId="Descripcin">
    <w:name w:val="caption"/>
    <w:basedOn w:val="Normal"/>
    <w:next w:val="Normal"/>
    <w:qFormat/>
    <w:rsid w:val="00AD14C0"/>
    <w:pPr>
      <w:spacing w:after="200" w:line="240" w:lineRule="auto"/>
    </w:pPr>
    <w:rPr>
      <w:rFonts w:ascii="Times New Roman" w:eastAsia="Calibri" w:hAnsi="Times New Roman"/>
      <w:i/>
      <w:iCs/>
      <w:color w:val="1F497D"/>
      <w:sz w:val="18"/>
      <w:szCs w:val="18"/>
      <w:lang w:val="es-ES"/>
    </w:rPr>
  </w:style>
  <w:style w:type="paragraph" w:customStyle="1" w:styleId="Ttulo10">
    <w:name w:val="Título1"/>
    <w:basedOn w:val="Normal"/>
    <w:next w:val="Normal"/>
    <w:rsid w:val="00AD14C0"/>
    <w:pPr>
      <w:numPr>
        <w:numId w:val="2"/>
      </w:numPr>
      <w:spacing w:before="240" w:after="240" w:line="240" w:lineRule="auto"/>
      <w:contextualSpacing/>
    </w:pPr>
    <w:rPr>
      <w:b/>
      <w:spacing w:val="-10"/>
      <w:kern w:val="28"/>
      <w:sz w:val="24"/>
      <w:szCs w:val="56"/>
    </w:rPr>
  </w:style>
  <w:style w:type="paragraph" w:styleId="Textonotapie">
    <w:name w:val="footnote text"/>
    <w:basedOn w:val="Normal"/>
    <w:link w:val="TextonotapieCar"/>
    <w:rsid w:val="00AD14C0"/>
    <w:pPr>
      <w:spacing w:after="0" w:line="240" w:lineRule="auto"/>
    </w:pPr>
    <w:rPr>
      <w:sz w:val="20"/>
      <w:szCs w:val="20"/>
    </w:rPr>
  </w:style>
  <w:style w:type="paragraph" w:styleId="Textodebloque">
    <w:name w:val="Block Text"/>
    <w:basedOn w:val="Normal"/>
    <w:rsid w:val="00AD14C0"/>
    <w:pPr>
      <w:spacing w:after="0" w:line="240" w:lineRule="auto"/>
      <w:ind w:left="1134" w:right="1134" w:firstLine="539"/>
    </w:pPr>
    <w:rPr>
      <w:rFonts w:ascii="Times New Roman" w:eastAsia="Times New Roman" w:hAnsi="Times New Roman"/>
      <w:sz w:val="24"/>
      <w:szCs w:val="24"/>
      <w:lang w:val="es-ES" w:eastAsia="es-VE"/>
    </w:rPr>
  </w:style>
  <w:style w:type="paragraph" w:styleId="HTMLconformatoprevio">
    <w:name w:val="HTML Preformatted"/>
    <w:basedOn w:val="Normal"/>
    <w:link w:val="HTMLconformatoprevioCar"/>
    <w:rsid w:val="00AD1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link w:val="HTMLconformatoprevio"/>
    <w:rsid w:val="000B64C6"/>
    <w:rPr>
      <w:rFonts w:ascii="Courier New" w:eastAsia="Times New Roman" w:hAnsi="Courier New" w:cs="Courier New"/>
      <w:lang w:val="es-ES" w:eastAsia="es-ES"/>
    </w:rPr>
  </w:style>
  <w:style w:type="paragraph" w:customStyle="1" w:styleId="Cuerpodetexto">
    <w:name w:val="Cuerpo de texto"/>
    <w:basedOn w:val="Normal"/>
    <w:rsid w:val="00AD14C0"/>
    <w:pPr>
      <w:tabs>
        <w:tab w:val="left" w:pos="708"/>
      </w:tabs>
      <w:suppressAutoHyphens/>
      <w:spacing w:after="120" w:line="276" w:lineRule="auto"/>
    </w:pPr>
    <w:rPr>
      <w:lang w:val="es-VE" w:eastAsia="es-VE"/>
    </w:rPr>
  </w:style>
  <w:style w:type="paragraph" w:customStyle="1" w:styleId="INNOVAESTIC-Ttuloartculo">
    <w:name w:val="INNOVAESTIC-Título_artículo"/>
    <w:basedOn w:val="Normal"/>
    <w:rsid w:val="00AD14C0"/>
    <w:pPr>
      <w:spacing w:after="0" w:line="240" w:lineRule="auto"/>
      <w:jc w:val="center"/>
    </w:pPr>
    <w:rPr>
      <w:rFonts w:ascii="Times New Roman" w:eastAsia="Times New Roman" w:hAnsi="Times New Roman"/>
      <w:b/>
      <w:bCs/>
      <w:sz w:val="28"/>
      <w:szCs w:val="28"/>
      <w:lang w:val="es-ES" w:eastAsia="es-ES"/>
    </w:rPr>
  </w:style>
  <w:style w:type="paragraph" w:customStyle="1" w:styleId="figurecaption">
    <w:name w:val="figure caption"/>
    <w:rsid w:val="00AD14C0"/>
    <w:pPr>
      <w:numPr>
        <w:numId w:val="3"/>
      </w:numPr>
      <w:tabs>
        <w:tab w:val="left" w:pos="533"/>
      </w:tabs>
      <w:spacing w:before="80" w:after="200"/>
      <w:jc w:val="both"/>
    </w:pPr>
    <w:rPr>
      <w:rFonts w:ascii="Times New Roman" w:eastAsia="Times New Roman" w:hAnsi="Times New Roman"/>
      <w:sz w:val="16"/>
      <w:szCs w:val="16"/>
      <w:lang w:val="en-US" w:eastAsia="en-US"/>
    </w:rPr>
  </w:style>
  <w:style w:type="paragraph" w:customStyle="1" w:styleId="Epgrafe2">
    <w:name w:val="Epígrafe2"/>
    <w:basedOn w:val="Normal"/>
    <w:next w:val="Normal"/>
    <w:rsid w:val="00AD14C0"/>
    <w:pPr>
      <w:spacing w:after="0" w:line="240" w:lineRule="auto"/>
      <w:jc w:val="center"/>
    </w:pPr>
    <w:rPr>
      <w:rFonts w:ascii="Arial" w:eastAsia="Times New Roman" w:hAnsi="Arial"/>
      <w:b/>
      <w:sz w:val="18"/>
      <w:szCs w:val="20"/>
      <w:lang w:val="es-ES" w:eastAsia="es-ES"/>
    </w:rPr>
  </w:style>
  <w:style w:type="paragraph" w:customStyle="1" w:styleId="Style1">
    <w:name w:val="_Style 1"/>
    <w:basedOn w:val="Normal"/>
    <w:next w:val="Normal"/>
    <w:rsid w:val="00AD14C0"/>
  </w:style>
  <w:style w:type="paragraph" w:customStyle="1" w:styleId="Standard">
    <w:name w:val="Standard"/>
    <w:rsid w:val="00AD14C0"/>
    <w:pPr>
      <w:widowControl w:val="0"/>
      <w:suppressAutoHyphens/>
      <w:autoSpaceDN w:val="0"/>
      <w:ind w:firstLine="284"/>
      <w:jc w:val="both"/>
    </w:pPr>
    <w:rPr>
      <w:rFonts w:ascii="Liberation Serif" w:eastAsia="Droid Sans Fallback" w:hAnsi="Liberation Serif" w:cs="FreeSans"/>
      <w:kern w:val="3"/>
      <w:sz w:val="24"/>
      <w:szCs w:val="24"/>
      <w:lang w:val="es-VE" w:eastAsia="zh-CN" w:bidi="hi-IN"/>
    </w:rPr>
  </w:style>
  <w:style w:type="paragraph" w:customStyle="1" w:styleId="TABLASYFIGURAS">
    <w:name w:val="TABLAS Y FIGURAS"/>
    <w:basedOn w:val="Descripcin"/>
    <w:rsid w:val="00AD14C0"/>
    <w:pPr>
      <w:keepNext/>
      <w:spacing w:after="0" w:line="480" w:lineRule="auto"/>
      <w:ind w:left="737"/>
    </w:pPr>
    <w:rPr>
      <w:sz w:val="24"/>
    </w:rPr>
  </w:style>
  <w:style w:type="paragraph" w:customStyle="1" w:styleId="FUENTE">
    <w:name w:val="FUENTE"/>
    <w:basedOn w:val="Normal"/>
    <w:rsid w:val="00AD14C0"/>
    <w:pPr>
      <w:ind w:left="737"/>
    </w:pPr>
    <w:rPr>
      <w:sz w:val="20"/>
      <w:szCs w:val="24"/>
    </w:rPr>
  </w:style>
  <w:style w:type="paragraph" w:customStyle="1" w:styleId="CM95">
    <w:name w:val="CM95"/>
    <w:basedOn w:val="Normal"/>
    <w:next w:val="Normal"/>
    <w:rsid w:val="00AD14C0"/>
    <w:pPr>
      <w:autoSpaceDE w:val="0"/>
      <w:autoSpaceDN w:val="0"/>
      <w:adjustRightInd w:val="0"/>
      <w:spacing w:after="0" w:line="240" w:lineRule="auto"/>
    </w:pPr>
    <w:rPr>
      <w:rFonts w:ascii="BCHPD G+ Times Ten" w:eastAsia="Calibri" w:hAnsi="BCHPD G+ Times Ten"/>
      <w:sz w:val="24"/>
      <w:szCs w:val="24"/>
      <w:lang w:val="es-VE"/>
    </w:rPr>
  </w:style>
  <w:style w:type="paragraph" w:customStyle="1" w:styleId="INNOVAESTIC-Afiliacin">
    <w:name w:val="INNOVAESTIC-Afiliación"/>
    <w:basedOn w:val="Normal"/>
    <w:rsid w:val="00AD14C0"/>
    <w:pPr>
      <w:spacing w:after="0" w:line="240" w:lineRule="auto"/>
      <w:jc w:val="center"/>
    </w:pPr>
    <w:rPr>
      <w:rFonts w:ascii="Times New Roman" w:eastAsia="Times New Roman" w:hAnsi="Times New Roman"/>
      <w:i/>
      <w:iCs/>
      <w:sz w:val="24"/>
      <w:szCs w:val="24"/>
      <w:lang w:val="es-ES" w:eastAsia="es-ES"/>
    </w:rPr>
  </w:style>
  <w:style w:type="paragraph" w:customStyle="1" w:styleId="INNOVAESTIC-Prrafo">
    <w:name w:val="INNOVAESTIC-Párrafo"/>
    <w:basedOn w:val="Normal"/>
    <w:rsid w:val="00AD14C0"/>
    <w:pPr>
      <w:spacing w:after="0" w:line="360" w:lineRule="auto"/>
      <w:ind w:firstLine="709"/>
      <w:jc w:val="both"/>
    </w:pPr>
    <w:rPr>
      <w:rFonts w:ascii="Times New Roman" w:eastAsia="Times New Roman" w:hAnsi="Times New Roman"/>
      <w:sz w:val="24"/>
      <w:szCs w:val="24"/>
      <w:lang w:val="es-ES" w:eastAsia="es-ES"/>
    </w:rPr>
  </w:style>
  <w:style w:type="paragraph" w:customStyle="1" w:styleId="Default">
    <w:name w:val="Default"/>
    <w:rsid w:val="00AD14C0"/>
    <w:pPr>
      <w:autoSpaceDE w:val="0"/>
      <w:autoSpaceDN w:val="0"/>
      <w:adjustRightInd w:val="0"/>
    </w:pPr>
    <w:rPr>
      <w:rFonts w:ascii="Times New Roman" w:hAnsi="Times New Roman"/>
      <w:color w:val="000000"/>
      <w:sz w:val="24"/>
      <w:szCs w:val="24"/>
      <w:lang w:val="es-VE" w:eastAsia="es-VE"/>
    </w:rPr>
  </w:style>
  <w:style w:type="paragraph" w:styleId="Bibliografa">
    <w:name w:val="Bibliography"/>
    <w:basedOn w:val="Normal"/>
    <w:next w:val="Normal"/>
    <w:rsid w:val="00AD14C0"/>
  </w:style>
  <w:style w:type="paragraph" w:customStyle="1" w:styleId="paragraph">
    <w:name w:val="paragraph"/>
    <w:basedOn w:val="Normal"/>
    <w:rsid w:val="00AD14C0"/>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biblio">
    <w:name w:val="biblio"/>
    <w:basedOn w:val="Normal"/>
    <w:rsid w:val="00AD14C0"/>
    <w:pPr>
      <w:spacing w:after="75" w:line="348" w:lineRule="atLeast"/>
    </w:pPr>
    <w:rPr>
      <w:rFonts w:ascii="Times New Roman" w:eastAsia="Times New Roman" w:hAnsi="Times New Roman"/>
      <w:sz w:val="24"/>
      <w:szCs w:val="24"/>
      <w:lang w:val="es-VE" w:eastAsia="es-VE"/>
    </w:rPr>
  </w:style>
  <w:style w:type="paragraph" w:customStyle="1" w:styleId="INNOVAESTIC-Resumen">
    <w:name w:val="INNOVAESTIC-Resumen"/>
    <w:basedOn w:val="Normal"/>
    <w:rsid w:val="00AD14C0"/>
    <w:pPr>
      <w:spacing w:after="0" w:line="360" w:lineRule="auto"/>
      <w:jc w:val="both"/>
    </w:pPr>
    <w:rPr>
      <w:rFonts w:ascii="Times New Roman" w:eastAsia="Times New Roman" w:hAnsi="Times New Roman"/>
      <w:sz w:val="24"/>
      <w:szCs w:val="20"/>
      <w:lang w:val="es-ES" w:eastAsia="es-ES"/>
    </w:rPr>
  </w:style>
  <w:style w:type="paragraph" w:customStyle="1" w:styleId="Bibliografa1">
    <w:name w:val="Bibliografía1"/>
    <w:basedOn w:val="Normal"/>
    <w:next w:val="Normal"/>
    <w:rsid w:val="00AD14C0"/>
  </w:style>
  <w:style w:type="table" w:styleId="Tablaconcuadrcula">
    <w:name w:val="Table Grid"/>
    <w:basedOn w:val="Tablanormal"/>
    <w:uiPriority w:val="39"/>
    <w:rsid w:val="00AD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D14C0"/>
    <w:pPr>
      <w:widowControl w:val="0"/>
      <w:autoSpaceDE w:val="0"/>
      <w:autoSpaceDN w:val="0"/>
    </w:pPr>
    <w:rPr>
      <w:rFonts w:eastAsia="Times New Roman"/>
      <w:sz w:val="22"/>
      <w:szCs w:val="22"/>
      <w:lang w:val="en-US"/>
    </w:rPr>
    <w:tblPr>
      <w:tblCellMar>
        <w:top w:w="0" w:type="dxa"/>
        <w:left w:w="0" w:type="dxa"/>
        <w:bottom w:w="0" w:type="dxa"/>
        <w:right w:w="0" w:type="dxa"/>
      </w:tblCellMar>
    </w:tblPr>
  </w:style>
  <w:style w:type="table" w:customStyle="1" w:styleId="Tablaconcuadrcula1">
    <w:name w:val="Tabla con cuadrícula1"/>
    <w:basedOn w:val="Tablanormal"/>
    <w:rsid w:val="00AD14C0"/>
    <w:rPr>
      <w:rFonts w:eastAsia="Calibri"/>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4">
    <w:name w:val="Light Shading Accent 4"/>
    <w:basedOn w:val="Tablanormal"/>
    <w:rsid w:val="00AD14C0"/>
    <w:rPr>
      <w:rFonts w:eastAsia="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customStyle="1" w:styleId="Tablaconcuadrcula2">
    <w:name w:val="Tabla con cuadrícula2"/>
    <w:basedOn w:val="Tablanormal"/>
    <w:rsid w:val="00AD14C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6concolores1">
    <w:name w:val="Tabla de lista 6 con colores1"/>
    <w:rsid w:val="00AD14C0"/>
    <w:rPr>
      <w:color w:val="000000"/>
      <w:lang w:val="es-EC" w:eastAsia="es-EC"/>
    </w:rPr>
    <w:tblPr>
      <w:tblBorders>
        <w:top w:val="single" w:sz="4" w:space="0" w:color="000000"/>
        <w:bottom w:val="single" w:sz="4" w:space="0" w:color="000000"/>
      </w:tblBorders>
      <w:tblCellMar>
        <w:top w:w="0" w:type="dxa"/>
        <w:left w:w="0" w:type="dxa"/>
        <w:bottom w:w="0" w:type="dxa"/>
        <w:right w:w="0" w:type="dxa"/>
      </w:tblCellMar>
    </w:tblPr>
  </w:style>
  <w:style w:type="table" w:customStyle="1" w:styleId="TableNormal">
    <w:name w:val="Table Normal"/>
    <w:rsid w:val="00AD14C0"/>
    <w:pPr>
      <w:widowControl w:val="0"/>
      <w:autoSpaceDE w:val="0"/>
      <w:autoSpaceDN w:val="0"/>
    </w:pPr>
    <w:rPr>
      <w:rFonts w:eastAsia="Times New Roman"/>
      <w:sz w:val="22"/>
      <w:szCs w:val="22"/>
      <w:lang w:val="en-US"/>
    </w:rPr>
    <w:tblPr>
      <w:tblCellMar>
        <w:top w:w="0" w:type="dxa"/>
        <w:left w:w="0" w:type="dxa"/>
        <w:bottom w:w="0" w:type="dxa"/>
        <w:right w:w="0" w:type="dxa"/>
      </w:tblCellMar>
    </w:tblPr>
  </w:style>
  <w:style w:type="table" w:customStyle="1" w:styleId="Tablaconcuadrcula3">
    <w:name w:val="Tabla con cuadrícula3"/>
    <w:basedOn w:val="Tablanormal"/>
    <w:rsid w:val="00AD14C0"/>
    <w:rPr>
      <w:rFonts w:cs="Calibri"/>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
    <w:name w:val="Mención sin resolver"/>
    <w:rsid w:val="000848D5"/>
    <w:rPr>
      <w:color w:val="605E5C"/>
      <w:shd w:val="clear" w:color="auto" w:fill="E1DFDD"/>
    </w:rPr>
  </w:style>
  <w:style w:type="paragraph" w:customStyle="1" w:styleId="Style7">
    <w:name w:val="Style 7"/>
    <w:rsid w:val="00A82F7E"/>
    <w:pPr>
      <w:widowControl w:val="0"/>
      <w:autoSpaceDE w:val="0"/>
      <w:autoSpaceDN w:val="0"/>
      <w:adjustRightInd w:val="0"/>
    </w:pPr>
    <w:rPr>
      <w:rFonts w:ascii="Times New Roman" w:eastAsia="Times New Roman" w:hAnsi="Times New Roman"/>
      <w:szCs w:val="22"/>
      <w:lang w:val="en-US"/>
    </w:rPr>
  </w:style>
  <w:style w:type="character" w:customStyle="1" w:styleId="A5">
    <w:name w:val="A5"/>
    <w:rsid w:val="006F5958"/>
    <w:rPr>
      <w:rFonts w:ascii="HelveticaNeueLT Std" w:hAnsi="HelveticaNeueLT Std" w:cs="HelveticaNeueLT Std" w:hint="default"/>
      <w:color w:val="000000"/>
      <w:sz w:val="19"/>
      <w:szCs w:val="19"/>
    </w:rPr>
  </w:style>
  <w:style w:type="character" w:styleId="Hipervnculovisitado">
    <w:name w:val="FollowedHyperlink"/>
    <w:rsid w:val="00B8263E"/>
    <w:rPr>
      <w:color w:val="954F72"/>
      <w:u w:val="single"/>
    </w:rPr>
  </w:style>
  <w:style w:type="table" w:styleId="Tablanormal2">
    <w:name w:val="Plain Table 2"/>
    <w:basedOn w:val="Tablanormal"/>
    <w:rsid w:val="00EA377E"/>
    <w:rPr>
      <w:rFonts w:eastAsia="Calibr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suntodelcomentarioCar">
    <w:name w:val="Asunto del comentario Car"/>
    <w:link w:val="Asuntodelcomentario"/>
    <w:rsid w:val="000B64C6"/>
    <w:rPr>
      <w:rFonts w:ascii="Times New Roman" w:eastAsia="Calibri" w:hAnsi="Times New Roman"/>
      <w:b/>
      <w:bCs/>
      <w:sz w:val="20"/>
      <w:szCs w:val="20"/>
      <w:lang w:val="es-ES" w:eastAsia="en-US"/>
    </w:rPr>
  </w:style>
  <w:style w:type="paragraph" w:styleId="Asuntodelcomentario">
    <w:name w:val="annotation subject"/>
    <w:basedOn w:val="Textocomentario"/>
    <w:next w:val="Textocomentario"/>
    <w:link w:val="AsuntodelcomentarioCar"/>
    <w:rsid w:val="000B64C6"/>
    <w:pPr>
      <w:spacing w:line="256" w:lineRule="auto"/>
    </w:pPr>
    <w:rPr>
      <w:rFonts w:ascii="Times New Roman" w:eastAsia="Calibri" w:hAnsi="Times New Roman"/>
      <w:b/>
      <w:bCs/>
      <w:lang w:val="es-ES"/>
    </w:rPr>
  </w:style>
  <w:style w:type="character" w:customStyle="1" w:styleId="encabezadoynotasdepiederCar">
    <w:name w:val="encabezado y notas de pie (der) Car"/>
    <w:link w:val="encabezadoynotasdepieder"/>
    <w:locked/>
    <w:rsid w:val="000B64C6"/>
    <w:rPr>
      <w:rFonts w:ascii="Adobe Devanagari" w:eastAsia="Calibri" w:hAnsi="Adobe Devanagari" w:cs="Adobe Devanagari"/>
      <w:bCs/>
      <w:iCs/>
      <w:color w:val="7F7F7F"/>
    </w:rPr>
  </w:style>
  <w:style w:type="paragraph" w:customStyle="1" w:styleId="encabezadoynotasdepieder">
    <w:name w:val="encabezado y notas de pie (der)"/>
    <w:basedOn w:val="Normal"/>
    <w:link w:val="encabezadoynotasdepiederCar"/>
    <w:rsid w:val="000B64C6"/>
    <w:pPr>
      <w:spacing w:after="0" w:line="240" w:lineRule="auto"/>
      <w:jc w:val="right"/>
    </w:pPr>
    <w:rPr>
      <w:rFonts w:ascii="Adobe Devanagari" w:eastAsia="Calibri" w:hAnsi="Adobe Devanagari" w:cs="Adobe Devanagari"/>
      <w:bCs/>
      <w:iCs/>
      <w:color w:val="7F7F7F"/>
      <w:sz w:val="20"/>
      <w:szCs w:val="20"/>
      <w:lang w:eastAsia="es-EC"/>
    </w:rPr>
  </w:style>
  <w:style w:type="character" w:customStyle="1" w:styleId="freebirdanalyticsviewquestiontitle">
    <w:name w:val="freebirdanalyticsviewquestiontitle"/>
    <w:basedOn w:val="Fuentedeprrafopredeter"/>
    <w:rsid w:val="00557B65"/>
  </w:style>
  <w:style w:type="table" w:customStyle="1" w:styleId="Tablanormal21">
    <w:name w:val="Tabla normal 21"/>
    <w:basedOn w:val="Tablanormal"/>
    <w:next w:val="Tablanormal2"/>
    <w:rsid w:val="00F27E01"/>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
    <w:name w:val="Tabla normal 22"/>
    <w:basedOn w:val="Tablanormal"/>
    <w:next w:val="Tablanormal2"/>
    <w:rsid w:val="00F27E01"/>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4">
    <w:name w:val="Tabla con cuadrícula4"/>
    <w:basedOn w:val="Tablanormal"/>
    <w:next w:val="Tablaconcuadrcula"/>
    <w:rsid w:val="002330C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30416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30416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rsid w:val="0030416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aconcuadrcula21">
    <w:name w:val="Tabla con cuadrícula21"/>
    <w:basedOn w:val="Tablanormal"/>
    <w:next w:val="Tablaconcuadrcula"/>
    <w:rsid w:val="0030416C"/>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link w:val="Textonotapie"/>
    <w:rsid w:val="00DA4BC0"/>
    <w:rPr>
      <w:lang w:eastAsia="en-US"/>
    </w:rPr>
  </w:style>
  <w:style w:type="character" w:customStyle="1" w:styleId="standard0">
    <w:name w:val="standard"/>
    <w:basedOn w:val="Fuentedeprrafopredeter"/>
    <w:rsid w:val="008B05EC"/>
  </w:style>
  <w:style w:type="paragraph" w:customStyle="1" w:styleId="TableParagraph">
    <w:name w:val="Table Paragraph"/>
    <w:basedOn w:val="Normal"/>
    <w:rsid w:val="00333A99"/>
    <w:pPr>
      <w:widowControl w:val="0"/>
      <w:autoSpaceDE w:val="0"/>
      <w:autoSpaceDN w:val="0"/>
      <w:spacing w:after="0" w:line="323" w:lineRule="exact"/>
      <w:jc w:val="center"/>
    </w:pPr>
    <w:rPr>
      <w:rFonts w:eastAsia="Calibri" w:cs="Calibri"/>
      <w:lang w:val="es-ES"/>
    </w:rPr>
  </w:style>
  <w:style w:type="paragraph" w:customStyle="1" w:styleId="tabla">
    <w:name w:val="tabla"/>
    <w:basedOn w:val="TableParagraph"/>
    <w:link w:val="tablaCar"/>
    <w:rsid w:val="003A01A3"/>
    <w:pPr>
      <w:spacing w:line="240" w:lineRule="auto"/>
      <w:ind w:firstLine="720"/>
    </w:pPr>
    <w:rPr>
      <w:rFonts w:ascii="Times New Roman" w:eastAsia="Times New Roman" w:hAnsi="Times New Roman" w:cs="Times New Roman"/>
      <w:b/>
      <w:sz w:val="24"/>
      <w:lang w:eastAsia="es-ES" w:bidi="es-ES"/>
    </w:rPr>
  </w:style>
  <w:style w:type="character" w:customStyle="1" w:styleId="tablaCar">
    <w:name w:val="tabla Car"/>
    <w:link w:val="tabla"/>
    <w:rsid w:val="003A01A3"/>
    <w:rPr>
      <w:rFonts w:ascii="Times New Roman" w:eastAsia="Times New Roman" w:hAnsi="Times New Roman"/>
      <w:b/>
      <w:sz w:val="24"/>
      <w:szCs w:val="22"/>
      <w:lang w:val="es-ES" w:eastAsia="es-ES" w:bidi="es-ES"/>
    </w:rPr>
  </w:style>
  <w:style w:type="table" w:styleId="Tablanormal3">
    <w:name w:val="Plain Table 3"/>
    <w:basedOn w:val="Tablanormal"/>
    <w:rsid w:val="003F6D01"/>
    <w:rPr>
      <w:rFonts w:eastAsia="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Sombreadoclaro1">
    <w:name w:val="Sombreado claro1"/>
    <w:basedOn w:val="Tablanormal"/>
    <w:next w:val="Sombreadoclaro"/>
    <w:rsid w:val="00A43F0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
    <w:name w:val="Light Shading"/>
    <w:basedOn w:val="Tablanormal"/>
    <w:rsid w:val="00A43F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rsid w:val="00A43F0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51">
    <w:name w:val="Sombreado claro - Énfasis 51"/>
    <w:basedOn w:val="Tablanormal"/>
    <w:next w:val="Sombreadoclaro-nfasis5"/>
    <w:rsid w:val="00A43F03"/>
    <w:rPr>
      <w:rFonts w:eastAsia="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5">
    <w:name w:val="Light Shading Accent 5"/>
    <w:basedOn w:val="Tablanormal"/>
    <w:rsid w:val="00A43F03"/>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abladelista6concolores-nfasis1">
    <w:name w:val="List Table 6 Colorful Accent 1"/>
    <w:basedOn w:val="Tablanormal"/>
    <w:rsid w:val="00363364"/>
    <w:rPr>
      <w:rFonts w:eastAsia="Calibri"/>
      <w:color w:val="2E74B5"/>
      <w:sz w:val="22"/>
      <w:szCs w:val="22"/>
      <w:lang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cuadrcula6concolores-nfasis1">
    <w:name w:val="Grid Table 6 Colorful Accent 1"/>
    <w:basedOn w:val="Tablanormal"/>
    <w:rsid w:val="00363364"/>
    <w:rPr>
      <w:rFonts w:eastAsia="Calibri"/>
      <w:color w:val="2E74B5"/>
      <w:sz w:val="24"/>
      <w:szCs w:val="24"/>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5071">
      <w:bodyDiv w:val="1"/>
      <w:marLeft w:val="0"/>
      <w:marRight w:val="0"/>
      <w:marTop w:val="0"/>
      <w:marBottom w:val="0"/>
      <w:divBdr>
        <w:top w:val="none" w:sz="0" w:space="0" w:color="auto"/>
        <w:left w:val="none" w:sz="0" w:space="0" w:color="auto"/>
        <w:bottom w:val="none" w:sz="0" w:space="0" w:color="auto"/>
        <w:right w:val="none" w:sz="0" w:space="0" w:color="auto"/>
      </w:divBdr>
    </w:div>
    <w:div w:id="48189615">
      <w:bodyDiv w:val="1"/>
      <w:marLeft w:val="0"/>
      <w:marRight w:val="0"/>
      <w:marTop w:val="0"/>
      <w:marBottom w:val="0"/>
      <w:divBdr>
        <w:top w:val="none" w:sz="0" w:space="0" w:color="auto"/>
        <w:left w:val="none" w:sz="0" w:space="0" w:color="auto"/>
        <w:bottom w:val="none" w:sz="0" w:space="0" w:color="auto"/>
        <w:right w:val="none" w:sz="0" w:space="0" w:color="auto"/>
      </w:divBdr>
    </w:div>
    <w:div w:id="54398638">
      <w:bodyDiv w:val="1"/>
      <w:marLeft w:val="0"/>
      <w:marRight w:val="0"/>
      <w:marTop w:val="0"/>
      <w:marBottom w:val="0"/>
      <w:divBdr>
        <w:top w:val="none" w:sz="0" w:space="0" w:color="auto"/>
        <w:left w:val="none" w:sz="0" w:space="0" w:color="auto"/>
        <w:bottom w:val="none" w:sz="0" w:space="0" w:color="auto"/>
        <w:right w:val="none" w:sz="0" w:space="0" w:color="auto"/>
      </w:divBdr>
    </w:div>
    <w:div w:id="58285037">
      <w:bodyDiv w:val="1"/>
      <w:marLeft w:val="0"/>
      <w:marRight w:val="0"/>
      <w:marTop w:val="0"/>
      <w:marBottom w:val="0"/>
      <w:divBdr>
        <w:top w:val="none" w:sz="0" w:space="0" w:color="auto"/>
        <w:left w:val="none" w:sz="0" w:space="0" w:color="auto"/>
        <w:bottom w:val="none" w:sz="0" w:space="0" w:color="auto"/>
        <w:right w:val="none" w:sz="0" w:space="0" w:color="auto"/>
      </w:divBdr>
    </w:div>
    <w:div w:id="61370308">
      <w:bodyDiv w:val="1"/>
      <w:marLeft w:val="0"/>
      <w:marRight w:val="0"/>
      <w:marTop w:val="0"/>
      <w:marBottom w:val="0"/>
      <w:divBdr>
        <w:top w:val="none" w:sz="0" w:space="0" w:color="auto"/>
        <w:left w:val="none" w:sz="0" w:space="0" w:color="auto"/>
        <w:bottom w:val="none" w:sz="0" w:space="0" w:color="auto"/>
        <w:right w:val="none" w:sz="0" w:space="0" w:color="auto"/>
      </w:divBdr>
    </w:div>
    <w:div w:id="104814227">
      <w:bodyDiv w:val="1"/>
      <w:marLeft w:val="0"/>
      <w:marRight w:val="0"/>
      <w:marTop w:val="0"/>
      <w:marBottom w:val="0"/>
      <w:divBdr>
        <w:top w:val="none" w:sz="0" w:space="0" w:color="auto"/>
        <w:left w:val="none" w:sz="0" w:space="0" w:color="auto"/>
        <w:bottom w:val="none" w:sz="0" w:space="0" w:color="auto"/>
        <w:right w:val="none" w:sz="0" w:space="0" w:color="auto"/>
      </w:divBdr>
    </w:div>
    <w:div w:id="121966909">
      <w:bodyDiv w:val="1"/>
      <w:marLeft w:val="0"/>
      <w:marRight w:val="0"/>
      <w:marTop w:val="0"/>
      <w:marBottom w:val="0"/>
      <w:divBdr>
        <w:top w:val="none" w:sz="0" w:space="0" w:color="auto"/>
        <w:left w:val="none" w:sz="0" w:space="0" w:color="auto"/>
        <w:bottom w:val="none" w:sz="0" w:space="0" w:color="auto"/>
        <w:right w:val="none" w:sz="0" w:space="0" w:color="auto"/>
      </w:divBdr>
    </w:div>
    <w:div w:id="202013388">
      <w:bodyDiv w:val="1"/>
      <w:marLeft w:val="0"/>
      <w:marRight w:val="0"/>
      <w:marTop w:val="0"/>
      <w:marBottom w:val="0"/>
      <w:divBdr>
        <w:top w:val="none" w:sz="0" w:space="0" w:color="auto"/>
        <w:left w:val="none" w:sz="0" w:space="0" w:color="auto"/>
        <w:bottom w:val="none" w:sz="0" w:space="0" w:color="auto"/>
        <w:right w:val="none" w:sz="0" w:space="0" w:color="auto"/>
      </w:divBdr>
    </w:div>
    <w:div w:id="203951953">
      <w:bodyDiv w:val="1"/>
      <w:marLeft w:val="0"/>
      <w:marRight w:val="0"/>
      <w:marTop w:val="0"/>
      <w:marBottom w:val="0"/>
      <w:divBdr>
        <w:top w:val="none" w:sz="0" w:space="0" w:color="auto"/>
        <w:left w:val="none" w:sz="0" w:space="0" w:color="auto"/>
        <w:bottom w:val="none" w:sz="0" w:space="0" w:color="auto"/>
        <w:right w:val="none" w:sz="0" w:space="0" w:color="auto"/>
      </w:divBdr>
    </w:div>
    <w:div w:id="204173519">
      <w:bodyDiv w:val="1"/>
      <w:marLeft w:val="0"/>
      <w:marRight w:val="0"/>
      <w:marTop w:val="0"/>
      <w:marBottom w:val="0"/>
      <w:divBdr>
        <w:top w:val="none" w:sz="0" w:space="0" w:color="auto"/>
        <w:left w:val="none" w:sz="0" w:space="0" w:color="auto"/>
        <w:bottom w:val="none" w:sz="0" w:space="0" w:color="auto"/>
        <w:right w:val="none" w:sz="0" w:space="0" w:color="auto"/>
      </w:divBdr>
    </w:div>
    <w:div w:id="224951301">
      <w:bodyDiv w:val="1"/>
      <w:marLeft w:val="0"/>
      <w:marRight w:val="0"/>
      <w:marTop w:val="0"/>
      <w:marBottom w:val="0"/>
      <w:divBdr>
        <w:top w:val="none" w:sz="0" w:space="0" w:color="auto"/>
        <w:left w:val="none" w:sz="0" w:space="0" w:color="auto"/>
        <w:bottom w:val="none" w:sz="0" w:space="0" w:color="auto"/>
        <w:right w:val="none" w:sz="0" w:space="0" w:color="auto"/>
      </w:divBdr>
    </w:div>
    <w:div w:id="234167632">
      <w:bodyDiv w:val="1"/>
      <w:marLeft w:val="0"/>
      <w:marRight w:val="0"/>
      <w:marTop w:val="0"/>
      <w:marBottom w:val="0"/>
      <w:divBdr>
        <w:top w:val="none" w:sz="0" w:space="0" w:color="auto"/>
        <w:left w:val="none" w:sz="0" w:space="0" w:color="auto"/>
        <w:bottom w:val="none" w:sz="0" w:space="0" w:color="auto"/>
        <w:right w:val="none" w:sz="0" w:space="0" w:color="auto"/>
      </w:divBdr>
    </w:div>
    <w:div w:id="287860427">
      <w:bodyDiv w:val="1"/>
      <w:marLeft w:val="0"/>
      <w:marRight w:val="0"/>
      <w:marTop w:val="0"/>
      <w:marBottom w:val="0"/>
      <w:divBdr>
        <w:top w:val="none" w:sz="0" w:space="0" w:color="auto"/>
        <w:left w:val="none" w:sz="0" w:space="0" w:color="auto"/>
        <w:bottom w:val="none" w:sz="0" w:space="0" w:color="auto"/>
        <w:right w:val="none" w:sz="0" w:space="0" w:color="auto"/>
      </w:divBdr>
    </w:div>
    <w:div w:id="302350102">
      <w:bodyDiv w:val="1"/>
      <w:marLeft w:val="0"/>
      <w:marRight w:val="0"/>
      <w:marTop w:val="0"/>
      <w:marBottom w:val="0"/>
      <w:divBdr>
        <w:top w:val="none" w:sz="0" w:space="0" w:color="auto"/>
        <w:left w:val="none" w:sz="0" w:space="0" w:color="auto"/>
        <w:bottom w:val="none" w:sz="0" w:space="0" w:color="auto"/>
        <w:right w:val="none" w:sz="0" w:space="0" w:color="auto"/>
      </w:divBdr>
    </w:div>
    <w:div w:id="309211081">
      <w:bodyDiv w:val="1"/>
      <w:marLeft w:val="0"/>
      <w:marRight w:val="0"/>
      <w:marTop w:val="0"/>
      <w:marBottom w:val="0"/>
      <w:divBdr>
        <w:top w:val="none" w:sz="0" w:space="0" w:color="auto"/>
        <w:left w:val="none" w:sz="0" w:space="0" w:color="auto"/>
        <w:bottom w:val="none" w:sz="0" w:space="0" w:color="auto"/>
        <w:right w:val="none" w:sz="0" w:space="0" w:color="auto"/>
      </w:divBdr>
    </w:div>
    <w:div w:id="332800918">
      <w:bodyDiv w:val="1"/>
      <w:marLeft w:val="0"/>
      <w:marRight w:val="0"/>
      <w:marTop w:val="0"/>
      <w:marBottom w:val="0"/>
      <w:divBdr>
        <w:top w:val="none" w:sz="0" w:space="0" w:color="auto"/>
        <w:left w:val="none" w:sz="0" w:space="0" w:color="auto"/>
        <w:bottom w:val="none" w:sz="0" w:space="0" w:color="auto"/>
        <w:right w:val="none" w:sz="0" w:space="0" w:color="auto"/>
      </w:divBdr>
    </w:div>
    <w:div w:id="335422626">
      <w:bodyDiv w:val="1"/>
      <w:marLeft w:val="0"/>
      <w:marRight w:val="0"/>
      <w:marTop w:val="0"/>
      <w:marBottom w:val="0"/>
      <w:divBdr>
        <w:top w:val="none" w:sz="0" w:space="0" w:color="auto"/>
        <w:left w:val="none" w:sz="0" w:space="0" w:color="auto"/>
        <w:bottom w:val="none" w:sz="0" w:space="0" w:color="auto"/>
        <w:right w:val="none" w:sz="0" w:space="0" w:color="auto"/>
      </w:divBdr>
    </w:div>
    <w:div w:id="365910948">
      <w:bodyDiv w:val="1"/>
      <w:marLeft w:val="0"/>
      <w:marRight w:val="0"/>
      <w:marTop w:val="0"/>
      <w:marBottom w:val="0"/>
      <w:divBdr>
        <w:top w:val="none" w:sz="0" w:space="0" w:color="auto"/>
        <w:left w:val="none" w:sz="0" w:space="0" w:color="auto"/>
        <w:bottom w:val="none" w:sz="0" w:space="0" w:color="auto"/>
        <w:right w:val="none" w:sz="0" w:space="0" w:color="auto"/>
      </w:divBdr>
    </w:div>
    <w:div w:id="379476233">
      <w:bodyDiv w:val="1"/>
      <w:marLeft w:val="0"/>
      <w:marRight w:val="0"/>
      <w:marTop w:val="0"/>
      <w:marBottom w:val="0"/>
      <w:divBdr>
        <w:top w:val="none" w:sz="0" w:space="0" w:color="auto"/>
        <w:left w:val="none" w:sz="0" w:space="0" w:color="auto"/>
        <w:bottom w:val="none" w:sz="0" w:space="0" w:color="auto"/>
        <w:right w:val="none" w:sz="0" w:space="0" w:color="auto"/>
      </w:divBdr>
    </w:div>
    <w:div w:id="386029149">
      <w:bodyDiv w:val="1"/>
      <w:marLeft w:val="0"/>
      <w:marRight w:val="0"/>
      <w:marTop w:val="0"/>
      <w:marBottom w:val="0"/>
      <w:divBdr>
        <w:top w:val="none" w:sz="0" w:space="0" w:color="auto"/>
        <w:left w:val="none" w:sz="0" w:space="0" w:color="auto"/>
        <w:bottom w:val="none" w:sz="0" w:space="0" w:color="auto"/>
        <w:right w:val="none" w:sz="0" w:space="0" w:color="auto"/>
      </w:divBdr>
    </w:div>
    <w:div w:id="391998820">
      <w:bodyDiv w:val="1"/>
      <w:marLeft w:val="0"/>
      <w:marRight w:val="0"/>
      <w:marTop w:val="0"/>
      <w:marBottom w:val="0"/>
      <w:divBdr>
        <w:top w:val="none" w:sz="0" w:space="0" w:color="auto"/>
        <w:left w:val="none" w:sz="0" w:space="0" w:color="auto"/>
        <w:bottom w:val="none" w:sz="0" w:space="0" w:color="auto"/>
        <w:right w:val="none" w:sz="0" w:space="0" w:color="auto"/>
      </w:divBdr>
    </w:div>
    <w:div w:id="393823094">
      <w:bodyDiv w:val="1"/>
      <w:marLeft w:val="0"/>
      <w:marRight w:val="0"/>
      <w:marTop w:val="0"/>
      <w:marBottom w:val="0"/>
      <w:divBdr>
        <w:top w:val="none" w:sz="0" w:space="0" w:color="auto"/>
        <w:left w:val="none" w:sz="0" w:space="0" w:color="auto"/>
        <w:bottom w:val="none" w:sz="0" w:space="0" w:color="auto"/>
        <w:right w:val="none" w:sz="0" w:space="0" w:color="auto"/>
      </w:divBdr>
    </w:div>
    <w:div w:id="407118482">
      <w:bodyDiv w:val="1"/>
      <w:marLeft w:val="0"/>
      <w:marRight w:val="0"/>
      <w:marTop w:val="0"/>
      <w:marBottom w:val="0"/>
      <w:divBdr>
        <w:top w:val="none" w:sz="0" w:space="0" w:color="auto"/>
        <w:left w:val="none" w:sz="0" w:space="0" w:color="auto"/>
        <w:bottom w:val="none" w:sz="0" w:space="0" w:color="auto"/>
        <w:right w:val="none" w:sz="0" w:space="0" w:color="auto"/>
      </w:divBdr>
    </w:div>
    <w:div w:id="421997948">
      <w:bodyDiv w:val="1"/>
      <w:marLeft w:val="0"/>
      <w:marRight w:val="0"/>
      <w:marTop w:val="0"/>
      <w:marBottom w:val="0"/>
      <w:divBdr>
        <w:top w:val="none" w:sz="0" w:space="0" w:color="auto"/>
        <w:left w:val="none" w:sz="0" w:space="0" w:color="auto"/>
        <w:bottom w:val="none" w:sz="0" w:space="0" w:color="auto"/>
        <w:right w:val="none" w:sz="0" w:space="0" w:color="auto"/>
      </w:divBdr>
    </w:div>
    <w:div w:id="430900724">
      <w:bodyDiv w:val="1"/>
      <w:marLeft w:val="0"/>
      <w:marRight w:val="0"/>
      <w:marTop w:val="0"/>
      <w:marBottom w:val="0"/>
      <w:divBdr>
        <w:top w:val="none" w:sz="0" w:space="0" w:color="auto"/>
        <w:left w:val="none" w:sz="0" w:space="0" w:color="auto"/>
        <w:bottom w:val="none" w:sz="0" w:space="0" w:color="auto"/>
        <w:right w:val="none" w:sz="0" w:space="0" w:color="auto"/>
      </w:divBdr>
    </w:div>
    <w:div w:id="432632315">
      <w:bodyDiv w:val="1"/>
      <w:marLeft w:val="0"/>
      <w:marRight w:val="0"/>
      <w:marTop w:val="0"/>
      <w:marBottom w:val="0"/>
      <w:divBdr>
        <w:top w:val="none" w:sz="0" w:space="0" w:color="auto"/>
        <w:left w:val="none" w:sz="0" w:space="0" w:color="auto"/>
        <w:bottom w:val="none" w:sz="0" w:space="0" w:color="auto"/>
        <w:right w:val="none" w:sz="0" w:space="0" w:color="auto"/>
      </w:divBdr>
    </w:div>
    <w:div w:id="436676393">
      <w:bodyDiv w:val="1"/>
      <w:marLeft w:val="0"/>
      <w:marRight w:val="0"/>
      <w:marTop w:val="0"/>
      <w:marBottom w:val="0"/>
      <w:divBdr>
        <w:top w:val="none" w:sz="0" w:space="0" w:color="auto"/>
        <w:left w:val="none" w:sz="0" w:space="0" w:color="auto"/>
        <w:bottom w:val="none" w:sz="0" w:space="0" w:color="auto"/>
        <w:right w:val="none" w:sz="0" w:space="0" w:color="auto"/>
      </w:divBdr>
    </w:div>
    <w:div w:id="455948157">
      <w:bodyDiv w:val="1"/>
      <w:marLeft w:val="0"/>
      <w:marRight w:val="0"/>
      <w:marTop w:val="0"/>
      <w:marBottom w:val="0"/>
      <w:divBdr>
        <w:top w:val="none" w:sz="0" w:space="0" w:color="auto"/>
        <w:left w:val="none" w:sz="0" w:space="0" w:color="auto"/>
        <w:bottom w:val="none" w:sz="0" w:space="0" w:color="auto"/>
        <w:right w:val="none" w:sz="0" w:space="0" w:color="auto"/>
      </w:divBdr>
    </w:div>
    <w:div w:id="459614949">
      <w:bodyDiv w:val="1"/>
      <w:marLeft w:val="0"/>
      <w:marRight w:val="0"/>
      <w:marTop w:val="0"/>
      <w:marBottom w:val="0"/>
      <w:divBdr>
        <w:top w:val="none" w:sz="0" w:space="0" w:color="auto"/>
        <w:left w:val="none" w:sz="0" w:space="0" w:color="auto"/>
        <w:bottom w:val="none" w:sz="0" w:space="0" w:color="auto"/>
        <w:right w:val="none" w:sz="0" w:space="0" w:color="auto"/>
      </w:divBdr>
    </w:div>
    <w:div w:id="476535889">
      <w:bodyDiv w:val="1"/>
      <w:marLeft w:val="0"/>
      <w:marRight w:val="0"/>
      <w:marTop w:val="0"/>
      <w:marBottom w:val="0"/>
      <w:divBdr>
        <w:top w:val="none" w:sz="0" w:space="0" w:color="auto"/>
        <w:left w:val="none" w:sz="0" w:space="0" w:color="auto"/>
        <w:bottom w:val="none" w:sz="0" w:space="0" w:color="auto"/>
        <w:right w:val="none" w:sz="0" w:space="0" w:color="auto"/>
      </w:divBdr>
    </w:div>
    <w:div w:id="480004081">
      <w:bodyDiv w:val="1"/>
      <w:marLeft w:val="0"/>
      <w:marRight w:val="0"/>
      <w:marTop w:val="0"/>
      <w:marBottom w:val="0"/>
      <w:divBdr>
        <w:top w:val="none" w:sz="0" w:space="0" w:color="auto"/>
        <w:left w:val="none" w:sz="0" w:space="0" w:color="auto"/>
        <w:bottom w:val="none" w:sz="0" w:space="0" w:color="auto"/>
        <w:right w:val="none" w:sz="0" w:space="0" w:color="auto"/>
      </w:divBdr>
    </w:div>
    <w:div w:id="515580198">
      <w:bodyDiv w:val="1"/>
      <w:marLeft w:val="0"/>
      <w:marRight w:val="0"/>
      <w:marTop w:val="0"/>
      <w:marBottom w:val="0"/>
      <w:divBdr>
        <w:top w:val="none" w:sz="0" w:space="0" w:color="auto"/>
        <w:left w:val="none" w:sz="0" w:space="0" w:color="auto"/>
        <w:bottom w:val="none" w:sz="0" w:space="0" w:color="auto"/>
        <w:right w:val="none" w:sz="0" w:space="0" w:color="auto"/>
      </w:divBdr>
    </w:div>
    <w:div w:id="522598144">
      <w:bodyDiv w:val="1"/>
      <w:marLeft w:val="0"/>
      <w:marRight w:val="0"/>
      <w:marTop w:val="0"/>
      <w:marBottom w:val="0"/>
      <w:divBdr>
        <w:top w:val="none" w:sz="0" w:space="0" w:color="auto"/>
        <w:left w:val="none" w:sz="0" w:space="0" w:color="auto"/>
        <w:bottom w:val="none" w:sz="0" w:space="0" w:color="auto"/>
        <w:right w:val="none" w:sz="0" w:space="0" w:color="auto"/>
      </w:divBdr>
    </w:div>
    <w:div w:id="525482475">
      <w:bodyDiv w:val="1"/>
      <w:marLeft w:val="0"/>
      <w:marRight w:val="0"/>
      <w:marTop w:val="0"/>
      <w:marBottom w:val="0"/>
      <w:divBdr>
        <w:top w:val="none" w:sz="0" w:space="0" w:color="auto"/>
        <w:left w:val="none" w:sz="0" w:space="0" w:color="auto"/>
        <w:bottom w:val="none" w:sz="0" w:space="0" w:color="auto"/>
        <w:right w:val="none" w:sz="0" w:space="0" w:color="auto"/>
      </w:divBdr>
    </w:div>
    <w:div w:id="561216555">
      <w:bodyDiv w:val="1"/>
      <w:marLeft w:val="0"/>
      <w:marRight w:val="0"/>
      <w:marTop w:val="0"/>
      <w:marBottom w:val="0"/>
      <w:divBdr>
        <w:top w:val="none" w:sz="0" w:space="0" w:color="auto"/>
        <w:left w:val="none" w:sz="0" w:space="0" w:color="auto"/>
        <w:bottom w:val="none" w:sz="0" w:space="0" w:color="auto"/>
        <w:right w:val="none" w:sz="0" w:space="0" w:color="auto"/>
      </w:divBdr>
    </w:div>
    <w:div w:id="569268010">
      <w:bodyDiv w:val="1"/>
      <w:marLeft w:val="0"/>
      <w:marRight w:val="0"/>
      <w:marTop w:val="0"/>
      <w:marBottom w:val="0"/>
      <w:divBdr>
        <w:top w:val="none" w:sz="0" w:space="0" w:color="auto"/>
        <w:left w:val="none" w:sz="0" w:space="0" w:color="auto"/>
        <w:bottom w:val="none" w:sz="0" w:space="0" w:color="auto"/>
        <w:right w:val="none" w:sz="0" w:space="0" w:color="auto"/>
      </w:divBdr>
    </w:div>
    <w:div w:id="578903755">
      <w:bodyDiv w:val="1"/>
      <w:marLeft w:val="0"/>
      <w:marRight w:val="0"/>
      <w:marTop w:val="0"/>
      <w:marBottom w:val="0"/>
      <w:divBdr>
        <w:top w:val="none" w:sz="0" w:space="0" w:color="auto"/>
        <w:left w:val="none" w:sz="0" w:space="0" w:color="auto"/>
        <w:bottom w:val="none" w:sz="0" w:space="0" w:color="auto"/>
        <w:right w:val="none" w:sz="0" w:space="0" w:color="auto"/>
      </w:divBdr>
    </w:div>
    <w:div w:id="589317177">
      <w:bodyDiv w:val="1"/>
      <w:marLeft w:val="0"/>
      <w:marRight w:val="0"/>
      <w:marTop w:val="0"/>
      <w:marBottom w:val="0"/>
      <w:divBdr>
        <w:top w:val="none" w:sz="0" w:space="0" w:color="auto"/>
        <w:left w:val="none" w:sz="0" w:space="0" w:color="auto"/>
        <w:bottom w:val="none" w:sz="0" w:space="0" w:color="auto"/>
        <w:right w:val="none" w:sz="0" w:space="0" w:color="auto"/>
      </w:divBdr>
    </w:div>
    <w:div w:id="603877845">
      <w:bodyDiv w:val="1"/>
      <w:marLeft w:val="0"/>
      <w:marRight w:val="0"/>
      <w:marTop w:val="0"/>
      <w:marBottom w:val="0"/>
      <w:divBdr>
        <w:top w:val="none" w:sz="0" w:space="0" w:color="auto"/>
        <w:left w:val="none" w:sz="0" w:space="0" w:color="auto"/>
        <w:bottom w:val="none" w:sz="0" w:space="0" w:color="auto"/>
        <w:right w:val="none" w:sz="0" w:space="0" w:color="auto"/>
      </w:divBdr>
    </w:div>
    <w:div w:id="621964253">
      <w:bodyDiv w:val="1"/>
      <w:marLeft w:val="0"/>
      <w:marRight w:val="0"/>
      <w:marTop w:val="0"/>
      <w:marBottom w:val="0"/>
      <w:divBdr>
        <w:top w:val="none" w:sz="0" w:space="0" w:color="auto"/>
        <w:left w:val="none" w:sz="0" w:space="0" w:color="auto"/>
        <w:bottom w:val="none" w:sz="0" w:space="0" w:color="auto"/>
        <w:right w:val="none" w:sz="0" w:space="0" w:color="auto"/>
      </w:divBdr>
    </w:div>
    <w:div w:id="630938550">
      <w:bodyDiv w:val="1"/>
      <w:marLeft w:val="0"/>
      <w:marRight w:val="0"/>
      <w:marTop w:val="0"/>
      <w:marBottom w:val="0"/>
      <w:divBdr>
        <w:top w:val="none" w:sz="0" w:space="0" w:color="auto"/>
        <w:left w:val="none" w:sz="0" w:space="0" w:color="auto"/>
        <w:bottom w:val="none" w:sz="0" w:space="0" w:color="auto"/>
        <w:right w:val="none" w:sz="0" w:space="0" w:color="auto"/>
      </w:divBdr>
    </w:div>
    <w:div w:id="682172875">
      <w:bodyDiv w:val="1"/>
      <w:marLeft w:val="0"/>
      <w:marRight w:val="0"/>
      <w:marTop w:val="0"/>
      <w:marBottom w:val="0"/>
      <w:divBdr>
        <w:top w:val="none" w:sz="0" w:space="0" w:color="auto"/>
        <w:left w:val="none" w:sz="0" w:space="0" w:color="auto"/>
        <w:bottom w:val="none" w:sz="0" w:space="0" w:color="auto"/>
        <w:right w:val="none" w:sz="0" w:space="0" w:color="auto"/>
      </w:divBdr>
    </w:div>
    <w:div w:id="701639226">
      <w:bodyDiv w:val="1"/>
      <w:marLeft w:val="0"/>
      <w:marRight w:val="0"/>
      <w:marTop w:val="0"/>
      <w:marBottom w:val="0"/>
      <w:divBdr>
        <w:top w:val="none" w:sz="0" w:space="0" w:color="auto"/>
        <w:left w:val="none" w:sz="0" w:space="0" w:color="auto"/>
        <w:bottom w:val="none" w:sz="0" w:space="0" w:color="auto"/>
        <w:right w:val="none" w:sz="0" w:space="0" w:color="auto"/>
      </w:divBdr>
    </w:div>
    <w:div w:id="711880338">
      <w:bodyDiv w:val="1"/>
      <w:marLeft w:val="0"/>
      <w:marRight w:val="0"/>
      <w:marTop w:val="0"/>
      <w:marBottom w:val="0"/>
      <w:divBdr>
        <w:top w:val="none" w:sz="0" w:space="0" w:color="auto"/>
        <w:left w:val="none" w:sz="0" w:space="0" w:color="auto"/>
        <w:bottom w:val="none" w:sz="0" w:space="0" w:color="auto"/>
        <w:right w:val="none" w:sz="0" w:space="0" w:color="auto"/>
      </w:divBdr>
    </w:div>
    <w:div w:id="723796225">
      <w:bodyDiv w:val="1"/>
      <w:marLeft w:val="0"/>
      <w:marRight w:val="0"/>
      <w:marTop w:val="0"/>
      <w:marBottom w:val="0"/>
      <w:divBdr>
        <w:top w:val="none" w:sz="0" w:space="0" w:color="auto"/>
        <w:left w:val="none" w:sz="0" w:space="0" w:color="auto"/>
        <w:bottom w:val="none" w:sz="0" w:space="0" w:color="auto"/>
        <w:right w:val="none" w:sz="0" w:space="0" w:color="auto"/>
      </w:divBdr>
    </w:div>
    <w:div w:id="743142103">
      <w:bodyDiv w:val="1"/>
      <w:marLeft w:val="0"/>
      <w:marRight w:val="0"/>
      <w:marTop w:val="0"/>
      <w:marBottom w:val="0"/>
      <w:divBdr>
        <w:top w:val="none" w:sz="0" w:space="0" w:color="auto"/>
        <w:left w:val="none" w:sz="0" w:space="0" w:color="auto"/>
        <w:bottom w:val="none" w:sz="0" w:space="0" w:color="auto"/>
        <w:right w:val="none" w:sz="0" w:space="0" w:color="auto"/>
      </w:divBdr>
    </w:div>
    <w:div w:id="761728789">
      <w:bodyDiv w:val="1"/>
      <w:marLeft w:val="0"/>
      <w:marRight w:val="0"/>
      <w:marTop w:val="0"/>
      <w:marBottom w:val="0"/>
      <w:divBdr>
        <w:top w:val="none" w:sz="0" w:space="0" w:color="auto"/>
        <w:left w:val="none" w:sz="0" w:space="0" w:color="auto"/>
        <w:bottom w:val="none" w:sz="0" w:space="0" w:color="auto"/>
        <w:right w:val="none" w:sz="0" w:space="0" w:color="auto"/>
      </w:divBdr>
    </w:div>
    <w:div w:id="779764753">
      <w:bodyDiv w:val="1"/>
      <w:marLeft w:val="0"/>
      <w:marRight w:val="0"/>
      <w:marTop w:val="0"/>
      <w:marBottom w:val="0"/>
      <w:divBdr>
        <w:top w:val="none" w:sz="0" w:space="0" w:color="auto"/>
        <w:left w:val="none" w:sz="0" w:space="0" w:color="auto"/>
        <w:bottom w:val="none" w:sz="0" w:space="0" w:color="auto"/>
        <w:right w:val="none" w:sz="0" w:space="0" w:color="auto"/>
      </w:divBdr>
    </w:div>
    <w:div w:id="796873820">
      <w:bodyDiv w:val="1"/>
      <w:marLeft w:val="0"/>
      <w:marRight w:val="0"/>
      <w:marTop w:val="0"/>
      <w:marBottom w:val="0"/>
      <w:divBdr>
        <w:top w:val="none" w:sz="0" w:space="0" w:color="auto"/>
        <w:left w:val="none" w:sz="0" w:space="0" w:color="auto"/>
        <w:bottom w:val="none" w:sz="0" w:space="0" w:color="auto"/>
        <w:right w:val="none" w:sz="0" w:space="0" w:color="auto"/>
      </w:divBdr>
    </w:div>
    <w:div w:id="808595053">
      <w:bodyDiv w:val="1"/>
      <w:marLeft w:val="0"/>
      <w:marRight w:val="0"/>
      <w:marTop w:val="0"/>
      <w:marBottom w:val="0"/>
      <w:divBdr>
        <w:top w:val="none" w:sz="0" w:space="0" w:color="auto"/>
        <w:left w:val="none" w:sz="0" w:space="0" w:color="auto"/>
        <w:bottom w:val="none" w:sz="0" w:space="0" w:color="auto"/>
        <w:right w:val="none" w:sz="0" w:space="0" w:color="auto"/>
      </w:divBdr>
    </w:div>
    <w:div w:id="816798180">
      <w:bodyDiv w:val="1"/>
      <w:marLeft w:val="0"/>
      <w:marRight w:val="0"/>
      <w:marTop w:val="0"/>
      <w:marBottom w:val="0"/>
      <w:divBdr>
        <w:top w:val="none" w:sz="0" w:space="0" w:color="auto"/>
        <w:left w:val="none" w:sz="0" w:space="0" w:color="auto"/>
        <w:bottom w:val="none" w:sz="0" w:space="0" w:color="auto"/>
        <w:right w:val="none" w:sz="0" w:space="0" w:color="auto"/>
      </w:divBdr>
    </w:div>
    <w:div w:id="854268358">
      <w:bodyDiv w:val="1"/>
      <w:marLeft w:val="0"/>
      <w:marRight w:val="0"/>
      <w:marTop w:val="0"/>
      <w:marBottom w:val="0"/>
      <w:divBdr>
        <w:top w:val="none" w:sz="0" w:space="0" w:color="auto"/>
        <w:left w:val="none" w:sz="0" w:space="0" w:color="auto"/>
        <w:bottom w:val="none" w:sz="0" w:space="0" w:color="auto"/>
        <w:right w:val="none" w:sz="0" w:space="0" w:color="auto"/>
      </w:divBdr>
    </w:div>
    <w:div w:id="859391517">
      <w:bodyDiv w:val="1"/>
      <w:marLeft w:val="0"/>
      <w:marRight w:val="0"/>
      <w:marTop w:val="0"/>
      <w:marBottom w:val="0"/>
      <w:divBdr>
        <w:top w:val="none" w:sz="0" w:space="0" w:color="auto"/>
        <w:left w:val="none" w:sz="0" w:space="0" w:color="auto"/>
        <w:bottom w:val="none" w:sz="0" w:space="0" w:color="auto"/>
        <w:right w:val="none" w:sz="0" w:space="0" w:color="auto"/>
      </w:divBdr>
    </w:div>
    <w:div w:id="869682837">
      <w:bodyDiv w:val="1"/>
      <w:marLeft w:val="0"/>
      <w:marRight w:val="0"/>
      <w:marTop w:val="0"/>
      <w:marBottom w:val="0"/>
      <w:divBdr>
        <w:top w:val="none" w:sz="0" w:space="0" w:color="auto"/>
        <w:left w:val="none" w:sz="0" w:space="0" w:color="auto"/>
        <w:bottom w:val="none" w:sz="0" w:space="0" w:color="auto"/>
        <w:right w:val="none" w:sz="0" w:space="0" w:color="auto"/>
      </w:divBdr>
    </w:div>
    <w:div w:id="887644777">
      <w:bodyDiv w:val="1"/>
      <w:marLeft w:val="0"/>
      <w:marRight w:val="0"/>
      <w:marTop w:val="0"/>
      <w:marBottom w:val="0"/>
      <w:divBdr>
        <w:top w:val="none" w:sz="0" w:space="0" w:color="auto"/>
        <w:left w:val="none" w:sz="0" w:space="0" w:color="auto"/>
        <w:bottom w:val="none" w:sz="0" w:space="0" w:color="auto"/>
        <w:right w:val="none" w:sz="0" w:space="0" w:color="auto"/>
      </w:divBdr>
    </w:div>
    <w:div w:id="964969287">
      <w:bodyDiv w:val="1"/>
      <w:marLeft w:val="0"/>
      <w:marRight w:val="0"/>
      <w:marTop w:val="0"/>
      <w:marBottom w:val="0"/>
      <w:divBdr>
        <w:top w:val="none" w:sz="0" w:space="0" w:color="auto"/>
        <w:left w:val="none" w:sz="0" w:space="0" w:color="auto"/>
        <w:bottom w:val="none" w:sz="0" w:space="0" w:color="auto"/>
        <w:right w:val="none" w:sz="0" w:space="0" w:color="auto"/>
      </w:divBdr>
    </w:div>
    <w:div w:id="966818416">
      <w:bodyDiv w:val="1"/>
      <w:marLeft w:val="0"/>
      <w:marRight w:val="0"/>
      <w:marTop w:val="0"/>
      <w:marBottom w:val="0"/>
      <w:divBdr>
        <w:top w:val="none" w:sz="0" w:space="0" w:color="auto"/>
        <w:left w:val="none" w:sz="0" w:space="0" w:color="auto"/>
        <w:bottom w:val="none" w:sz="0" w:space="0" w:color="auto"/>
        <w:right w:val="none" w:sz="0" w:space="0" w:color="auto"/>
      </w:divBdr>
    </w:div>
    <w:div w:id="983853652">
      <w:bodyDiv w:val="1"/>
      <w:marLeft w:val="0"/>
      <w:marRight w:val="0"/>
      <w:marTop w:val="0"/>
      <w:marBottom w:val="0"/>
      <w:divBdr>
        <w:top w:val="none" w:sz="0" w:space="0" w:color="auto"/>
        <w:left w:val="none" w:sz="0" w:space="0" w:color="auto"/>
        <w:bottom w:val="none" w:sz="0" w:space="0" w:color="auto"/>
        <w:right w:val="none" w:sz="0" w:space="0" w:color="auto"/>
      </w:divBdr>
    </w:div>
    <w:div w:id="1012415996">
      <w:bodyDiv w:val="1"/>
      <w:marLeft w:val="0"/>
      <w:marRight w:val="0"/>
      <w:marTop w:val="0"/>
      <w:marBottom w:val="0"/>
      <w:divBdr>
        <w:top w:val="none" w:sz="0" w:space="0" w:color="auto"/>
        <w:left w:val="none" w:sz="0" w:space="0" w:color="auto"/>
        <w:bottom w:val="none" w:sz="0" w:space="0" w:color="auto"/>
        <w:right w:val="none" w:sz="0" w:space="0" w:color="auto"/>
      </w:divBdr>
    </w:div>
    <w:div w:id="1019628076">
      <w:bodyDiv w:val="1"/>
      <w:marLeft w:val="0"/>
      <w:marRight w:val="0"/>
      <w:marTop w:val="0"/>
      <w:marBottom w:val="0"/>
      <w:divBdr>
        <w:top w:val="none" w:sz="0" w:space="0" w:color="auto"/>
        <w:left w:val="none" w:sz="0" w:space="0" w:color="auto"/>
        <w:bottom w:val="none" w:sz="0" w:space="0" w:color="auto"/>
        <w:right w:val="none" w:sz="0" w:space="0" w:color="auto"/>
      </w:divBdr>
    </w:div>
    <w:div w:id="1068770567">
      <w:bodyDiv w:val="1"/>
      <w:marLeft w:val="0"/>
      <w:marRight w:val="0"/>
      <w:marTop w:val="0"/>
      <w:marBottom w:val="0"/>
      <w:divBdr>
        <w:top w:val="none" w:sz="0" w:space="0" w:color="auto"/>
        <w:left w:val="none" w:sz="0" w:space="0" w:color="auto"/>
        <w:bottom w:val="none" w:sz="0" w:space="0" w:color="auto"/>
        <w:right w:val="none" w:sz="0" w:space="0" w:color="auto"/>
      </w:divBdr>
    </w:div>
    <w:div w:id="1068959621">
      <w:bodyDiv w:val="1"/>
      <w:marLeft w:val="0"/>
      <w:marRight w:val="0"/>
      <w:marTop w:val="0"/>
      <w:marBottom w:val="0"/>
      <w:divBdr>
        <w:top w:val="none" w:sz="0" w:space="0" w:color="auto"/>
        <w:left w:val="none" w:sz="0" w:space="0" w:color="auto"/>
        <w:bottom w:val="none" w:sz="0" w:space="0" w:color="auto"/>
        <w:right w:val="none" w:sz="0" w:space="0" w:color="auto"/>
      </w:divBdr>
    </w:div>
    <w:div w:id="1128622338">
      <w:bodyDiv w:val="1"/>
      <w:marLeft w:val="0"/>
      <w:marRight w:val="0"/>
      <w:marTop w:val="0"/>
      <w:marBottom w:val="0"/>
      <w:divBdr>
        <w:top w:val="none" w:sz="0" w:space="0" w:color="auto"/>
        <w:left w:val="none" w:sz="0" w:space="0" w:color="auto"/>
        <w:bottom w:val="none" w:sz="0" w:space="0" w:color="auto"/>
        <w:right w:val="none" w:sz="0" w:space="0" w:color="auto"/>
      </w:divBdr>
    </w:div>
    <w:div w:id="1173759994">
      <w:bodyDiv w:val="1"/>
      <w:marLeft w:val="0"/>
      <w:marRight w:val="0"/>
      <w:marTop w:val="0"/>
      <w:marBottom w:val="0"/>
      <w:divBdr>
        <w:top w:val="none" w:sz="0" w:space="0" w:color="auto"/>
        <w:left w:val="none" w:sz="0" w:space="0" w:color="auto"/>
        <w:bottom w:val="none" w:sz="0" w:space="0" w:color="auto"/>
        <w:right w:val="none" w:sz="0" w:space="0" w:color="auto"/>
      </w:divBdr>
    </w:div>
    <w:div w:id="1178884814">
      <w:bodyDiv w:val="1"/>
      <w:marLeft w:val="0"/>
      <w:marRight w:val="0"/>
      <w:marTop w:val="0"/>
      <w:marBottom w:val="0"/>
      <w:divBdr>
        <w:top w:val="none" w:sz="0" w:space="0" w:color="auto"/>
        <w:left w:val="none" w:sz="0" w:space="0" w:color="auto"/>
        <w:bottom w:val="none" w:sz="0" w:space="0" w:color="auto"/>
        <w:right w:val="none" w:sz="0" w:space="0" w:color="auto"/>
      </w:divBdr>
    </w:div>
    <w:div w:id="1191185672">
      <w:bodyDiv w:val="1"/>
      <w:marLeft w:val="0"/>
      <w:marRight w:val="0"/>
      <w:marTop w:val="0"/>
      <w:marBottom w:val="0"/>
      <w:divBdr>
        <w:top w:val="none" w:sz="0" w:space="0" w:color="auto"/>
        <w:left w:val="none" w:sz="0" w:space="0" w:color="auto"/>
        <w:bottom w:val="none" w:sz="0" w:space="0" w:color="auto"/>
        <w:right w:val="none" w:sz="0" w:space="0" w:color="auto"/>
      </w:divBdr>
    </w:div>
    <w:div w:id="1200044581">
      <w:bodyDiv w:val="1"/>
      <w:marLeft w:val="0"/>
      <w:marRight w:val="0"/>
      <w:marTop w:val="0"/>
      <w:marBottom w:val="0"/>
      <w:divBdr>
        <w:top w:val="none" w:sz="0" w:space="0" w:color="auto"/>
        <w:left w:val="none" w:sz="0" w:space="0" w:color="auto"/>
        <w:bottom w:val="none" w:sz="0" w:space="0" w:color="auto"/>
        <w:right w:val="none" w:sz="0" w:space="0" w:color="auto"/>
      </w:divBdr>
    </w:div>
    <w:div w:id="1202941707">
      <w:bodyDiv w:val="1"/>
      <w:marLeft w:val="0"/>
      <w:marRight w:val="0"/>
      <w:marTop w:val="0"/>
      <w:marBottom w:val="0"/>
      <w:divBdr>
        <w:top w:val="none" w:sz="0" w:space="0" w:color="auto"/>
        <w:left w:val="none" w:sz="0" w:space="0" w:color="auto"/>
        <w:bottom w:val="none" w:sz="0" w:space="0" w:color="auto"/>
        <w:right w:val="none" w:sz="0" w:space="0" w:color="auto"/>
      </w:divBdr>
    </w:div>
    <w:div w:id="1214584443">
      <w:bodyDiv w:val="1"/>
      <w:marLeft w:val="0"/>
      <w:marRight w:val="0"/>
      <w:marTop w:val="0"/>
      <w:marBottom w:val="0"/>
      <w:divBdr>
        <w:top w:val="none" w:sz="0" w:space="0" w:color="auto"/>
        <w:left w:val="none" w:sz="0" w:space="0" w:color="auto"/>
        <w:bottom w:val="none" w:sz="0" w:space="0" w:color="auto"/>
        <w:right w:val="none" w:sz="0" w:space="0" w:color="auto"/>
      </w:divBdr>
    </w:div>
    <w:div w:id="1255821826">
      <w:bodyDiv w:val="1"/>
      <w:marLeft w:val="0"/>
      <w:marRight w:val="0"/>
      <w:marTop w:val="0"/>
      <w:marBottom w:val="0"/>
      <w:divBdr>
        <w:top w:val="none" w:sz="0" w:space="0" w:color="auto"/>
        <w:left w:val="none" w:sz="0" w:space="0" w:color="auto"/>
        <w:bottom w:val="none" w:sz="0" w:space="0" w:color="auto"/>
        <w:right w:val="none" w:sz="0" w:space="0" w:color="auto"/>
      </w:divBdr>
    </w:div>
    <w:div w:id="1264532851">
      <w:bodyDiv w:val="1"/>
      <w:marLeft w:val="0"/>
      <w:marRight w:val="0"/>
      <w:marTop w:val="0"/>
      <w:marBottom w:val="0"/>
      <w:divBdr>
        <w:top w:val="none" w:sz="0" w:space="0" w:color="auto"/>
        <w:left w:val="none" w:sz="0" w:space="0" w:color="auto"/>
        <w:bottom w:val="none" w:sz="0" w:space="0" w:color="auto"/>
        <w:right w:val="none" w:sz="0" w:space="0" w:color="auto"/>
      </w:divBdr>
    </w:div>
    <w:div w:id="1267351250">
      <w:bodyDiv w:val="1"/>
      <w:marLeft w:val="0"/>
      <w:marRight w:val="0"/>
      <w:marTop w:val="0"/>
      <w:marBottom w:val="0"/>
      <w:divBdr>
        <w:top w:val="none" w:sz="0" w:space="0" w:color="auto"/>
        <w:left w:val="none" w:sz="0" w:space="0" w:color="auto"/>
        <w:bottom w:val="none" w:sz="0" w:space="0" w:color="auto"/>
        <w:right w:val="none" w:sz="0" w:space="0" w:color="auto"/>
      </w:divBdr>
    </w:div>
    <w:div w:id="1280642499">
      <w:bodyDiv w:val="1"/>
      <w:marLeft w:val="0"/>
      <w:marRight w:val="0"/>
      <w:marTop w:val="0"/>
      <w:marBottom w:val="0"/>
      <w:divBdr>
        <w:top w:val="none" w:sz="0" w:space="0" w:color="auto"/>
        <w:left w:val="none" w:sz="0" w:space="0" w:color="auto"/>
        <w:bottom w:val="none" w:sz="0" w:space="0" w:color="auto"/>
        <w:right w:val="none" w:sz="0" w:space="0" w:color="auto"/>
      </w:divBdr>
    </w:div>
    <w:div w:id="1294603839">
      <w:bodyDiv w:val="1"/>
      <w:marLeft w:val="0"/>
      <w:marRight w:val="0"/>
      <w:marTop w:val="0"/>
      <w:marBottom w:val="0"/>
      <w:divBdr>
        <w:top w:val="none" w:sz="0" w:space="0" w:color="auto"/>
        <w:left w:val="none" w:sz="0" w:space="0" w:color="auto"/>
        <w:bottom w:val="none" w:sz="0" w:space="0" w:color="auto"/>
        <w:right w:val="none" w:sz="0" w:space="0" w:color="auto"/>
      </w:divBdr>
    </w:div>
    <w:div w:id="1332490382">
      <w:bodyDiv w:val="1"/>
      <w:marLeft w:val="0"/>
      <w:marRight w:val="0"/>
      <w:marTop w:val="0"/>
      <w:marBottom w:val="0"/>
      <w:divBdr>
        <w:top w:val="none" w:sz="0" w:space="0" w:color="auto"/>
        <w:left w:val="none" w:sz="0" w:space="0" w:color="auto"/>
        <w:bottom w:val="none" w:sz="0" w:space="0" w:color="auto"/>
        <w:right w:val="none" w:sz="0" w:space="0" w:color="auto"/>
      </w:divBdr>
    </w:div>
    <w:div w:id="1412778955">
      <w:bodyDiv w:val="1"/>
      <w:marLeft w:val="0"/>
      <w:marRight w:val="0"/>
      <w:marTop w:val="0"/>
      <w:marBottom w:val="0"/>
      <w:divBdr>
        <w:top w:val="none" w:sz="0" w:space="0" w:color="auto"/>
        <w:left w:val="none" w:sz="0" w:space="0" w:color="auto"/>
        <w:bottom w:val="none" w:sz="0" w:space="0" w:color="auto"/>
        <w:right w:val="none" w:sz="0" w:space="0" w:color="auto"/>
      </w:divBdr>
    </w:div>
    <w:div w:id="1502964009">
      <w:bodyDiv w:val="1"/>
      <w:marLeft w:val="0"/>
      <w:marRight w:val="0"/>
      <w:marTop w:val="0"/>
      <w:marBottom w:val="0"/>
      <w:divBdr>
        <w:top w:val="none" w:sz="0" w:space="0" w:color="auto"/>
        <w:left w:val="none" w:sz="0" w:space="0" w:color="auto"/>
        <w:bottom w:val="none" w:sz="0" w:space="0" w:color="auto"/>
        <w:right w:val="none" w:sz="0" w:space="0" w:color="auto"/>
      </w:divBdr>
    </w:div>
    <w:div w:id="1503932996">
      <w:bodyDiv w:val="1"/>
      <w:marLeft w:val="0"/>
      <w:marRight w:val="0"/>
      <w:marTop w:val="0"/>
      <w:marBottom w:val="0"/>
      <w:divBdr>
        <w:top w:val="none" w:sz="0" w:space="0" w:color="auto"/>
        <w:left w:val="none" w:sz="0" w:space="0" w:color="auto"/>
        <w:bottom w:val="none" w:sz="0" w:space="0" w:color="auto"/>
        <w:right w:val="none" w:sz="0" w:space="0" w:color="auto"/>
      </w:divBdr>
    </w:div>
    <w:div w:id="1504203347">
      <w:bodyDiv w:val="1"/>
      <w:marLeft w:val="0"/>
      <w:marRight w:val="0"/>
      <w:marTop w:val="0"/>
      <w:marBottom w:val="0"/>
      <w:divBdr>
        <w:top w:val="none" w:sz="0" w:space="0" w:color="auto"/>
        <w:left w:val="none" w:sz="0" w:space="0" w:color="auto"/>
        <w:bottom w:val="none" w:sz="0" w:space="0" w:color="auto"/>
        <w:right w:val="none" w:sz="0" w:space="0" w:color="auto"/>
      </w:divBdr>
    </w:div>
    <w:div w:id="1507555886">
      <w:bodyDiv w:val="1"/>
      <w:marLeft w:val="0"/>
      <w:marRight w:val="0"/>
      <w:marTop w:val="0"/>
      <w:marBottom w:val="0"/>
      <w:divBdr>
        <w:top w:val="none" w:sz="0" w:space="0" w:color="auto"/>
        <w:left w:val="none" w:sz="0" w:space="0" w:color="auto"/>
        <w:bottom w:val="none" w:sz="0" w:space="0" w:color="auto"/>
        <w:right w:val="none" w:sz="0" w:space="0" w:color="auto"/>
      </w:divBdr>
    </w:div>
    <w:div w:id="1510563988">
      <w:bodyDiv w:val="1"/>
      <w:marLeft w:val="0"/>
      <w:marRight w:val="0"/>
      <w:marTop w:val="0"/>
      <w:marBottom w:val="0"/>
      <w:divBdr>
        <w:top w:val="none" w:sz="0" w:space="0" w:color="auto"/>
        <w:left w:val="none" w:sz="0" w:space="0" w:color="auto"/>
        <w:bottom w:val="none" w:sz="0" w:space="0" w:color="auto"/>
        <w:right w:val="none" w:sz="0" w:space="0" w:color="auto"/>
      </w:divBdr>
    </w:div>
    <w:div w:id="1523088553">
      <w:bodyDiv w:val="1"/>
      <w:marLeft w:val="0"/>
      <w:marRight w:val="0"/>
      <w:marTop w:val="0"/>
      <w:marBottom w:val="0"/>
      <w:divBdr>
        <w:top w:val="none" w:sz="0" w:space="0" w:color="auto"/>
        <w:left w:val="none" w:sz="0" w:space="0" w:color="auto"/>
        <w:bottom w:val="none" w:sz="0" w:space="0" w:color="auto"/>
        <w:right w:val="none" w:sz="0" w:space="0" w:color="auto"/>
      </w:divBdr>
    </w:div>
    <w:div w:id="1550192500">
      <w:bodyDiv w:val="1"/>
      <w:marLeft w:val="0"/>
      <w:marRight w:val="0"/>
      <w:marTop w:val="0"/>
      <w:marBottom w:val="0"/>
      <w:divBdr>
        <w:top w:val="none" w:sz="0" w:space="0" w:color="auto"/>
        <w:left w:val="none" w:sz="0" w:space="0" w:color="auto"/>
        <w:bottom w:val="none" w:sz="0" w:space="0" w:color="auto"/>
        <w:right w:val="none" w:sz="0" w:space="0" w:color="auto"/>
      </w:divBdr>
    </w:div>
    <w:div w:id="1552573643">
      <w:bodyDiv w:val="1"/>
      <w:marLeft w:val="0"/>
      <w:marRight w:val="0"/>
      <w:marTop w:val="0"/>
      <w:marBottom w:val="0"/>
      <w:divBdr>
        <w:top w:val="none" w:sz="0" w:space="0" w:color="auto"/>
        <w:left w:val="none" w:sz="0" w:space="0" w:color="auto"/>
        <w:bottom w:val="none" w:sz="0" w:space="0" w:color="auto"/>
        <w:right w:val="none" w:sz="0" w:space="0" w:color="auto"/>
      </w:divBdr>
    </w:div>
    <w:div w:id="1564410287">
      <w:bodyDiv w:val="1"/>
      <w:marLeft w:val="0"/>
      <w:marRight w:val="0"/>
      <w:marTop w:val="0"/>
      <w:marBottom w:val="0"/>
      <w:divBdr>
        <w:top w:val="none" w:sz="0" w:space="0" w:color="auto"/>
        <w:left w:val="none" w:sz="0" w:space="0" w:color="auto"/>
        <w:bottom w:val="none" w:sz="0" w:space="0" w:color="auto"/>
        <w:right w:val="none" w:sz="0" w:space="0" w:color="auto"/>
      </w:divBdr>
    </w:div>
    <w:div w:id="1572351674">
      <w:bodyDiv w:val="1"/>
      <w:marLeft w:val="0"/>
      <w:marRight w:val="0"/>
      <w:marTop w:val="0"/>
      <w:marBottom w:val="0"/>
      <w:divBdr>
        <w:top w:val="none" w:sz="0" w:space="0" w:color="auto"/>
        <w:left w:val="none" w:sz="0" w:space="0" w:color="auto"/>
        <w:bottom w:val="none" w:sz="0" w:space="0" w:color="auto"/>
        <w:right w:val="none" w:sz="0" w:space="0" w:color="auto"/>
      </w:divBdr>
    </w:div>
    <w:div w:id="1589774218">
      <w:bodyDiv w:val="1"/>
      <w:marLeft w:val="0"/>
      <w:marRight w:val="0"/>
      <w:marTop w:val="0"/>
      <w:marBottom w:val="0"/>
      <w:divBdr>
        <w:top w:val="none" w:sz="0" w:space="0" w:color="auto"/>
        <w:left w:val="none" w:sz="0" w:space="0" w:color="auto"/>
        <w:bottom w:val="none" w:sz="0" w:space="0" w:color="auto"/>
        <w:right w:val="none" w:sz="0" w:space="0" w:color="auto"/>
      </w:divBdr>
    </w:div>
    <w:div w:id="1605305462">
      <w:bodyDiv w:val="1"/>
      <w:marLeft w:val="0"/>
      <w:marRight w:val="0"/>
      <w:marTop w:val="0"/>
      <w:marBottom w:val="0"/>
      <w:divBdr>
        <w:top w:val="none" w:sz="0" w:space="0" w:color="auto"/>
        <w:left w:val="none" w:sz="0" w:space="0" w:color="auto"/>
        <w:bottom w:val="none" w:sz="0" w:space="0" w:color="auto"/>
        <w:right w:val="none" w:sz="0" w:space="0" w:color="auto"/>
      </w:divBdr>
    </w:div>
    <w:div w:id="1614632369">
      <w:bodyDiv w:val="1"/>
      <w:marLeft w:val="0"/>
      <w:marRight w:val="0"/>
      <w:marTop w:val="0"/>
      <w:marBottom w:val="0"/>
      <w:divBdr>
        <w:top w:val="none" w:sz="0" w:space="0" w:color="auto"/>
        <w:left w:val="none" w:sz="0" w:space="0" w:color="auto"/>
        <w:bottom w:val="none" w:sz="0" w:space="0" w:color="auto"/>
        <w:right w:val="none" w:sz="0" w:space="0" w:color="auto"/>
      </w:divBdr>
    </w:div>
    <w:div w:id="1624993769">
      <w:bodyDiv w:val="1"/>
      <w:marLeft w:val="0"/>
      <w:marRight w:val="0"/>
      <w:marTop w:val="0"/>
      <w:marBottom w:val="0"/>
      <w:divBdr>
        <w:top w:val="none" w:sz="0" w:space="0" w:color="auto"/>
        <w:left w:val="none" w:sz="0" w:space="0" w:color="auto"/>
        <w:bottom w:val="none" w:sz="0" w:space="0" w:color="auto"/>
        <w:right w:val="none" w:sz="0" w:space="0" w:color="auto"/>
      </w:divBdr>
    </w:div>
    <w:div w:id="1628732692">
      <w:bodyDiv w:val="1"/>
      <w:marLeft w:val="0"/>
      <w:marRight w:val="0"/>
      <w:marTop w:val="0"/>
      <w:marBottom w:val="0"/>
      <w:divBdr>
        <w:top w:val="none" w:sz="0" w:space="0" w:color="auto"/>
        <w:left w:val="none" w:sz="0" w:space="0" w:color="auto"/>
        <w:bottom w:val="none" w:sz="0" w:space="0" w:color="auto"/>
        <w:right w:val="none" w:sz="0" w:space="0" w:color="auto"/>
      </w:divBdr>
    </w:div>
    <w:div w:id="1631856225">
      <w:bodyDiv w:val="1"/>
      <w:marLeft w:val="0"/>
      <w:marRight w:val="0"/>
      <w:marTop w:val="0"/>
      <w:marBottom w:val="0"/>
      <w:divBdr>
        <w:top w:val="none" w:sz="0" w:space="0" w:color="auto"/>
        <w:left w:val="none" w:sz="0" w:space="0" w:color="auto"/>
        <w:bottom w:val="none" w:sz="0" w:space="0" w:color="auto"/>
        <w:right w:val="none" w:sz="0" w:space="0" w:color="auto"/>
      </w:divBdr>
    </w:div>
    <w:div w:id="1633707968">
      <w:bodyDiv w:val="1"/>
      <w:marLeft w:val="0"/>
      <w:marRight w:val="0"/>
      <w:marTop w:val="0"/>
      <w:marBottom w:val="0"/>
      <w:divBdr>
        <w:top w:val="none" w:sz="0" w:space="0" w:color="auto"/>
        <w:left w:val="none" w:sz="0" w:space="0" w:color="auto"/>
        <w:bottom w:val="none" w:sz="0" w:space="0" w:color="auto"/>
        <w:right w:val="none" w:sz="0" w:space="0" w:color="auto"/>
      </w:divBdr>
    </w:div>
    <w:div w:id="1651713403">
      <w:bodyDiv w:val="1"/>
      <w:marLeft w:val="0"/>
      <w:marRight w:val="0"/>
      <w:marTop w:val="0"/>
      <w:marBottom w:val="0"/>
      <w:divBdr>
        <w:top w:val="none" w:sz="0" w:space="0" w:color="auto"/>
        <w:left w:val="none" w:sz="0" w:space="0" w:color="auto"/>
        <w:bottom w:val="none" w:sz="0" w:space="0" w:color="auto"/>
        <w:right w:val="none" w:sz="0" w:space="0" w:color="auto"/>
      </w:divBdr>
    </w:div>
    <w:div w:id="1652366883">
      <w:bodyDiv w:val="1"/>
      <w:marLeft w:val="0"/>
      <w:marRight w:val="0"/>
      <w:marTop w:val="0"/>
      <w:marBottom w:val="0"/>
      <w:divBdr>
        <w:top w:val="none" w:sz="0" w:space="0" w:color="auto"/>
        <w:left w:val="none" w:sz="0" w:space="0" w:color="auto"/>
        <w:bottom w:val="none" w:sz="0" w:space="0" w:color="auto"/>
        <w:right w:val="none" w:sz="0" w:space="0" w:color="auto"/>
      </w:divBdr>
    </w:div>
    <w:div w:id="1656491913">
      <w:bodyDiv w:val="1"/>
      <w:marLeft w:val="0"/>
      <w:marRight w:val="0"/>
      <w:marTop w:val="0"/>
      <w:marBottom w:val="0"/>
      <w:divBdr>
        <w:top w:val="none" w:sz="0" w:space="0" w:color="auto"/>
        <w:left w:val="none" w:sz="0" w:space="0" w:color="auto"/>
        <w:bottom w:val="none" w:sz="0" w:space="0" w:color="auto"/>
        <w:right w:val="none" w:sz="0" w:space="0" w:color="auto"/>
      </w:divBdr>
    </w:div>
    <w:div w:id="1672441663">
      <w:bodyDiv w:val="1"/>
      <w:marLeft w:val="0"/>
      <w:marRight w:val="0"/>
      <w:marTop w:val="0"/>
      <w:marBottom w:val="0"/>
      <w:divBdr>
        <w:top w:val="none" w:sz="0" w:space="0" w:color="auto"/>
        <w:left w:val="none" w:sz="0" w:space="0" w:color="auto"/>
        <w:bottom w:val="none" w:sz="0" w:space="0" w:color="auto"/>
        <w:right w:val="none" w:sz="0" w:space="0" w:color="auto"/>
      </w:divBdr>
    </w:div>
    <w:div w:id="1672640499">
      <w:bodyDiv w:val="1"/>
      <w:marLeft w:val="0"/>
      <w:marRight w:val="0"/>
      <w:marTop w:val="0"/>
      <w:marBottom w:val="0"/>
      <w:divBdr>
        <w:top w:val="none" w:sz="0" w:space="0" w:color="auto"/>
        <w:left w:val="none" w:sz="0" w:space="0" w:color="auto"/>
        <w:bottom w:val="none" w:sz="0" w:space="0" w:color="auto"/>
        <w:right w:val="none" w:sz="0" w:space="0" w:color="auto"/>
      </w:divBdr>
    </w:div>
    <w:div w:id="1700083701">
      <w:bodyDiv w:val="1"/>
      <w:marLeft w:val="0"/>
      <w:marRight w:val="0"/>
      <w:marTop w:val="0"/>
      <w:marBottom w:val="0"/>
      <w:divBdr>
        <w:top w:val="none" w:sz="0" w:space="0" w:color="auto"/>
        <w:left w:val="none" w:sz="0" w:space="0" w:color="auto"/>
        <w:bottom w:val="none" w:sz="0" w:space="0" w:color="auto"/>
        <w:right w:val="none" w:sz="0" w:space="0" w:color="auto"/>
      </w:divBdr>
    </w:div>
    <w:div w:id="1708410364">
      <w:bodyDiv w:val="1"/>
      <w:marLeft w:val="0"/>
      <w:marRight w:val="0"/>
      <w:marTop w:val="0"/>
      <w:marBottom w:val="0"/>
      <w:divBdr>
        <w:top w:val="none" w:sz="0" w:space="0" w:color="auto"/>
        <w:left w:val="none" w:sz="0" w:space="0" w:color="auto"/>
        <w:bottom w:val="none" w:sz="0" w:space="0" w:color="auto"/>
        <w:right w:val="none" w:sz="0" w:space="0" w:color="auto"/>
      </w:divBdr>
    </w:div>
    <w:div w:id="1709915416">
      <w:bodyDiv w:val="1"/>
      <w:marLeft w:val="0"/>
      <w:marRight w:val="0"/>
      <w:marTop w:val="0"/>
      <w:marBottom w:val="0"/>
      <w:divBdr>
        <w:top w:val="none" w:sz="0" w:space="0" w:color="auto"/>
        <w:left w:val="none" w:sz="0" w:space="0" w:color="auto"/>
        <w:bottom w:val="none" w:sz="0" w:space="0" w:color="auto"/>
        <w:right w:val="none" w:sz="0" w:space="0" w:color="auto"/>
      </w:divBdr>
    </w:div>
    <w:div w:id="1745682440">
      <w:bodyDiv w:val="1"/>
      <w:marLeft w:val="0"/>
      <w:marRight w:val="0"/>
      <w:marTop w:val="0"/>
      <w:marBottom w:val="0"/>
      <w:divBdr>
        <w:top w:val="none" w:sz="0" w:space="0" w:color="auto"/>
        <w:left w:val="none" w:sz="0" w:space="0" w:color="auto"/>
        <w:bottom w:val="none" w:sz="0" w:space="0" w:color="auto"/>
        <w:right w:val="none" w:sz="0" w:space="0" w:color="auto"/>
      </w:divBdr>
    </w:div>
    <w:div w:id="1750079576">
      <w:bodyDiv w:val="1"/>
      <w:marLeft w:val="0"/>
      <w:marRight w:val="0"/>
      <w:marTop w:val="0"/>
      <w:marBottom w:val="0"/>
      <w:divBdr>
        <w:top w:val="none" w:sz="0" w:space="0" w:color="auto"/>
        <w:left w:val="none" w:sz="0" w:space="0" w:color="auto"/>
        <w:bottom w:val="none" w:sz="0" w:space="0" w:color="auto"/>
        <w:right w:val="none" w:sz="0" w:space="0" w:color="auto"/>
      </w:divBdr>
    </w:div>
    <w:div w:id="1766269190">
      <w:bodyDiv w:val="1"/>
      <w:marLeft w:val="0"/>
      <w:marRight w:val="0"/>
      <w:marTop w:val="0"/>
      <w:marBottom w:val="0"/>
      <w:divBdr>
        <w:top w:val="none" w:sz="0" w:space="0" w:color="auto"/>
        <w:left w:val="none" w:sz="0" w:space="0" w:color="auto"/>
        <w:bottom w:val="none" w:sz="0" w:space="0" w:color="auto"/>
        <w:right w:val="none" w:sz="0" w:space="0" w:color="auto"/>
      </w:divBdr>
    </w:div>
    <w:div w:id="1772428516">
      <w:bodyDiv w:val="1"/>
      <w:marLeft w:val="0"/>
      <w:marRight w:val="0"/>
      <w:marTop w:val="0"/>
      <w:marBottom w:val="0"/>
      <w:divBdr>
        <w:top w:val="none" w:sz="0" w:space="0" w:color="auto"/>
        <w:left w:val="none" w:sz="0" w:space="0" w:color="auto"/>
        <w:bottom w:val="none" w:sz="0" w:space="0" w:color="auto"/>
        <w:right w:val="none" w:sz="0" w:space="0" w:color="auto"/>
      </w:divBdr>
    </w:div>
    <w:div w:id="1815295340">
      <w:bodyDiv w:val="1"/>
      <w:marLeft w:val="0"/>
      <w:marRight w:val="0"/>
      <w:marTop w:val="0"/>
      <w:marBottom w:val="0"/>
      <w:divBdr>
        <w:top w:val="none" w:sz="0" w:space="0" w:color="auto"/>
        <w:left w:val="none" w:sz="0" w:space="0" w:color="auto"/>
        <w:bottom w:val="none" w:sz="0" w:space="0" w:color="auto"/>
        <w:right w:val="none" w:sz="0" w:space="0" w:color="auto"/>
      </w:divBdr>
    </w:div>
    <w:div w:id="1818448030">
      <w:bodyDiv w:val="1"/>
      <w:marLeft w:val="0"/>
      <w:marRight w:val="0"/>
      <w:marTop w:val="0"/>
      <w:marBottom w:val="0"/>
      <w:divBdr>
        <w:top w:val="none" w:sz="0" w:space="0" w:color="auto"/>
        <w:left w:val="none" w:sz="0" w:space="0" w:color="auto"/>
        <w:bottom w:val="none" w:sz="0" w:space="0" w:color="auto"/>
        <w:right w:val="none" w:sz="0" w:space="0" w:color="auto"/>
      </w:divBdr>
    </w:div>
    <w:div w:id="1827815543">
      <w:bodyDiv w:val="1"/>
      <w:marLeft w:val="0"/>
      <w:marRight w:val="0"/>
      <w:marTop w:val="0"/>
      <w:marBottom w:val="0"/>
      <w:divBdr>
        <w:top w:val="none" w:sz="0" w:space="0" w:color="auto"/>
        <w:left w:val="none" w:sz="0" w:space="0" w:color="auto"/>
        <w:bottom w:val="none" w:sz="0" w:space="0" w:color="auto"/>
        <w:right w:val="none" w:sz="0" w:space="0" w:color="auto"/>
      </w:divBdr>
    </w:div>
    <w:div w:id="1835534322">
      <w:bodyDiv w:val="1"/>
      <w:marLeft w:val="0"/>
      <w:marRight w:val="0"/>
      <w:marTop w:val="0"/>
      <w:marBottom w:val="0"/>
      <w:divBdr>
        <w:top w:val="none" w:sz="0" w:space="0" w:color="auto"/>
        <w:left w:val="none" w:sz="0" w:space="0" w:color="auto"/>
        <w:bottom w:val="none" w:sz="0" w:space="0" w:color="auto"/>
        <w:right w:val="none" w:sz="0" w:space="0" w:color="auto"/>
      </w:divBdr>
    </w:div>
    <w:div w:id="1841044185">
      <w:bodyDiv w:val="1"/>
      <w:marLeft w:val="0"/>
      <w:marRight w:val="0"/>
      <w:marTop w:val="0"/>
      <w:marBottom w:val="0"/>
      <w:divBdr>
        <w:top w:val="none" w:sz="0" w:space="0" w:color="auto"/>
        <w:left w:val="none" w:sz="0" w:space="0" w:color="auto"/>
        <w:bottom w:val="none" w:sz="0" w:space="0" w:color="auto"/>
        <w:right w:val="none" w:sz="0" w:space="0" w:color="auto"/>
      </w:divBdr>
    </w:div>
    <w:div w:id="1844082462">
      <w:bodyDiv w:val="1"/>
      <w:marLeft w:val="0"/>
      <w:marRight w:val="0"/>
      <w:marTop w:val="0"/>
      <w:marBottom w:val="0"/>
      <w:divBdr>
        <w:top w:val="none" w:sz="0" w:space="0" w:color="auto"/>
        <w:left w:val="none" w:sz="0" w:space="0" w:color="auto"/>
        <w:bottom w:val="none" w:sz="0" w:space="0" w:color="auto"/>
        <w:right w:val="none" w:sz="0" w:space="0" w:color="auto"/>
      </w:divBdr>
    </w:div>
    <w:div w:id="1863593067">
      <w:bodyDiv w:val="1"/>
      <w:marLeft w:val="0"/>
      <w:marRight w:val="0"/>
      <w:marTop w:val="0"/>
      <w:marBottom w:val="0"/>
      <w:divBdr>
        <w:top w:val="none" w:sz="0" w:space="0" w:color="auto"/>
        <w:left w:val="none" w:sz="0" w:space="0" w:color="auto"/>
        <w:bottom w:val="none" w:sz="0" w:space="0" w:color="auto"/>
        <w:right w:val="none" w:sz="0" w:space="0" w:color="auto"/>
      </w:divBdr>
    </w:div>
    <w:div w:id="1875729026">
      <w:bodyDiv w:val="1"/>
      <w:marLeft w:val="0"/>
      <w:marRight w:val="0"/>
      <w:marTop w:val="0"/>
      <w:marBottom w:val="0"/>
      <w:divBdr>
        <w:top w:val="none" w:sz="0" w:space="0" w:color="auto"/>
        <w:left w:val="none" w:sz="0" w:space="0" w:color="auto"/>
        <w:bottom w:val="none" w:sz="0" w:space="0" w:color="auto"/>
        <w:right w:val="none" w:sz="0" w:space="0" w:color="auto"/>
      </w:divBdr>
    </w:div>
    <w:div w:id="1881672662">
      <w:bodyDiv w:val="1"/>
      <w:marLeft w:val="0"/>
      <w:marRight w:val="0"/>
      <w:marTop w:val="0"/>
      <w:marBottom w:val="0"/>
      <w:divBdr>
        <w:top w:val="none" w:sz="0" w:space="0" w:color="auto"/>
        <w:left w:val="none" w:sz="0" w:space="0" w:color="auto"/>
        <w:bottom w:val="none" w:sz="0" w:space="0" w:color="auto"/>
        <w:right w:val="none" w:sz="0" w:space="0" w:color="auto"/>
      </w:divBdr>
    </w:div>
    <w:div w:id="1896623598">
      <w:bodyDiv w:val="1"/>
      <w:marLeft w:val="0"/>
      <w:marRight w:val="0"/>
      <w:marTop w:val="0"/>
      <w:marBottom w:val="0"/>
      <w:divBdr>
        <w:top w:val="none" w:sz="0" w:space="0" w:color="auto"/>
        <w:left w:val="none" w:sz="0" w:space="0" w:color="auto"/>
        <w:bottom w:val="none" w:sz="0" w:space="0" w:color="auto"/>
        <w:right w:val="none" w:sz="0" w:space="0" w:color="auto"/>
      </w:divBdr>
    </w:div>
    <w:div w:id="1896894287">
      <w:bodyDiv w:val="1"/>
      <w:marLeft w:val="0"/>
      <w:marRight w:val="0"/>
      <w:marTop w:val="0"/>
      <w:marBottom w:val="0"/>
      <w:divBdr>
        <w:top w:val="none" w:sz="0" w:space="0" w:color="auto"/>
        <w:left w:val="none" w:sz="0" w:space="0" w:color="auto"/>
        <w:bottom w:val="none" w:sz="0" w:space="0" w:color="auto"/>
        <w:right w:val="none" w:sz="0" w:space="0" w:color="auto"/>
      </w:divBdr>
    </w:div>
    <w:div w:id="1936985252">
      <w:bodyDiv w:val="1"/>
      <w:marLeft w:val="0"/>
      <w:marRight w:val="0"/>
      <w:marTop w:val="0"/>
      <w:marBottom w:val="0"/>
      <w:divBdr>
        <w:top w:val="none" w:sz="0" w:space="0" w:color="auto"/>
        <w:left w:val="none" w:sz="0" w:space="0" w:color="auto"/>
        <w:bottom w:val="none" w:sz="0" w:space="0" w:color="auto"/>
        <w:right w:val="none" w:sz="0" w:space="0" w:color="auto"/>
      </w:divBdr>
    </w:div>
    <w:div w:id="1948267551">
      <w:bodyDiv w:val="1"/>
      <w:marLeft w:val="0"/>
      <w:marRight w:val="0"/>
      <w:marTop w:val="0"/>
      <w:marBottom w:val="0"/>
      <w:divBdr>
        <w:top w:val="none" w:sz="0" w:space="0" w:color="auto"/>
        <w:left w:val="none" w:sz="0" w:space="0" w:color="auto"/>
        <w:bottom w:val="none" w:sz="0" w:space="0" w:color="auto"/>
        <w:right w:val="none" w:sz="0" w:space="0" w:color="auto"/>
      </w:divBdr>
    </w:div>
    <w:div w:id="1954507821">
      <w:bodyDiv w:val="1"/>
      <w:marLeft w:val="0"/>
      <w:marRight w:val="0"/>
      <w:marTop w:val="0"/>
      <w:marBottom w:val="0"/>
      <w:divBdr>
        <w:top w:val="none" w:sz="0" w:space="0" w:color="auto"/>
        <w:left w:val="none" w:sz="0" w:space="0" w:color="auto"/>
        <w:bottom w:val="none" w:sz="0" w:space="0" w:color="auto"/>
        <w:right w:val="none" w:sz="0" w:space="0" w:color="auto"/>
      </w:divBdr>
    </w:div>
    <w:div w:id="1956714083">
      <w:bodyDiv w:val="1"/>
      <w:marLeft w:val="0"/>
      <w:marRight w:val="0"/>
      <w:marTop w:val="0"/>
      <w:marBottom w:val="0"/>
      <w:divBdr>
        <w:top w:val="none" w:sz="0" w:space="0" w:color="auto"/>
        <w:left w:val="none" w:sz="0" w:space="0" w:color="auto"/>
        <w:bottom w:val="none" w:sz="0" w:space="0" w:color="auto"/>
        <w:right w:val="none" w:sz="0" w:space="0" w:color="auto"/>
      </w:divBdr>
    </w:div>
    <w:div w:id="1956715497">
      <w:bodyDiv w:val="1"/>
      <w:marLeft w:val="0"/>
      <w:marRight w:val="0"/>
      <w:marTop w:val="0"/>
      <w:marBottom w:val="0"/>
      <w:divBdr>
        <w:top w:val="none" w:sz="0" w:space="0" w:color="auto"/>
        <w:left w:val="none" w:sz="0" w:space="0" w:color="auto"/>
        <w:bottom w:val="none" w:sz="0" w:space="0" w:color="auto"/>
        <w:right w:val="none" w:sz="0" w:space="0" w:color="auto"/>
      </w:divBdr>
    </w:div>
    <w:div w:id="1958826632">
      <w:bodyDiv w:val="1"/>
      <w:marLeft w:val="0"/>
      <w:marRight w:val="0"/>
      <w:marTop w:val="0"/>
      <w:marBottom w:val="0"/>
      <w:divBdr>
        <w:top w:val="none" w:sz="0" w:space="0" w:color="auto"/>
        <w:left w:val="none" w:sz="0" w:space="0" w:color="auto"/>
        <w:bottom w:val="none" w:sz="0" w:space="0" w:color="auto"/>
        <w:right w:val="none" w:sz="0" w:space="0" w:color="auto"/>
      </w:divBdr>
    </w:div>
    <w:div w:id="1962497276">
      <w:bodyDiv w:val="1"/>
      <w:marLeft w:val="0"/>
      <w:marRight w:val="0"/>
      <w:marTop w:val="0"/>
      <w:marBottom w:val="0"/>
      <w:divBdr>
        <w:top w:val="none" w:sz="0" w:space="0" w:color="auto"/>
        <w:left w:val="none" w:sz="0" w:space="0" w:color="auto"/>
        <w:bottom w:val="none" w:sz="0" w:space="0" w:color="auto"/>
        <w:right w:val="none" w:sz="0" w:space="0" w:color="auto"/>
      </w:divBdr>
    </w:div>
    <w:div w:id="1971475600">
      <w:bodyDiv w:val="1"/>
      <w:marLeft w:val="0"/>
      <w:marRight w:val="0"/>
      <w:marTop w:val="0"/>
      <w:marBottom w:val="0"/>
      <w:divBdr>
        <w:top w:val="none" w:sz="0" w:space="0" w:color="auto"/>
        <w:left w:val="none" w:sz="0" w:space="0" w:color="auto"/>
        <w:bottom w:val="none" w:sz="0" w:space="0" w:color="auto"/>
        <w:right w:val="none" w:sz="0" w:space="0" w:color="auto"/>
      </w:divBdr>
    </w:div>
    <w:div w:id="1977444955">
      <w:bodyDiv w:val="1"/>
      <w:marLeft w:val="0"/>
      <w:marRight w:val="0"/>
      <w:marTop w:val="0"/>
      <w:marBottom w:val="0"/>
      <w:divBdr>
        <w:top w:val="none" w:sz="0" w:space="0" w:color="auto"/>
        <w:left w:val="none" w:sz="0" w:space="0" w:color="auto"/>
        <w:bottom w:val="none" w:sz="0" w:space="0" w:color="auto"/>
        <w:right w:val="none" w:sz="0" w:space="0" w:color="auto"/>
      </w:divBdr>
    </w:div>
    <w:div w:id="1982418362">
      <w:bodyDiv w:val="1"/>
      <w:marLeft w:val="0"/>
      <w:marRight w:val="0"/>
      <w:marTop w:val="0"/>
      <w:marBottom w:val="0"/>
      <w:divBdr>
        <w:top w:val="none" w:sz="0" w:space="0" w:color="auto"/>
        <w:left w:val="none" w:sz="0" w:space="0" w:color="auto"/>
        <w:bottom w:val="none" w:sz="0" w:space="0" w:color="auto"/>
        <w:right w:val="none" w:sz="0" w:space="0" w:color="auto"/>
      </w:divBdr>
    </w:div>
    <w:div w:id="2010327786">
      <w:bodyDiv w:val="1"/>
      <w:marLeft w:val="0"/>
      <w:marRight w:val="0"/>
      <w:marTop w:val="0"/>
      <w:marBottom w:val="0"/>
      <w:divBdr>
        <w:top w:val="none" w:sz="0" w:space="0" w:color="auto"/>
        <w:left w:val="none" w:sz="0" w:space="0" w:color="auto"/>
        <w:bottom w:val="none" w:sz="0" w:space="0" w:color="auto"/>
        <w:right w:val="none" w:sz="0" w:space="0" w:color="auto"/>
      </w:divBdr>
    </w:div>
    <w:div w:id="2014648527">
      <w:bodyDiv w:val="1"/>
      <w:marLeft w:val="0"/>
      <w:marRight w:val="0"/>
      <w:marTop w:val="0"/>
      <w:marBottom w:val="0"/>
      <w:divBdr>
        <w:top w:val="none" w:sz="0" w:space="0" w:color="auto"/>
        <w:left w:val="none" w:sz="0" w:space="0" w:color="auto"/>
        <w:bottom w:val="none" w:sz="0" w:space="0" w:color="auto"/>
        <w:right w:val="none" w:sz="0" w:space="0" w:color="auto"/>
      </w:divBdr>
    </w:div>
    <w:div w:id="2015329853">
      <w:bodyDiv w:val="1"/>
      <w:marLeft w:val="0"/>
      <w:marRight w:val="0"/>
      <w:marTop w:val="0"/>
      <w:marBottom w:val="0"/>
      <w:divBdr>
        <w:top w:val="none" w:sz="0" w:space="0" w:color="auto"/>
        <w:left w:val="none" w:sz="0" w:space="0" w:color="auto"/>
        <w:bottom w:val="none" w:sz="0" w:space="0" w:color="auto"/>
        <w:right w:val="none" w:sz="0" w:space="0" w:color="auto"/>
      </w:divBdr>
    </w:div>
    <w:div w:id="2028172791">
      <w:bodyDiv w:val="1"/>
      <w:marLeft w:val="0"/>
      <w:marRight w:val="0"/>
      <w:marTop w:val="0"/>
      <w:marBottom w:val="0"/>
      <w:divBdr>
        <w:top w:val="none" w:sz="0" w:space="0" w:color="auto"/>
        <w:left w:val="none" w:sz="0" w:space="0" w:color="auto"/>
        <w:bottom w:val="none" w:sz="0" w:space="0" w:color="auto"/>
        <w:right w:val="none" w:sz="0" w:space="0" w:color="auto"/>
      </w:divBdr>
    </w:div>
    <w:div w:id="2040159466">
      <w:bodyDiv w:val="1"/>
      <w:marLeft w:val="0"/>
      <w:marRight w:val="0"/>
      <w:marTop w:val="0"/>
      <w:marBottom w:val="0"/>
      <w:divBdr>
        <w:top w:val="none" w:sz="0" w:space="0" w:color="auto"/>
        <w:left w:val="none" w:sz="0" w:space="0" w:color="auto"/>
        <w:bottom w:val="none" w:sz="0" w:space="0" w:color="auto"/>
        <w:right w:val="none" w:sz="0" w:space="0" w:color="auto"/>
      </w:divBdr>
    </w:div>
    <w:div w:id="2040662829">
      <w:bodyDiv w:val="1"/>
      <w:marLeft w:val="0"/>
      <w:marRight w:val="0"/>
      <w:marTop w:val="0"/>
      <w:marBottom w:val="0"/>
      <w:divBdr>
        <w:top w:val="none" w:sz="0" w:space="0" w:color="auto"/>
        <w:left w:val="none" w:sz="0" w:space="0" w:color="auto"/>
        <w:bottom w:val="none" w:sz="0" w:space="0" w:color="auto"/>
        <w:right w:val="none" w:sz="0" w:space="0" w:color="auto"/>
      </w:divBdr>
    </w:div>
    <w:div w:id="2063943354">
      <w:bodyDiv w:val="1"/>
      <w:marLeft w:val="0"/>
      <w:marRight w:val="0"/>
      <w:marTop w:val="0"/>
      <w:marBottom w:val="0"/>
      <w:divBdr>
        <w:top w:val="none" w:sz="0" w:space="0" w:color="auto"/>
        <w:left w:val="none" w:sz="0" w:space="0" w:color="auto"/>
        <w:bottom w:val="none" w:sz="0" w:space="0" w:color="auto"/>
        <w:right w:val="none" w:sz="0" w:space="0" w:color="auto"/>
      </w:divBdr>
    </w:div>
    <w:div w:id="2084910514">
      <w:bodyDiv w:val="1"/>
      <w:marLeft w:val="0"/>
      <w:marRight w:val="0"/>
      <w:marTop w:val="0"/>
      <w:marBottom w:val="0"/>
      <w:divBdr>
        <w:top w:val="none" w:sz="0" w:space="0" w:color="auto"/>
        <w:left w:val="none" w:sz="0" w:space="0" w:color="auto"/>
        <w:bottom w:val="none" w:sz="0" w:space="0" w:color="auto"/>
        <w:right w:val="none" w:sz="0" w:space="0" w:color="auto"/>
      </w:divBdr>
    </w:div>
    <w:div w:id="2099255522">
      <w:bodyDiv w:val="1"/>
      <w:marLeft w:val="0"/>
      <w:marRight w:val="0"/>
      <w:marTop w:val="0"/>
      <w:marBottom w:val="0"/>
      <w:divBdr>
        <w:top w:val="none" w:sz="0" w:space="0" w:color="auto"/>
        <w:left w:val="none" w:sz="0" w:space="0" w:color="auto"/>
        <w:bottom w:val="none" w:sz="0" w:space="0" w:color="auto"/>
        <w:right w:val="none" w:sz="0" w:space="0" w:color="auto"/>
      </w:divBdr>
    </w:div>
    <w:div w:id="2115785922">
      <w:bodyDiv w:val="1"/>
      <w:marLeft w:val="0"/>
      <w:marRight w:val="0"/>
      <w:marTop w:val="0"/>
      <w:marBottom w:val="0"/>
      <w:divBdr>
        <w:top w:val="none" w:sz="0" w:space="0" w:color="auto"/>
        <w:left w:val="none" w:sz="0" w:space="0" w:color="auto"/>
        <w:bottom w:val="none" w:sz="0" w:space="0" w:color="auto"/>
        <w:right w:val="none" w:sz="0" w:space="0" w:color="auto"/>
      </w:divBdr>
    </w:div>
    <w:div w:id="2130125579">
      <w:bodyDiv w:val="1"/>
      <w:marLeft w:val="0"/>
      <w:marRight w:val="0"/>
      <w:marTop w:val="0"/>
      <w:marBottom w:val="0"/>
      <w:divBdr>
        <w:top w:val="none" w:sz="0" w:space="0" w:color="auto"/>
        <w:left w:val="none" w:sz="0" w:space="0" w:color="auto"/>
        <w:bottom w:val="none" w:sz="0" w:space="0" w:color="auto"/>
        <w:right w:val="none" w:sz="0" w:space="0" w:color="auto"/>
      </w:divBdr>
    </w:div>
    <w:div w:id="2142263010">
      <w:bodyDiv w:val="1"/>
      <w:marLeft w:val="0"/>
      <w:marRight w:val="0"/>
      <w:marTop w:val="0"/>
      <w:marBottom w:val="0"/>
      <w:divBdr>
        <w:top w:val="none" w:sz="0" w:space="0" w:color="auto"/>
        <w:left w:val="none" w:sz="0" w:space="0" w:color="auto"/>
        <w:bottom w:val="none" w:sz="0" w:space="0" w:color="auto"/>
        <w:right w:val="none" w:sz="0" w:space="0" w:color="auto"/>
      </w:divBdr>
    </w:div>
    <w:div w:id="21456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LEJANDRO\Google%20Drive\1.-%20PERSONAL%20ING.%20ALEJANDRO%20MENDOZA\MIE%20-%20PUCEM\MIE303%20DISE&#209;O%20TRABAJO%20DE%20TITULACION%20II\ARTICULO%20FINAL\ESTADISTICA%20F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EJANDRO\Google%20Drive\1.-%20PERSONAL%20ING.%20ALEJANDRO%20MENDOZA\MIE%20-%20PUCEM\MIE303%20DISE&#209;O%20TRABAJO%20DE%20TITULACION%20II\ARTICULO%20FINAL\ESTADISTICA%20FIN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ECTORADO\Google%20Drive\1.-%20PERSONAL%20ING.%20ALEJANDRO%20MENDOZA\MIE%20-%20PUCEM\MIE303%20DISE&#209;O%20TRABAJO%20DE%20TITULACION%20II\ARTICULO%20FINAL\ESTADISTICA%20FIN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LEJANDRO\Google%20Drive\1.-%20PERSONAL%20ING.%20ALEJANDRO%20MENDOZA\MIE%20-%20PUCEM\MIE303%20DISE&#209;O%20TRABAJO%20DE%20TITULACION%20II\ARTICULO%20FINAL\ESTADISTICA%20FINA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ECTORADO\Google%20Drive\1.-%20PERSONAL%20ING.%20ALEJANDRO%20MENDOZA\MIE%20-%20PUCEM\MIE303%20DISE&#209;O%20TRABAJO%20DE%20TITULACION%20II\ARTICULO%20FINAL\ESTADISTICA%20FINA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RECTORADO\Google%20Drive\1.-%20PERSONAL%20ING.%20ALEJANDRO%20MENDOZA\MIE%20-%20PUCEM\MIE303%20DISE&#209;O%20TRABAJO%20DE%20TITULACION%20II\ARTICULO%20FINAL\ESTADISTICA%20FINA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RECTORADO\Google%20Drive\1.-%20PERSONAL%20ING.%20ALEJANDRO%20MENDOZA\MIE%20-%20PUCEM\MIE303%20DISE&#209;O%20TRABAJO%20DE%20TITULACION%20II\ARTICULO%20FINAL\ESTADISTICA%20FINAL.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RECTORADO\Google%20Drive\1.-%20PERSONAL%20ING.%20ALEJANDRO%20MENDOZA\MIE%20-%20PUCEM\MIE303%20DISE&#209;O%20TRABAJO%20DE%20TITULACION%20II\ARTICULO%20FINAL\ESTADISTICA%20FINAL.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LEJANDRO\Google%20Drive\1.-%20PERSONAL%20ING.%20ALEJANDRO%20MENDOZA\MIE%20-%20PUCEM\MIE303%20DISE&#209;O%20TRABAJO%20DE%20TITULACION%20II\ARTICULO%20FINAL\ESTADISTICA%20FINAL.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'Tabla 1'!$A$32:$B$32</c:f>
              <c:strCache>
                <c:ptCount val="2"/>
                <c:pt idx="0">
                  <c:v>DAR</c:v>
                </c:pt>
                <c:pt idx="1">
                  <c:v>9 - 10</c:v>
                </c:pt>
              </c:strCache>
            </c:strRef>
          </c:tx>
          <c:spPr>
            <a:solidFill>
              <a:schemeClr val="accent1"/>
            </a:solidFill>
            <a:ln>
              <a:noFill/>
            </a:ln>
            <a:effectLst/>
          </c:spPr>
          <c:invertIfNegative val="0"/>
          <c:dLbls>
            <c:dLbl>
              <c:idx val="5"/>
              <c:layout>
                <c:manualLayout>
                  <c:x val="0"/>
                  <c:y val="9.186954524575019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B7-4B74-B6DE-C72C5D53F71B}"/>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'Tabla 1'!$C$29:$H$31</c:f>
              <c:multiLvlStrCache>
                <c:ptCount val="6"/>
                <c:lvl>
                  <c:pt idx="0">
                    <c:v>Varones</c:v>
                  </c:pt>
                  <c:pt idx="1">
                    <c:v>Mujeres</c:v>
                  </c:pt>
                  <c:pt idx="2">
                    <c:v>Total</c:v>
                  </c:pt>
                  <c:pt idx="3">
                    <c:v>Varones</c:v>
                  </c:pt>
                  <c:pt idx="4">
                    <c:v>Mujeres</c:v>
                  </c:pt>
                  <c:pt idx="5">
                    <c:v>Total</c:v>
                  </c:pt>
                </c:lvl>
                <c:lvl>
                  <c:pt idx="0">
                    <c:v>Lengua</c:v>
                  </c:pt>
                  <c:pt idx="3">
                    <c:v>Matematicas</c:v>
                  </c:pt>
                </c:lvl>
              </c:multiLvlStrCache>
            </c:multiLvlStrRef>
          </c:cat>
          <c:val>
            <c:numRef>
              <c:f>'Tabla 1'!$C$32:$H$32</c:f>
              <c:numCache>
                <c:formatCode>0%</c:formatCode>
                <c:ptCount val="6"/>
                <c:pt idx="0">
                  <c:v>0.23809523809523808</c:v>
                </c:pt>
                <c:pt idx="1">
                  <c:v>0.36842105263157893</c:v>
                </c:pt>
                <c:pt idx="2">
                  <c:v>0.3</c:v>
                </c:pt>
                <c:pt idx="3">
                  <c:v>0.19047619047619047</c:v>
                </c:pt>
                <c:pt idx="4">
                  <c:v>0.15789473684210525</c:v>
                </c:pt>
                <c:pt idx="5">
                  <c:v>0.17499999999999999</c:v>
                </c:pt>
              </c:numCache>
            </c:numRef>
          </c:val>
          <c:extLst>
            <c:ext xmlns:c16="http://schemas.microsoft.com/office/drawing/2014/chart" uri="{C3380CC4-5D6E-409C-BE32-E72D297353CC}">
              <c16:uniqueId val="{00000001-47B7-4B74-B6DE-C72C5D53F71B}"/>
            </c:ext>
          </c:extLst>
        </c:ser>
        <c:ser>
          <c:idx val="1"/>
          <c:order val="1"/>
          <c:tx>
            <c:strRef>
              <c:f>'Tabla 1'!$A$33:$B$33</c:f>
              <c:strCache>
                <c:ptCount val="2"/>
                <c:pt idx="0">
                  <c:v>AAR</c:v>
                </c:pt>
                <c:pt idx="1">
                  <c:v>7 - 8,99</c:v>
                </c:pt>
              </c:strCache>
            </c:strRef>
          </c:tx>
          <c:spPr>
            <a:solidFill>
              <a:schemeClr val="accent3"/>
            </a:solidFill>
            <a:ln>
              <a:noFill/>
            </a:ln>
            <a:effectLst/>
          </c:spPr>
          <c:invertIfNegative val="0"/>
          <c:dLbls>
            <c:dLbl>
              <c:idx val="5"/>
              <c:layout>
                <c:manualLayout>
                  <c:x val="0"/>
                  <c:y val="-3.21543408360129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B7-4B74-B6DE-C72C5D53F71B}"/>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'Tabla 1'!$C$29:$H$31</c:f>
              <c:multiLvlStrCache>
                <c:ptCount val="6"/>
                <c:lvl>
                  <c:pt idx="0">
                    <c:v>Varones</c:v>
                  </c:pt>
                  <c:pt idx="1">
                    <c:v>Mujeres</c:v>
                  </c:pt>
                  <c:pt idx="2">
                    <c:v>Total</c:v>
                  </c:pt>
                  <c:pt idx="3">
                    <c:v>Varones</c:v>
                  </c:pt>
                  <c:pt idx="4">
                    <c:v>Mujeres</c:v>
                  </c:pt>
                  <c:pt idx="5">
                    <c:v>Total</c:v>
                  </c:pt>
                </c:lvl>
                <c:lvl>
                  <c:pt idx="0">
                    <c:v>Lengua</c:v>
                  </c:pt>
                  <c:pt idx="3">
                    <c:v>Matematicas</c:v>
                  </c:pt>
                </c:lvl>
              </c:multiLvlStrCache>
            </c:multiLvlStrRef>
          </c:cat>
          <c:val>
            <c:numRef>
              <c:f>'Tabla 1'!$C$33:$H$33</c:f>
              <c:numCache>
                <c:formatCode>0%</c:formatCode>
                <c:ptCount val="6"/>
                <c:pt idx="0">
                  <c:v>0.47619047619047616</c:v>
                </c:pt>
                <c:pt idx="1">
                  <c:v>0.47368421052631576</c:v>
                </c:pt>
                <c:pt idx="2">
                  <c:v>0.47499999999999998</c:v>
                </c:pt>
                <c:pt idx="3">
                  <c:v>0.14285714285714285</c:v>
                </c:pt>
                <c:pt idx="4">
                  <c:v>0.21052631578947367</c:v>
                </c:pt>
                <c:pt idx="5">
                  <c:v>0.17499999999999999</c:v>
                </c:pt>
              </c:numCache>
            </c:numRef>
          </c:val>
          <c:extLst>
            <c:ext xmlns:c16="http://schemas.microsoft.com/office/drawing/2014/chart" uri="{C3380CC4-5D6E-409C-BE32-E72D297353CC}">
              <c16:uniqueId val="{00000003-47B7-4B74-B6DE-C72C5D53F71B}"/>
            </c:ext>
          </c:extLst>
        </c:ser>
        <c:ser>
          <c:idx val="2"/>
          <c:order val="2"/>
          <c:tx>
            <c:strRef>
              <c:f>'Tabla 1'!$A$34:$B$34</c:f>
              <c:strCache>
                <c:ptCount val="2"/>
                <c:pt idx="0">
                  <c:v>PARA</c:v>
                </c:pt>
                <c:pt idx="1">
                  <c:v>4,01 - 6,99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'Tabla 1'!$C$29:$H$31</c:f>
              <c:multiLvlStrCache>
                <c:ptCount val="6"/>
                <c:lvl>
                  <c:pt idx="0">
                    <c:v>Varones</c:v>
                  </c:pt>
                  <c:pt idx="1">
                    <c:v>Mujeres</c:v>
                  </c:pt>
                  <c:pt idx="2">
                    <c:v>Total</c:v>
                  </c:pt>
                  <c:pt idx="3">
                    <c:v>Varones</c:v>
                  </c:pt>
                  <c:pt idx="4">
                    <c:v>Mujeres</c:v>
                  </c:pt>
                  <c:pt idx="5">
                    <c:v>Total</c:v>
                  </c:pt>
                </c:lvl>
                <c:lvl>
                  <c:pt idx="0">
                    <c:v>Lengua</c:v>
                  </c:pt>
                  <c:pt idx="3">
                    <c:v>Matematicas</c:v>
                  </c:pt>
                </c:lvl>
              </c:multiLvlStrCache>
            </c:multiLvlStrRef>
          </c:cat>
          <c:val>
            <c:numRef>
              <c:f>'Tabla 1'!$C$34:$H$34</c:f>
              <c:numCache>
                <c:formatCode>0%</c:formatCode>
                <c:ptCount val="6"/>
                <c:pt idx="0">
                  <c:v>0.19047619047619047</c:v>
                </c:pt>
                <c:pt idx="1">
                  <c:v>0.10526315789473684</c:v>
                </c:pt>
                <c:pt idx="2">
                  <c:v>0.15</c:v>
                </c:pt>
                <c:pt idx="3">
                  <c:v>0.19047619047619047</c:v>
                </c:pt>
                <c:pt idx="4">
                  <c:v>0.31578947368421051</c:v>
                </c:pt>
                <c:pt idx="5">
                  <c:v>0.25</c:v>
                </c:pt>
              </c:numCache>
            </c:numRef>
          </c:val>
          <c:extLst>
            <c:ext xmlns:c16="http://schemas.microsoft.com/office/drawing/2014/chart" uri="{C3380CC4-5D6E-409C-BE32-E72D297353CC}">
              <c16:uniqueId val="{00000004-47B7-4B74-B6DE-C72C5D53F71B}"/>
            </c:ext>
          </c:extLst>
        </c:ser>
        <c:ser>
          <c:idx val="3"/>
          <c:order val="3"/>
          <c:tx>
            <c:strRef>
              <c:f>'Tabla 1'!$A$35:$B$35</c:f>
              <c:strCache>
                <c:ptCount val="2"/>
                <c:pt idx="0">
                  <c:v>NAAR</c:v>
                </c:pt>
                <c:pt idx="1">
                  <c:v>&lt; 4,01</c:v>
                </c:pt>
              </c:strCache>
            </c:strRef>
          </c:tx>
          <c:spPr>
            <a:solidFill>
              <a:schemeClr val="accent1">
                <a:lumMod val="60000"/>
              </a:schemeClr>
            </a:solidFill>
            <a:ln>
              <a:noFill/>
            </a:ln>
            <a:effectLst/>
          </c:spPr>
          <c:invertIfNegative val="0"/>
          <c:dLbls>
            <c:dLbl>
              <c:idx val="4"/>
              <c:layout>
                <c:manualLayout>
                  <c:x val="1.6666666666666566E-2"/>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7B7-4B74-B6DE-C72C5D53F71B}"/>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'Tabla 1'!$C$29:$H$31</c:f>
              <c:multiLvlStrCache>
                <c:ptCount val="6"/>
                <c:lvl>
                  <c:pt idx="0">
                    <c:v>Varones</c:v>
                  </c:pt>
                  <c:pt idx="1">
                    <c:v>Mujeres</c:v>
                  </c:pt>
                  <c:pt idx="2">
                    <c:v>Total</c:v>
                  </c:pt>
                  <c:pt idx="3">
                    <c:v>Varones</c:v>
                  </c:pt>
                  <c:pt idx="4">
                    <c:v>Mujeres</c:v>
                  </c:pt>
                  <c:pt idx="5">
                    <c:v>Total</c:v>
                  </c:pt>
                </c:lvl>
                <c:lvl>
                  <c:pt idx="0">
                    <c:v>Lengua</c:v>
                  </c:pt>
                  <c:pt idx="3">
                    <c:v>Matematicas</c:v>
                  </c:pt>
                </c:lvl>
              </c:multiLvlStrCache>
            </c:multiLvlStrRef>
          </c:cat>
          <c:val>
            <c:numRef>
              <c:f>'Tabla 1'!$C$35:$H$35</c:f>
              <c:numCache>
                <c:formatCode>0%</c:formatCode>
                <c:ptCount val="6"/>
                <c:pt idx="0">
                  <c:v>9.5238095238095233E-2</c:v>
                </c:pt>
                <c:pt idx="1">
                  <c:v>5.2631578947368418E-2</c:v>
                </c:pt>
                <c:pt idx="2">
                  <c:v>7.4999999999999997E-2</c:v>
                </c:pt>
                <c:pt idx="3">
                  <c:v>0.47619047619047616</c:v>
                </c:pt>
                <c:pt idx="4">
                  <c:v>0.31578947368421051</c:v>
                </c:pt>
                <c:pt idx="5">
                  <c:v>0.4</c:v>
                </c:pt>
              </c:numCache>
            </c:numRef>
          </c:val>
          <c:extLst>
            <c:ext xmlns:c16="http://schemas.microsoft.com/office/drawing/2014/chart" uri="{C3380CC4-5D6E-409C-BE32-E72D297353CC}">
              <c16:uniqueId val="{00000006-47B7-4B74-B6DE-C72C5D53F71B}"/>
            </c:ext>
          </c:extLst>
        </c:ser>
        <c:dLbls>
          <c:dLblPos val="outEnd"/>
          <c:showLegendKey val="0"/>
          <c:showVal val="1"/>
          <c:showCatName val="0"/>
          <c:showSerName val="0"/>
          <c:showPercent val="0"/>
          <c:showBubbleSize val="0"/>
        </c:dLbls>
        <c:gapWidth val="219"/>
        <c:overlap val="-27"/>
        <c:axId val="1955369183"/>
        <c:axId val="1955369599"/>
      </c:barChart>
      <c:catAx>
        <c:axId val="1955369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55369599"/>
        <c:crosses val="autoZero"/>
        <c:auto val="1"/>
        <c:lblAlgn val="ctr"/>
        <c:lblOffset val="100"/>
        <c:noMultiLvlLbl val="0"/>
      </c:catAx>
      <c:valAx>
        <c:axId val="19553695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55369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'Tabla 1'!$A$45:$B$45</c:f>
              <c:strCache>
                <c:ptCount val="2"/>
                <c:pt idx="0">
                  <c:v>Est. con rezago escolar controlable</c:v>
                </c:pt>
                <c:pt idx="1">
                  <c:v>4,01 - 6,99</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'Tabla 1'!$C$44:$D$44</c:f>
              <c:strCache>
                <c:ptCount val="2"/>
                <c:pt idx="0">
                  <c:v>Lengua</c:v>
                </c:pt>
                <c:pt idx="1">
                  <c:v>Matemáticas</c:v>
                </c:pt>
              </c:strCache>
            </c:strRef>
          </c:cat>
          <c:val>
            <c:numRef>
              <c:f>'Tabla 1'!$C$45:$D$45</c:f>
              <c:numCache>
                <c:formatCode>0%</c:formatCode>
                <c:ptCount val="2"/>
                <c:pt idx="0">
                  <c:v>0.15</c:v>
                </c:pt>
                <c:pt idx="1">
                  <c:v>0.25</c:v>
                </c:pt>
              </c:numCache>
            </c:numRef>
          </c:val>
          <c:extLst>
            <c:ext xmlns:c16="http://schemas.microsoft.com/office/drawing/2014/chart" uri="{C3380CC4-5D6E-409C-BE32-E72D297353CC}">
              <c16:uniqueId val="{00000000-94D8-4D6B-9197-DB07E84229B8}"/>
            </c:ext>
          </c:extLst>
        </c:ser>
        <c:ser>
          <c:idx val="1"/>
          <c:order val="1"/>
          <c:tx>
            <c:strRef>
              <c:f>'Tabla 1'!$A$46:$B$46</c:f>
              <c:strCache>
                <c:ptCount val="2"/>
                <c:pt idx="0">
                  <c:v>Est. con rezago escolar agudo</c:v>
                </c:pt>
                <c:pt idx="1">
                  <c:v>&lt; 4,01</c:v>
                </c:pt>
              </c:strCache>
            </c:strRef>
          </c:tx>
          <c:spPr>
            <a:solidFill>
              <a:schemeClr val="accent3"/>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'Tabla 1'!$C$44:$D$44</c:f>
              <c:strCache>
                <c:ptCount val="2"/>
                <c:pt idx="0">
                  <c:v>Lengua</c:v>
                </c:pt>
                <c:pt idx="1">
                  <c:v>Matemáticas</c:v>
                </c:pt>
              </c:strCache>
            </c:strRef>
          </c:cat>
          <c:val>
            <c:numRef>
              <c:f>'Tabla 1'!$C$46:$D$46</c:f>
              <c:numCache>
                <c:formatCode>0%</c:formatCode>
                <c:ptCount val="2"/>
                <c:pt idx="0">
                  <c:v>7.4999999999999997E-2</c:v>
                </c:pt>
                <c:pt idx="1">
                  <c:v>0.4</c:v>
                </c:pt>
              </c:numCache>
            </c:numRef>
          </c:val>
          <c:extLst>
            <c:ext xmlns:c16="http://schemas.microsoft.com/office/drawing/2014/chart" uri="{C3380CC4-5D6E-409C-BE32-E72D297353CC}">
              <c16:uniqueId val="{00000001-94D8-4D6B-9197-DB07E84229B8}"/>
            </c:ext>
          </c:extLst>
        </c:ser>
        <c:ser>
          <c:idx val="2"/>
          <c:order val="2"/>
          <c:tx>
            <c:strRef>
              <c:f>'Tabla 1'!$A$47:$B$47</c:f>
              <c:strCache>
                <c:ptCount val="2"/>
                <c:pt idx="0">
                  <c:v>Total de estudiantes con rezago escolar</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'Tabla 1'!$C$44:$D$44</c:f>
              <c:strCache>
                <c:ptCount val="2"/>
                <c:pt idx="0">
                  <c:v>Lengua</c:v>
                </c:pt>
                <c:pt idx="1">
                  <c:v>Matemáticas</c:v>
                </c:pt>
              </c:strCache>
            </c:strRef>
          </c:cat>
          <c:val>
            <c:numRef>
              <c:f>'Tabla 1'!$C$47:$D$47</c:f>
              <c:numCache>
                <c:formatCode>0%</c:formatCode>
                <c:ptCount val="2"/>
                <c:pt idx="0">
                  <c:v>0.22499999999999998</c:v>
                </c:pt>
                <c:pt idx="1">
                  <c:v>0.65</c:v>
                </c:pt>
              </c:numCache>
            </c:numRef>
          </c:val>
          <c:extLst>
            <c:ext xmlns:c16="http://schemas.microsoft.com/office/drawing/2014/chart" uri="{C3380CC4-5D6E-409C-BE32-E72D297353CC}">
              <c16:uniqueId val="{00000002-94D8-4D6B-9197-DB07E84229B8}"/>
            </c:ext>
          </c:extLst>
        </c:ser>
        <c:dLbls>
          <c:showLegendKey val="0"/>
          <c:showVal val="1"/>
          <c:showCatName val="0"/>
          <c:showSerName val="0"/>
          <c:showPercent val="0"/>
          <c:showBubbleSize val="0"/>
        </c:dLbls>
        <c:gapWidth val="150"/>
        <c:shape val="box"/>
        <c:axId val="1307558895"/>
        <c:axId val="1310804751"/>
        <c:axId val="1959222991"/>
      </c:bar3DChart>
      <c:catAx>
        <c:axId val="130755889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310804751"/>
        <c:crosses val="autoZero"/>
        <c:auto val="1"/>
        <c:lblAlgn val="ctr"/>
        <c:lblOffset val="100"/>
        <c:noMultiLvlLbl val="0"/>
      </c:catAx>
      <c:valAx>
        <c:axId val="131080475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307558895"/>
        <c:crosses val="autoZero"/>
        <c:crossBetween val="between"/>
      </c:valAx>
      <c:serAx>
        <c:axId val="1959222991"/>
        <c:scaling>
          <c:orientation val="minMax"/>
        </c:scaling>
        <c:delete val="1"/>
        <c:axPos val="b"/>
        <c:majorTickMark val="out"/>
        <c:minorTickMark val="none"/>
        <c:tickLblPos val="nextTo"/>
        <c:crossAx val="1310804751"/>
        <c:crosses val="autoZero"/>
      </c:ser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'Tabla 2'!$A$17</c:f>
              <c:strCache>
                <c:ptCount val="1"/>
                <c:pt idx="0">
                  <c:v>Rezago escolar en una asignatura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'Tabla 2'!$B$16:$D$16</c:f>
              <c:strCache>
                <c:ptCount val="3"/>
                <c:pt idx="0">
                  <c:v>Varones</c:v>
                </c:pt>
                <c:pt idx="1">
                  <c:v>Mujeres</c:v>
                </c:pt>
                <c:pt idx="2">
                  <c:v>Total</c:v>
                </c:pt>
              </c:strCache>
            </c:strRef>
          </c:cat>
          <c:val>
            <c:numRef>
              <c:f>'Tabla 2'!$B$17:$D$17</c:f>
              <c:numCache>
                <c:formatCode>0%</c:formatCode>
                <c:ptCount val="3"/>
                <c:pt idx="0">
                  <c:v>0.30769230769230771</c:v>
                </c:pt>
                <c:pt idx="1">
                  <c:v>0.34615384615384615</c:v>
                </c:pt>
                <c:pt idx="2">
                  <c:v>0.65384615384615385</c:v>
                </c:pt>
              </c:numCache>
            </c:numRef>
          </c:val>
          <c:extLst>
            <c:ext xmlns:c16="http://schemas.microsoft.com/office/drawing/2014/chart" uri="{C3380CC4-5D6E-409C-BE32-E72D297353CC}">
              <c16:uniqueId val="{00000000-5D8E-42A0-AA67-BE06C4A85E38}"/>
            </c:ext>
          </c:extLst>
        </c:ser>
        <c:ser>
          <c:idx val="1"/>
          <c:order val="1"/>
          <c:tx>
            <c:strRef>
              <c:f>'Tabla 2'!$A$18</c:f>
              <c:strCache>
                <c:ptCount val="1"/>
                <c:pt idx="0">
                  <c:v>Rezago escolar en dos asignatura</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'Tabla 2'!$B$16:$D$16</c:f>
              <c:strCache>
                <c:ptCount val="3"/>
                <c:pt idx="0">
                  <c:v>Varones</c:v>
                </c:pt>
                <c:pt idx="1">
                  <c:v>Mujeres</c:v>
                </c:pt>
                <c:pt idx="2">
                  <c:v>Total</c:v>
                </c:pt>
              </c:strCache>
            </c:strRef>
          </c:cat>
          <c:val>
            <c:numRef>
              <c:f>'Tabla 2'!$B$18:$D$18</c:f>
              <c:numCache>
                <c:formatCode>0%</c:formatCode>
                <c:ptCount val="3"/>
                <c:pt idx="0">
                  <c:v>0.23076923076923078</c:v>
                </c:pt>
                <c:pt idx="1">
                  <c:v>0.11538461538461539</c:v>
                </c:pt>
                <c:pt idx="2">
                  <c:v>0.34615384615384615</c:v>
                </c:pt>
              </c:numCache>
            </c:numRef>
          </c:val>
          <c:extLst>
            <c:ext xmlns:c16="http://schemas.microsoft.com/office/drawing/2014/chart" uri="{C3380CC4-5D6E-409C-BE32-E72D297353CC}">
              <c16:uniqueId val="{00000001-5D8E-42A0-AA67-BE06C4A85E38}"/>
            </c:ext>
          </c:extLst>
        </c:ser>
        <c:ser>
          <c:idx val="2"/>
          <c:order val="2"/>
          <c:tx>
            <c:strRef>
              <c:f>'Tabla 2'!$A$19</c:f>
              <c:strCache>
                <c:ptCount val="1"/>
                <c:pt idx="0">
                  <c:v>Total de estudiantes con rezago escolar</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'Tabla 2'!$B$16:$D$16</c:f>
              <c:strCache>
                <c:ptCount val="3"/>
                <c:pt idx="0">
                  <c:v>Varones</c:v>
                </c:pt>
                <c:pt idx="1">
                  <c:v>Mujeres</c:v>
                </c:pt>
                <c:pt idx="2">
                  <c:v>Total</c:v>
                </c:pt>
              </c:strCache>
            </c:strRef>
          </c:cat>
          <c:val>
            <c:numRef>
              <c:f>'Tabla 2'!$B$19:$D$19</c:f>
              <c:numCache>
                <c:formatCode>0%</c:formatCode>
                <c:ptCount val="3"/>
                <c:pt idx="0">
                  <c:v>0.53846153846153855</c:v>
                </c:pt>
                <c:pt idx="1">
                  <c:v>0.46153846153846156</c:v>
                </c:pt>
                <c:pt idx="2">
                  <c:v>1</c:v>
                </c:pt>
              </c:numCache>
            </c:numRef>
          </c:val>
          <c:extLst>
            <c:ext xmlns:c16="http://schemas.microsoft.com/office/drawing/2014/chart" uri="{C3380CC4-5D6E-409C-BE32-E72D297353CC}">
              <c16:uniqueId val="{00000002-5D8E-42A0-AA67-BE06C4A85E38}"/>
            </c:ext>
          </c:extLst>
        </c:ser>
        <c:dLbls>
          <c:dLblPos val="outEnd"/>
          <c:showLegendKey val="0"/>
          <c:showVal val="1"/>
          <c:showCatName val="0"/>
          <c:showSerName val="0"/>
          <c:showPercent val="0"/>
          <c:showBubbleSize val="0"/>
        </c:dLbls>
        <c:gapWidth val="267"/>
        <c:overlap val="-43"/>
        <c:axId val="1955378335"/>
        <c:axId val="1955378751"/>
      </c:barChart>
      <c:catAx>
        <c:axId val="1955378335"/>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55378751"/>
        <c:crosses val="autoZero"/>
        <c:auto val="1"/>
        <c:lblAlgn val="ctr"/>
        <c:lblOffset val="100"/>
        <c:noMultiLvlLbl val="0"/>
      </c:catAx>
      <c:valAx>
        <c:axId val="1955378751"/>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55378335"/>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25471486062772214"/>
          <c:y val="0.67425745554225602"/>
          <c:w val="0.70224160022037518"/>
          <c:h val="0.290458804381295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'Tabla 2'!$A$29</c:f>
              <c:strCache>
                <c:ptCount val="1"/>
                <c:pt idx="0">
                  <c:v>Rango (9,00 - 10,00)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'Tabla 2'!$E$27:$G$28</c:f>
              <c:multiLvlStrCache>
                <c:ptCount val="3"/>
                <c:lvl>
                  <c:pt idx="0">
                    <c:v>Varones</c:v>
                  </c:pt>
                  <c:pt idx="1">
                    <c:v>Mujeres</c:v>
                  </c:pt>
                  <c:pt idx="2">
                    <c:v>Total</c:v>
                  </c:pt>
                </c:lvl>
                <c:lvl>
                  <c:pt idx="0">
                    <c:v>Porcentaje</c:v>
                  </c:pt>
                </c:lvl>
              </c:multiLvlStrCache>
            </c:multiLvlStrRef>
          </c:cat>
          <c:val>
            <c:numRef>
              <c:f>'Tabla 2'!$E$29:$G$29</c:f>
              <c:numCache>
                <c:formatCode>0%</c:formatCode>
                <c:ptCount val="3"/>
                <c:pt idx="0">
                  <c:v>0</c:v>
                </c:pt>
                <c:pt idx="1">
                  <c:v>0.5</c:v>
                </c:pt>
                <c:pt idx="2">
                  <c:v>0.23076923076923078</c:v>
                </c:pt>
              </c:numCache>
            </c:numRef>
          </c:val>
          <c:extLst>
            <c:ext xmlns:c16="http://schemas.microsoft.com/office/drawing/2014/chart" uri="{C3380CC4-5D6E-409C-BE32-E72D297353CC}">
              <c16:uniqueId val="{00000000-800F-4A0B-8CBD-A97A737394FA}"/>
            </c:ext>
          </c:extLst>
        </c:ser>
        <c:ser>
          <c:idx val="1"/>
          <c:order val="1"/>
          <c:tx>
            <c:strRef>
              <c:f>'Tabla 2'!$A$30</c:f>
              <c:strCache>
                <c:ptCount val="1"/>
                <c:pt idx="0">
                  <c:v>Rango (8,00 - 8,99)</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'Tabla 2'!$E$27:$G$28</c:f>
              <c:multiLvlStrCache>
                <c:ptCount val="3"/>
                <c:lvl>
                  <c:pt idx="0">
                    <c:v>Varones</c:v>
                  </c:pt>
                  <c:pt idx="1">
                    <c:v>Mujeres</c:v>
                  </c:pt>
                  <c:pt idx="2">
                    <c:v>Total</c:v>
                  </c:pt>
                </c:lvl>
                <c:lvl>
                  <c:pt idx="0">
                    <c:v>Porcentaje</c:v>
                  </c:pt>
                </c:lvl>
              </c:multiLvlStrCache>
            </c:multiLvlStrRef>
          </c:cat>
          <c:val>
            <c:numRef>
              <c:f>'Tabla 2'!$E$30:$G$30</c:f>
              <c:numCache>
                <c:formatCode>0%</c:formatCode>
                <c:ptCount val="3"/>
                <c:pt idx="0">
                  <c:v>0.21428571428571427</c:v>
                </c:pt>
                <c:pt idx="1">
                  <c:v>0.33333333333333331</c:v>
                </c:pt>
                <c:pt idx="2">
                  <c:v>0.26923076923076922</c:v>
                </c:pt>
              </c:numCache>
            </c:numRef>
          </c:val>
          <c:extLst>
            <c:ext xmlns:c16="http://schemas.microsoft.com/office/drawing/2014/chart" uri="{C3380CC4-5D6E-409C-BE32-E72D297353CC}">
              <c16:uniqueId val="{00000001-800F-4A0B-8CBD-A97A737394FA}"/>
            </c:ext>
          </c:extLst>
        </c:ser>
        <c:ser>
          <c:idx val="2"/>
          <c:order val="2"/>
          <c:tx>
            <c:strRef>
              <c:f>'Tabla 2'!$A$31</c:f>
              <c:strCache>
                <c:ptCount val="1"/>
                <c:pt idx="0">
                  <c:v>Rango (7,00 - 7,99)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'Tabla 2'!$E$27:$G$28</c:f>
              <c:multiLvlStrCache>
                <c:ptCount val="3"/>
                <c:lvl>
                  <c:pt idx="0">
                    <c:v>Varones</c:v>
                  </c:pt>
                  <c:pt idx="1">
                    <c:v>Mujeres</c:v>
                  </c:pt>
                  <c:pt idx="2">
                    <c:v>Total</c:v>
                  </c:pt>
                </c:lvl>
                <c:lvl>
                  <c:pt idx="0">
                    <c:v>Porcentaje</c:v>
                  </c:pt>
                </c:lvl>
              </c:multiLvlStrCache>
            </c:multiLvlStrRef>
          </c:cat>
          <c:val>
            <c:numRef>
              <c:f>'Tabla 2'!$E$31:$G$31</c:f>
              <c:numCache>
                <c:formatCode>0%</c:formatCode>
                <c:ptCount val="3"/>
                <c:pt idx="0">
                  <c:v>0.7857142857142857</c:v>
                </c:pt>
                <c:pt idx="1">
                  <c:v>0.16666666666666666</c:v>
                </c:pt>
                <c:pt idx="2">
                  <c:v>0.5</c:v>
                </c:pt>
              </c:numCache>
            </c:numRef>
          </c:val>
          <c:extLst>
            <c:ext xmlns:c16="http://schemas.microsoft.com/office/drawing/2014/chart" uri="{C3380CC4-5D6E-409C-BE32-E72D297353CC}">
              <c16:uniqueId val="{00000002-800F-4A0B-8CBD-A97A737394FA}"/>
            </c:ext>
          </c:extLst>
        </c:ser>
        <c:dLbls>
          <c:dLblPos val="outEnd"/>
          <c:showLegendKey val="0"/>
          <c:showVal val="1"/>
          <c:showCatName val="0"/>
          <c:showSerName val="0"/>
          <c:showPercent val="0"/>
          <c:showBubbleSize val="0"/>
        </c:dLbls>
        <c:gapWidth val="219"/>
        <c:overlap val="-27"/>
        <c:axId val="1955369183"/>
        <c:axId val="1955369599"/>
      </c:barChart>
      <c:catAx>
        <c:axId val="1955369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55369599"/>
        <c:crosses val="autoZero"/>
        <c:auto val="1"/>
        <c:lblAlgn val="ctr"/>
        <c:lblOffset val="100"/>
        <c:noMultiLvlLbl val="0"/>
      </c:catAx>
      <c:valAx>
        <c:axId val="19553695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55369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a:t>Componente de conocimientos</a:t>
            </a:r>
          </a:p>
        </c:rich>
      </c:tx>
      <c:layout>
        <c:manualLayout>
          <c:xMode val="edge"/>
          <c:yMode val="edge"/>
          <c:x val="0.28722564224926428"/>
          <c:y val="5.6074766355140186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autoTitleDeleted val="0"/>
    <c:plotArea>
      <c:layout>
        <c:manualLayout>
          <c:layoutTarget val="inner"/>
          <c:xMode val="edge"/>
          <c:yMode val="edge"/>
          <c:x val="0.27005275855669558"/>
          <c:y val="0.19813084112149532"/>
          <c:w val="0.32790795090007691"/>
          <c:h val="0.7584786714744769"/>
        </c:manualLayout>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BE7-46B2-B781-007602385A32}"/>
              </c:ext>
            </c:extLst>
          </c:dPt>
          <c:dPt>
            <c:idx val="1"/>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BE7-46B2-B781-007602385A32}"/>
              </c:ext>
            </c:extLst>
          </c:dPt>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'Tabla 3'!$A$56:$A$57</c:f>
              <c:strCache>
                <c:ptCount val="2"/>
                <c:pt idx="0">
                  <c:v>Correcto</c:v>
                </c:pt>
                <c:pt idx="1">
                  <c:v>Incorrecto</c:v>
                </c:pt>
              </c:strCache>
            </c:strRef>
          </c:cat>
          <c:val>
            <c:numRef>
              <c:f>'Tabla 3'!$B$56:$B$57</c:f>
              <c:numCache>
                <c:formatCode>0%</c:formatCode>
                <c:ptCount val="2"/>
                <c:pt idx="0">
                  <c:v>0.13</c:v>
                </c:pt>
                <c:pt idx="1">
                  <c:v>0.87</c:v>
                </c:pt>
              </c:numCache>
            </c:numRef>
          </c:val>
          <c:extLst>
            <c:ext xmlns:c16="http://schemas.microsoft.com/office/drawing/2014/chart" uri="{C3380CC4-5D6E-409C-BE32-E72D297353CC}">
              <c16:uniqueId val="{00000004-0BE7-46B2-B781-007602385A3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67075012593122829"/>
          <c:y val="0.39586184904457039"/>
          <c:w val="0.16759044513375221"/>
          <c:h val="0.34245590796477537"/>
        </c:manualLayout>
      </c:layout>
      <c:overlay val="0"/>
      <c:spPr>
        <a:solidFill>
          <a:schemeClr val="lt1">
            <a:alpha val="78000"/>
          </a:schemeClr>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ES"/>
              <a:t>Componente de aplicación</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autoTitleDeleted val="0"/>
    <c:plotArea>
      <c:layout/>
      <c:barChart>
        <c:barDir val="col"/>
        <c:grouping val="clustered"/>
        <c:varyColors val="0"/>
        <c:ser>
          <c:idx val="0"/>
          <c:order val="0"/>
          <c:tx>
            <c:strRef>
              <c:f>'Tabla 3'!$A$36</c:f>
              <c:strCache>
                <c:ptCount val="1"/>
                <c:pt idx="0">
                  <c:v>Refuerzo académico individualizado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'Tabla 3'!$B$36</c:f>
              <c:numCache>
                <c:formatCode>0%</c:formatCode>
                <c:ptCount val="1"/>
                <c:pt idx="0">
                  <c:v>0.61538461538461542</c:v>
                </c:pt>
              </c:numCache>
            </c:numRef>
          </c:val>
          <c:extLst>
            <c:ext xmlns:c16="http://schemas.microsoft.com/office/drawing/2014/chart" uri="{C3380CC4-5D6E-409C-BE32-E72D297353CC}">
              <c16:uniqueId val="{00000000-C201-4485-B227-A35C00A05046}"/>
            </c:ext>
          </c:extLst>
        </c:ser>
        <c:ser>
          <c:idx val="1"/>
          <c:order val="1"/>
          <c:tx>
            <c:strRef>
              <c:f>'Tabla 3'!$A$37</c:f>
              <c:strCache>
                <c:ptCount val="1"/>
                <c:pt idx="0">
                  <c:v>Refuerzo académico grupal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'Tabla 3'!$B$37</c:f>
              <c:numCache>
                <c:formatCode>0%</c:formatCode>
                <c:ptCount val="1"/>
                <c:pt idx="0">
                  <c:v>0.69230769230769229</c:v>
                </c:pt>
              </c:numCache>
            </c:numRef>
          </c:val>
          <c:extLst>
            <c:ext xmlns:c16="http://schemas.microsoft.com/office/drawing/2014/chart" uri="{C3380CC4-5D6E-409C-BE32-E72D297353CC}">
              <c16:uniqueId val="{00000001-C201-4485-B227-A35C00A05046}"/>
            </c:ext>
          </c:extLst>
        </c:ser>
        <c:ser>
          <c:idx val="2"/>
          <c:order val="2"/>
          <c:tx>
            <c:strRef>
              <c:f>'Tabla 3'!$A$38</c:f>
              <c:strCache>
                <c:ptCount val="1"/>
                <c:pt idx="0">
                  <c:v>Ayuda entre iguales	</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'Tabla 3'!$B$38</c:f>
              <c:numCache>
                <c:formatCode>0%</c:formatCode>
                <c:ptCount val="1"/>
                <c:pt idx="0">
                  <c:v>0.38461538461538464</c:v>
                </c:pt>
              </c:numCache>
            </c:numRef>
          </c:val>
          <c:extLst>
            <c:ext xmlns:c16="http://schemas.microsoft.com/office/drawing/2014/chart" uri="{C3380CC4-5D6E-409C-BE32-E72D297353CC}">
              <c16:uniqueId val="{00000002-C201-4485-B227-A35C00A05046}"/>
            </c:ext>
          </c:extLst>
        </c:ser>
        <c:ser>
          <c:idx val="3"/>
          <c:order val="3"/>
          <c:tx>
            <c:strRef>
              <c:f>'Tabla 3'!$A$39</c:f>
              <c:strCache>
                <c:ptCount val="1"/>
                <c:pt idx="0">
                  <c:v>Aprendizaje a través del uso de la tecnología	</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'Tabla 3'!$B$39</c:f>
              <c:numCache>
                <c:formatCode>0%</c:formatCode>
                <c:ptCount val="1"/>
                <c:pt idx="0">
                  <c:v>0.46153846153846156</c:v>
                </c:pt>
              </c:numCache>
            </c:numRef>
          </c:val>
          <c:extLst>
            <c:ext xmlns:c16="http://schemas.microsoft.com/office/drawing/2014/chart" uri="{C3380CC4-5D6E-409C-BE32-E72D297353CC}">
              <c16:uniqueId val="{00000003-C201-4485-B227-A35C00A05046}"/>
            </c:ext>
          </c:extLst>
        </c:ser>
        <c:ser>
          <c:idx val="4"/>
          <c:order val="4"/>
          <c:tx>
            <c:strRef>
              <c:f>'Tabla 3'!$A$40</c:f>
              <c:strCache>
                <c:ptCount val="1"/>
                <c:pt idx="0">
                  <c:v>Aprendizaje cooperativo	</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'Tabla 3'!$B$40</c:f>
              <c:numCache>
                <c:formatCode>0%</c:formatCode>
                <c:ptCount val="1"/>
                <c:pt idx="0">
                  <c:v>0.38461538461538464</c:v>
                </c:pt>
              </c:numCache>
            </c:numRef>
          </c:val>
          <c:extLst>
            <c:ext xmlns:c16="http://schemas.microsoft.com/office/drawing/2014/chart" uri="{C3380CC4-5D6E-409C-BE32-E72D297353CC}">
              <c16:uniqueId val="{00000004-C201-4485-B227-A35C00A05046}"/>
            </c:ext>
          </c:extLst>
        </c:ser>
        <c:ser>
          <c:idx val="5"/>
          <c:order val="5"/>
          <c:tx>
            <c:strRef>
              <c:f>'Tabla 3'!$A$41</c:f>
              <c:strCache>
                <c:ptCount val="1"/>
                <c:pt idx="0">
                  <c:v>Enseñanza compartida	</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'Tabla 3'!$B$41</c:f>
              <c:numCache>
                <c:formatCode>0%</c:formatCode>
                <c:ptCount val="1"/>
                <c:pt idx="0">
                  <c:v>0.23076923076923078</c:v>
                </c:pt>
              </c:numCache>
            </c:numRef>
          </c:val>
          <c:extLst>
            <c:ext xmlns:c16="http://schemas.microsoft.com/office/drawing/2014/chart" uri="{C3380CC4-5D6E-409C-BE32-E72D297353CC}">
              <c16:uniqueId val="{00000005-C201-4485-B227-A35C00A05046}"/>
            </c:ext>
          </c:extLst>
        </c:ser>
        <c:ser>
          <c:idx val="6"/>
          <c:order val="6"/>
          <c:tx>
            <c:strRef>
              <c:f>'Tabla 3'!$A$42</c:f>
              <c:strCache>
                <c:ptCount val="1"/>
                <c:pt idx="0">
                  <c:v>Tareas escolares para la casa	</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'Tabla 3'!$B$42</c:f>
              <c:numCache>
                <c:formatCode>0%</c:formatCode>
                <c:ptCount val="1"/>
                <c:pt idx="0">
                  <c:v>0.38461538461538464</c:v>
                </c:pt>
              </c:numCache>
            </c:numRef>
          </c:val>
          <c:extLst>
            <c:ext xmlns:c16="http://schemas.microsoft.com/office/drawing/2014/chart" uri="{C3380CC4-5D6E-409C-BE32-E72D297353CC}">
              <c16:uniqueId val="{00000006-C201-4485-B227-A35C00A05046}"/>
            </c:ext>
          </c:extLst>
        </c:ser>
        <c:dLbls>
          <c:dLblPos val="outEnd"/>
          <c:showLegendKey val="0"/>
          <c:showVal val="1"/>
          <c:showCatName val="0"/>
          <c:showSerName val="0"/>
          <c:showPercent val="0"/>
          <c:showBubbleSize val="0"/>
        </c:dLbls>
        <c:gapWidth val="219"/>
        <c:overlap val="-27"/>
        <c:axId val="1955369183"/>
        <c:axId val="1955369599"/>
      </c:barChart>
      <c:catAx>
        <c:axId val="1955369183"/>
        <c:scaling>
          <c:orientation val="minMax"/>
        </c:scaling>
        <c:delete val="1"/>
        <c:axPos val="b"/>
        <c:numFmt formatCode="General" sourceLinked="1"/>
        <c:majorTickMark val="none"/>
        <c:minorTickMark val="none"/>
        <c:tickLblPos val="nextTo"/>
        <c:crossAx val="1955369599"/>
        <c:crosses val="autoZero"/>
        <c:auto val="1"/>
        <c:lblAlgn val="ctr"/>
        <c:lblOffset val="100"/>
        <c:noMultiLvlLbl val="0"/>
      </c:catAx>
      <c:valAx>
        <c:axId val="19553695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55369183"/>
        <c:crosses val="autoZero"/>
        <c:crossBetween val="between"/>
      </c:valAx>
      <c:spPr>
        <a:noFill/>
        <a:ln>
          <a:noFill/>
        </a:ln>
        <a:effectLst/>
      </c:spPr>
    </c:plotArea>
    <c:legend>
      <c:legendPos val="b"/>
      <c:layout>
        <c:manualLayout>
          <c:xMode val="edge"/>
          <c:yMode val="edge"/>
          <c:x val="2.5849770234650783E-2"/>
          <c:y val="0.65618262457966037"/>
          <c:w val="0.94594100782762303"/>
          <c:h val="0.3438173754203395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a:t>Componente de percepción docente</a:t>
            </a:r>
          </a:p>
        </c:rich>
      </c:tx>
      <c:overlay val="0"/>
      <c:spPr>
        <a:noFill/>
        <a:ln>
          <a:noFill/>
        </a:ln>
        <a:effectLst/>
      </c:spPr>
      <c:txPr>
        <a:bodyPr rot="0" spcFirstLastPara="1" vertOverflow="ellipsis" vert="horz" wrap="square" anchor="ctr" anchorCtr="1"/>
        <a:lstStyle/>
        <a:p>
          <a:pPr>
            <a:defRPr sz="108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autoTitleDeleted val="0"/>
    <c:plotArea>
      <c:layout/>
      <c:barChart>
        <c:barDir val="col"/>
        <c:grouping val="clustered"/>
        <c:varyColors val="0"/>
        <c:ser>
          <c:idx val="0"/>
          <c:order val="0"/>
          <c:tx>
            <c:strRef>
              <c:f>'Tabla 3'!$A$73</c:f>
              <c:strCache>
                <c:ptCount val="1"/>
                <c:pt idx="0">
                  <c:v>Muy de acuerdo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'Tabla 3'!$B$71:$D$72</c:f>
              <c:strCache>
                <c:ptCount val="3"/>
                <c:pt idx="0">
                  <c:v>¿Considera usted que es complicado identificar a los estudiantes con necesidad de refuerzo académico?</c:v>
                </c:pt>
                <c:pt idx="1">
                  <c:v>¿Considera usted que es necesario aplicar refuerzo académico a un estudiante con evaluaciones insatisfactorias (menos de 7/10), pero con puntaje promedio superior a 7/10?</c:v>
                </c:pt>
                <c:pt idx="2">
                  <c:v>¿Considera usted que impartir el refuerzo académico a los estudiantes es suficiente para eliminar el rezago escolar?</c:v>
                </c:pt>
              </c:strCache>
            </c:strRef>
          </c:cat>
          <c:val>
            <c:numRef>
              <c:f>'Tabla 3'!$B$73:$D$73</c:f>
              <c:numCache>
                <c:formatCode>0%</c:formatCode>
                <c:ptCount val="3"/>
                <c:pt idx="0">
                  <c:v>7.6923076923076927E-2</c:v>
                </c:pt>
                <c:pt idx="1">
                  <c:v>0.38461538461538464</c:v>
                </c:pt>
                <c:pt idx="2">
                  <c:v>7.6923076923076927E-2</c:v>
                </c:pt>
              </c:numCache>
            </c:numRef>
          </c:val>
          <c:extLst>
            <c:ext xmlns:c16="http://schemas.microsoft.com/office/drawing/2014/chart" uri="{C3380CC4-5D6E-409C-BE32-E72D297353CC}">
              <c16:uniqueId val="{00000000-ABAC-4C5A-A951-5222B0C7C8FA}"/>
            </c:ext>
          </c:extLst>
        </c:ser>
        <c:ser>
          <c:idx val="1"/>
          <c:order val="1"/>
          <c:tx>
            <c:strRef>
              <c:f>'Tabla 3'!$A$74</c:f>
              <c:strCache>
                <c:ptCount val="1"/>
                <c:pt idx="0">
                  <c:v>Algo de acuerdo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1"/>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AC-4C5A-A951-5222B0C7C8FA}"/>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'Tabla 3'!$B$71:$D$72</c:f>
              <c:strCache>
                <c:ptCount val="3"/>
                <c:pt idx="0">
                  <c:v>¿Considera usted que es complicado identificar a los estudiantes con necesidad de refuerzo académico?</c:v>
                </c:pt>
                <c:pt idx="1">
                  <c:v>¿Considera usted que es necesario aplicar refuerzo académico a un estudiante con evaluaciones insatisfactorias (menos de 7/10), pero con puntaje promedio superior a 7/10?</c:v>
                </c:pt>
                <c:pt idx="2">
                  <c:v>¿Considera usted que impartir el refuerzo académico a los estudiantes es suficiente para eliminar el rezago escolar?</c:v>
                </c:pt>
              </c:strCache>
            </c:strRef>
          </c:cat>
          <c:val>
            <c:numRef>
              <c:f>'Tabla 3'!$B$74:$D$74</c:f>
              <c:numCache>
                <c:formatCode>0%</c:formatCode>
                <c:ptCount val="3"/>
                <c:pt idx="0">
                  <c:v>0.23076923076923078</c:v>
                </c:pt>
                <c:pt idx="1">
                  <c:v>0.15384615384615385</c:v>
                </c:pt>
                <c:pt idx="2">
                  <c:v>0.30769230769230771</c:v>
                </c:pt>
              </c:numCache>
            </c:numRef>
          </c:val>
          <c:extLst>
            <c:ext xmlns:c16="http://schemas.microsoft.com/office/drawing/2014/chart" uri="{C3380CC4-5D6E-409C-BE32-E72D297353CC}">
              <c16:uniqueId val="{00000002-ABAC-4C5A-A951-5222B0C7C8FA}"/>
            </c:ext>
          </c:extLst>
        </c:ser>
        <c:ser>
          <c:idx val="2"/>
          <c:order val="2"/>
          <c:tx>
            <c:strRef>
              <c:f>'Tabla 3'!$A$75</c:f>
              <c:strCache>
                <c:ptCount val="1"/>
                <c:pt idx="0">
                  <c:v>Ni de acuerdo ni en desacuerdo	</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'Tabla 3'!$B$71:$D$72</c:f>
              <c:strCache>
                <c:ptCount val="3"/>
                <c:pt idx="0">
                  <c:v>¿Considera usted que es complicado identificar a los estudiantes con necesidad de refuerzo académico?</c:v>
                </c:pt>
                <c:pt idx="1">
                  <c:v>¿Considera usted que es necesario aplicar refuerzo académico a un estudiante con evaluaciones insatisfactorias (menos de 7/10), pero con puntaje promedio superior a 7/10?</c:v>
                </c:pt>
                <c:pt idx="2">
                  <c:v>¿Considera usted que impartir el refuerzo académico a los estudiantes es suficiente para eliminar el rezago escolar?</c:v>
                </c:pt>
              </c:strCache>
            </c:strRef>
          </c:cat>
          <c:val>
            <c:numRef>
              <c:f>'Tabla 3'!$B$75:$D$75</c:f>
              <c:numCache>
                <c:formatCode>0%</c:formatCode>
                <c:ptCount val="3"/>
                <c:pt idx="0">
                  <c:v>7.6923076923076927E-2</c:v>
                </c:pt>
                <c:pt idx="1">
                  <c:v>0.38461538461538464</c:v>
                </c:pt>
                <c:pt idx="2">
                  <c:v>0.30769230769230771</c:v>
                </c:pt>
              </c:numCache>
            </c:numRef>
          </c:val>
          <c:extLst>
            <c:ext xmlns:c16="http://schemas.microsoft.com/office/drawing/2014/chart" uri="{C3380CC4-5D6E-409C-BE32-E72D297353CC}">
              <c16:uniqueId val="{00000003-ABAC-4C5A-A951-5222B0C7C8FA}"/>
            </c:ext>
          </c:extLst>
        </c:ser>
        <c:ser>
          <c:idx val="3"/>
          <c:order val="3"/>
          <c:tx>
            <c:strRef>
              <c:f>'Tabla 3'!$A$76</c:f>
              <c:strCache>
                <c:ptCount val="1"/>
                <c:pt idx="0">
                  <c:v>Algo en desacuerdo	</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'Tabla 3'!$B$71:$D$72</c:f>
              <c:strCache>
                <c:ptCount val="3"/>
                <c:pt idx="0">
                  <c:v>¿Considera usted que es complicado identificar a los estudiantes con necesidad de refuerzo académico?</c:v>
                </c:pt>
                <c:pt idx="1">
                  <c:v>¿Considera usted que es necesario aplicar refuerzo académico a un estudiante con evaluaciones insatisfactorias (menos de 7/10), pero con puntaje promedio superior a 7/10?</c:v>
                </c:pt>
                <c:pt idx="2">
                  <c:v>¿Considera usted que impartir el refuerzo académico a los estudiantes es suficiente para eliminar el rezago escolar?</c:v>
                </c:pt>
              </c:strCache>
            </c:strRef>
          </c:cat>
          <c:val>
            <c:numRef>
              <c:f>'Tabla 3'!$B$76:$D$76</c:f>
              <c:numCache>
                <c:formatCode>0%</c:formatCode>
                <c:ptCount val="3"/>
                <c:pt idx="0">
                  <c:v>0.15384615384615385</c:v>
                </c:pt>
                <c:pt idx="1">
                  <c:v>7.6923076923076927E-2</c:v>
                </c:pt>
                <c:pt idx="2">
                  <c:v>0.15384615384615385</c:v>
                </c:pt>
              </c:numCache>
            </c:numRef>
          </c:val>
          <c:extLst>
            <c:ext xmlns:c16="http://schemas.microsoft.com/office/drawing/2014/chart" uri="{C3380CC4-5D6E-409C-BE32-E72D297353CC}">
              <c16:uniqueId val="{00000004-ABAC-4C5A-A951-5222B0C7C8FA}"/>
            </c:ext>
          </c:extLst>
        </c:ser>
        <c:ser>
          <c:idx val="4"/>
          <c:order val="4"/>
          <c:tx>
            <c:strRef>
              <c:f>'Tabla 3'!$A$77</c:f>
              <c:strCache>
                <c:ptCount val="1"/>
                <c:pt idx="0">
                  <c:v>Muy en desacuerdo	</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'Tabla 3'!$B$71:$D$72</c:f>
              <c:strCache>
                <c:ptCount val="3"/>
                <c:pt idx="0">
                  <c:v>¿Considera usted que es complicado identificar a los estudiantes con necesidad de refuerzo académico?</c:v>
                </c:pt>
                <c:pt idx="1">
                  <c:v>¿Considera usted que es necesario aplicar refuerzo académico a un estudiante con evaluaciones insatisfactorias (menos de 7/10), pero con puntaje promedio superior a 7/10?</c:v>
                </c:pt>
                <c:pt idx="2">
                  <c:v>¿Considera usted que impartir el refuerzo académico a los estudiantes es suficiente para eliminar el rezago escolar?</c:v>
                </c:pt>
              </c:strCache>
            </c:strRef>
          </c:cat>
          <c:val>
            <c:numRef>
              <c:f>'Tabla 3'!$B$77:$D$77</c:f>
              <c:numCache>
                <c:formatCode>0%</c:formatCode>
                <c:ptCount val="3"/>
                <c:pt idx="0">
                  <c:v>0.46153846153846156</c:v>
                </c:pt>
                <c:pt idx="1">
                  <c:v>0</c:v>
                </c:pt>
                <c:pt idx="2">
                  <c:v>0.15384615384615385</c:v>
                </c:pt>
              </c:numCache>
            </c:numRef>
          </c:val>
          <c:extLst>
            <c:ext xmlns:c16="http://schemas.microsoft.com/office/drawing/2014/chart" uri="{C3380CC4-5D6E-409C-BE32-E72D297353CC}">
              <c16:uniqueId val="{00000005-ABAC-4C5A-A951-5222B0C7C8FA}"/>
            </c:ext>
          </c:extLst>
        </c:ser>
        <c:dLbls>
          <c:dLblPos val="outEnd"/>
          <c:showLegendKey val="0"/>
          <c:showVal val="1"/>
          <c:showCatName val="0"/>
          <c:showSerName val="0"/>
          <c:showPercent val="0"/>
          <c:showBubbleSize val="0"/>
        </c:dLbls>
        <c:gapWidth val="100"/>
        <c:overlap val="-24"/>
        <c:axId val="1448233695"/>
        <c:axId val="1448210815"/>
      </c:barChart>
      <c:catAx>
        <c:axId val="144823369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448210815"/>
        <c:crosses val="autoZero"/>
        <c:auto val="1"/>
        <c:lblAlgn val="ctr"/>
        <c:lblOffset val="100"/>
        <c:noMultiLvlLbl val="0"/>
      </c:catAx>
      <c:valAx>
        <c:axId val="14482108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448233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a:t>Componente de percepción estudiantil</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autoTitleDeleted val="0"/>
    <c:plotArea>
      <c:layout/>
      <c:barChart>
        <c:barDir val="col"/>
        <c:grouping val="clustered"/>
        <c:varyColors val="0"/>
        <c:ser>
          <c:idx val="0"/>
          <c:order val="0"/>
          <c:tx>
            <c:strRef>
              <c:f>'Tabla 3'!$A$126</c:f>
              <c:strCache>
                <c:ptCount val="1"/>
                <c:pt idx="0">
                  <c:v>Muy de acuerdo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'Tabla 3'!$B$125:$D$125</c:f>
              <c:strCache>
                <c:ptCount val="3"/>
                <c:pt idx="0">
                  <c:v>¿Considera usted que su nivel actual de conocimientos en lengua y matemáticas son suficientes?</c:v>
                </c:pt>
                <c:pt idx="1">
                  <c:v>¿Ha recibido refuerzo académico por parte de los docentes cuando lo ha necesitado?</c:v>
                </c:pt>
                <c:pt idx="2">
                  <c:v>¿Estaría dispuesto a participar de un programa de refuerzo académico en las areas de lengua y matemáticas según sus necesidades actuales?</c:v>
                </c:pt>
              </c:strCache>
            </c:strRef>
          </c:cat>
          <c:val>
            <c:numRef>
              <c:f>'Tabla 3'!$B$126:$D$126</c:f>
              <c:numCache>
                <c:formatCode>0%</c:formatCode>
                <c:ptCount val="3"/>
                <c:pt idx="0">
                  <c:v>0</c:v>
                </c:pt>
                <c:pt idx="1">
                  <c:v>0.23</c:v>
                </c:pt>
                <c:pt idx="2">
                  <c:v>0.30769230769230799</c:v>
                </c:pt>
              </c:numCache>
            </c:numRef>
          </c:val>
          <c:extLst>
            <c:ext xmlns:c16="http://schemas.microsoft.com/office/drawing/2014/chart" uri="{C3380CC4-5D6E-409C-BE32-E72D297353CC}">
              <c16:uniqueId val="{00000000-698A-4E77-A028-6ED47C695DB9}"/>
            </c:ext>
          </c:extLst>
        </c:ser>
        <c:ser>
          <c:idx val="1"/>
          <c:order val="1"/>
          <c:tx>
            <c:strRef>
              <c:f>'Tabla 3'!$A$127</c:f>
              <c:strCache>
                <c:ptCount val="1"/>
                <c:pt idx="0">
                  <c:v>Algo de acuerdo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'Tabla 3'!$B$125:$D$125</c:f>
              <c:strCache>
                <c:ptCount val="3"/>
                <c:pt idx="0">
                  <c:v>¿Considera usted que su nivel actual de conocimientos en lengua y matemáticas son suficientes?</c:v>
                </c:pt>
                <c:pt idx="1">
                  <c:v>¿Ha recibido refuerzo académico por parte de los docentes cuando lo ha necesitado?</c:v>
                </c:pt>
                <c:pt idx="2">
                  <c:v>¿Estaría dispuesto a participar de un programa de refuerzo académico en las areas de lengua y matemáticas según sus necesidades actuales?</c:v>
                </c:pt>
              </c:strCache>
            </c:strRef>
          </c:cat>
          <c:val>
            <c:numRef>
              <c:f>'Tabla 3'!$B$127:$D$127</c:f>
              <c:numCache>
                <c:formatCode>0%</c:formatCode>
                <c:ptCount val="3"/>
                <c:pt idx="0">
                  <c:v>0.15</c:v>
                </c:pt>
                <c:pt idx="1">
                  <c:v>0.12</c:v>
                </c:pt>
                <c:pt idx="2">
                  <c:v>0.42307692307692302</c:v>
                </c:pt>
              </c:numCache>
            </c:numRef>
          </c:val>
          <c:extLst>
            <c:ext xmlns:c16="http://schemas.microsoft.com/office/drawing/2014/chart" uri="{C3380CC4-5D6E-409C-BE32-E72D297353CC}">
              <c16:uniqueId val="{00000001-698A-4E77-A028-6ED47C695DB9}"/>
            </c:ext>
          </c:extLst>
        </c:ser>
        <c:ser>
          <c:idx val="2"/>
          <c:order val="2"/>
          <c:tx>
            <c:strRef>
              <c:f>'Tabla 3'!$A$128</c:f>
              <c:strCache>
                <c:ptCount val="1"/>
                <c:pt idx="0">
                  <c:v>Ni de acuerdo ni en desacuerdo	</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'Tabla 3'!$B$125:$D$125</c:f>
              <c:strCache>
                <c:ptCount val="3"/>
                <c:pt idx="0">
                  <c:v>¿Considera usted que su nivel actual de conocimientos en lengua y matemáticas son suficientes?</c:v>
                </c:pt>
                <c:pt idx="1">
                  <c:v>¿Ha recibido refuerzo académico por parte de los docentes cuando lo ha necesitado?</c:v>
                </c:pt>
                <c:pt idx="2">
                  <c:v>¿Estaría dispuesto a participar de un programa de refuerzo académico en las areas de lengua y matemáticas según sus necesidades actuales?</c:v>
                </c:pt>
              </c:strCache>
            </c:strRef>
          </c:cat>
          <c:val>
            <c:numRef>
              <c:f>'Tabla 3'!$B$128:$D$128</c:f>
              <c:numCache>
                <c:formatCode>0%</c:formatCode>
                <c:ptCount val="3"/>
                <c:pt idx="0">
                  <c:v>0.35</c:v>
                </c:pt>
                <c:pt idx="1">
                  <c:v>0.31</c:v>
                </c:pt>
                <c:pt idx="2">
                  <c:v>0.19230769230769201</c:v>
                </c:pt>
              </c:numCache>
            </c:numRef>
          </c:val>
          <c:extLst>
            <c:ext xmlns:c16="http://schemas.microsoft.com/office/drawing/2014/chart" uri="{C3380CC4-5D6E-409C-BE32-E72D297353CC}">
              <c16:uniqueId val="{00000002-698A-4E77-A028-6ED47C695DB9}"/>
            </c:ext>
          </c:extLst>
        </c:ser>
        <c:ser>
          <c:idx val="3"/>
          <c:order val="3"/>
          <c:tx>
            <c:strRef>
              <c:f>'Tabla 3'!$A$129</c:f>
              <c:strCache>
                <c:ptCount val="1"/>
                <c:pt idx="0">
                  <c:v>Algo en desacuerdo	</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'Tabla 3'!$B$125:$D$125</c:f>
              <c:strCache>
                <c:ptCount val="3"/>
                <c:pt idx="0">
                  <c:v>¿Considera usted que su nivel actual de conocimientos en lengua y matemáticas son suficientes?</c:v>
                </c:pt>
                <c:pt idx="1">
                  <c:v>¿Ha recibido refuerzo académico por parte de los docentes cuando lo ha necesitado?</c:v>
                </c:pt>
                <c:pt idx="2">
                  <c:v>¿Estaría dispuesto a participar de un programa de refuerzo académico en las areas de lengua y matemáticas según sus necesidades actuales?</c:v>
                </c:pt>
              </c:strCache>
            </c:strRef>
          </c:cat>
          <c:val>
            <c:numRef>
              <c:f>'Tabla 3'!$B$129:$D$129</c:f>
              <c:numCache>
                <c:formatCode>0%</c:formatCode>
                <c:ptCount val="3"/>
                <c:pt idx="0">
                  <c:v>0.31</c:v>
                </c:pt>
                <c:pt idx="1">
                  <c:v>0.12</c:v>
                </c:pt>
                <c:pt idx="2">
                  <c:v>0</c:v>
                </c:pt>
              </c:numCache>
            </c:numRef>
          </c:val>
          <c:extLst>
            <c:ext xmlns:c16="http://schemas.microsoft.com/office/drawing/2014/chart" uri="{C3380CC4-5D6E-409C-BE32-E72D297353CC}">
              <c16:uniqueId val="{00000003-698A-4E77-A028-6ED47C695DB9}"/>
            </c:ext>
          </c:extLst>
        </c:ser>
        <c:ser>
          <c:idx val="4"/>
          <c:order val="4"/>
          <c:tx>
            <c:strRef>
              <c:f>'Tabla 3'!$A$130</c:f>
              <c:strCache>
                <c:ptCount val="1"/>
                <c:pt idx="0">
                  <c:v>Muy en desacuerdo	</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'Tabla 3'!$B$125:$D$125</c:f>
              <c:strCache>
                <c:ptCount val="3"/>
                <c:pt idx="0">
                  <c:v>¿Considera usted que su nivel actual de conocimientos en lengua y matemáticas son suficientes?</c:v>
                </c:pt>
                <c:pt idx="1">
                  <c:v>¿Ha recibido refuerzo académico por parte de los docentes cuando lo ha necesitado?</c:v>
                </c:pt>
                <c:pt idx="2">
                  <c:v>¿Estaría dispuesto a participar de un programa de refuerzo académico en las areas de lengua y matemáticas según sus necesidades actuales?</c:v>
                </c:pt>
              </c:strCache>
            </c:strRef>
          </c:cat>
          <c:val>
            <c:numRef>
              <c:f>'Tabla 3'!$B$130:$D$130</c:f>
              <c:numCache>
                <c:formatCode>0%</c:formatCode>
                <c:ptCount val="3"/>
                <c:pt idx="0">
                  <c:v>0.19</c:v>
                </c:pt>
                <c:pt idx="1">
                  <c:v>0.23</c:v>
                </c:pt>
                <c:pt idx="2">
                  <c:v>7.69230769230769E-2</c:v>
                </c:pt>
              </c:numCache>
            </c:numRef>
          </c:val>
          <c:extLst>
            <c:ext xmlns:c16="http://schemas.microsoft.com/office/drawing/2014/chart" uri="{C3380CC4-5D6E-409C-BE32-E72D297353CC}">
              <c16:uniqueId val="{00000004-698A-4E77-A028-6ED47C695DB9}"/>
            </c:ext>
          </c:extLst>
        </c:ser>
        <c:dLbls>
          <c:dLblPos val="outEnd"/>
          <c:showLegendKey val="0"/>
          <c:showVal val="1"/>
          <c:showCatName val="0"/>
          <c:showSerName val="0"/>
          <c:showPercent val="0"/>
          <c:showBubbleSize val="0"/>
        </c:dLbls>
        <c:gapWidth val="100"/>
        <c:overlap val="-24"/>
        <c:axId val="1448233695"/>
        <c:axId val="1448210815"/>
      </c:barChart>
      <c:catAx>
        <c:axId val="144823369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448210815"/>
        <c:crosses val="autoZero"/>
        <c:auto val="1"/>
        <c:lblAlgn val="ctr"/>
        <c:lblOffset val="100"/>
        <c:noMultiLvlLbl val="0"/>
      </c:catAx>
      <c:valAx>
        <c:axId val="14482108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448233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es-ES" sz="1200" b="1"/>
              <a:t>Refuerzo académico y rezago escolar</a:t>
            </a:r>
          </a:p>
        </c:rich>
      </c:tx>
      <c:overlay val="0"/>
      <c:spPr>
        <a:noFill/>
        <a:ln>
          <a:noFill/>
        </a:ln>
        <a:effectLst/>
      </c:spPr>
      <c:txPr>
        <a:bodyPr rot="0" spcFirstLastPara="1" vertOverflow="ellipsis" vert="horz" wrap="square" anchor="ctr" anchorCtr="1"/>
        <a:lstStyle/>
        <a:p>
          <a:pPr>
            <a:defRPr sz="1200" b="1"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autoTitleDeleted val="0"/>
    <c:plotArea>
      <c:layout/>
      <c:scatterChart>
        <c:scatterStyle val="lineMarker"/>
        <c:varyColors val="0"/>
        <c:ser>
          <c:idx val="0"/>
          <c:order val="0"/>
          <c:spPr>
            <a:ln w="25400" cap="flat" cmpd="sng" algn="ctr">
              <a:noFill/>
              <a:prstDash val="sysDot"/>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trendline>
            <c:spPr>
              <a:ln w="9525" cap="rnd">
                <a:solidFill>
                  <a:schemeClr val="accent1"/>
                </a:solidFill>
              </a:ln>
              <a:effectLst/>
            </c:spPr>
            <c:trendlineType val="linear"/>
            <c:dispRSqr val="1"/>
            <c:dispEq val="1"/>
            <c:trendlineLbl>
              <c:layout>
                <c:manualLayout>
                  <c:x val="-2.5977025853569518E-2"/>
                  <c:y val="-2.2597331583552056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rendlineLbl>
          </c:trendline>
          <c:xVal>
            <c:numRef>
              <c:f>Hoja2!$A$6:$A$31</c:f>
              <c:numCache>
                <c:formatCode>_(* #,##0.00_);_(* \(#,##0.00\);_(* "-"??_);_(@_)</c:formatCode>
                <c:ptCount val="26"/>
                <c:pt idx="0">
                  <c:v>5</c:v>
                </c:pt>
                <c:pt idx="1">
                  <c:v>5</c:v>
                </c:pt>
                <c:pt idx="2">
                  <c:v>5</c:v>
                </c:pt>
                <c:pt idx="3">
                  <c:v>5</c:v>
                </c:pt>
                <c:pt idx="4">
                  <c:v>4</c:v>
                </c:pt>
                <c:pt idx="5">
                  <c:v>5</c:v>
                </c:pt>
                <c:pt idx="6">
                  <c:v>5</c:v>
                </c:pt>
                <c:pt idx="7">
                  <c:v>4</c:v>
                </c:pt>
                <c:pt idx="8">
                  <c:v>3</c:v>
                </c:pt>
                <c:pt idx="9">
                  <c:v>4</c:v>
                </c:pt>
                <c:pt idx="10">
                  <c:v>3</c:v>
                </c:pt>
                <c:pt idx="11">
                  <c:v>3</c:v>
                </c:pt>
                <c:pt idx="12">
                  <c:v>3</c:v>
                </c:pt>
                <c:pt idx="13">
                  <c:v>3</c:v>
                </c:pt>
                <c:pt idx="14">
                  <c:v>3</c:v>
                </c:pt>
                <c:pt idx="15">
                  <c:v>3</c:v>
                </c:pt>
                <c:pt idx="16">
                  <c:v>2</c:v>
                </c:pt>
                <c:pt idx="17">
                  <c:v>2</c:v>
                </c:pt>
                <c:pt idx="18">
                  <c:v>3</c:v>
                </c:pt>
                <c:pt idx="19">
                  <c:v>2</c:v>
                </c:pt>
                <c:pt idx="20">
                  <c:v>1</c:v>
                </c:pt>
                <c:pt idx="21">
                  <c:v>1</c:v>
                </c:pt>
                <c:pt idx="22">
                  <c:v>1</c:v>
                </c:pt>
                <c:pt idx="23">
                  <c:v>1</c:v>
                </c:pt>
                <c:pt idx="24">
                  <c:v>1</c:v>
                </c:pt>
                <c:pt idx="25">
                  <c:v>1</c:v>
                </c:pt>
              </c:numCache>
            </c:numRef>
          </c:xVal>
          <c:yVal>
            <c:numRef>
              <c:f>Hoja2!$B$6:$B$31</c:f>
              <c:numCache>
                <c:formatCode>_(* #,##0.00_);_(* \(#,##0.00\);_(* "-"??_);_(@_)</c:formatCode>
                <c:ptCount val="26"/>
                <c:pt idx="0">
                  <c:v>8.0808823529411775</c:v>
                </c:pt>
                <c:pt idx="1">
                  <c:v>8.0808823529411775</c:v>
                </c:pt>
                <c:pt idx="2">
                  <c:v>7.8308823529411766</c:v>
                </c:pt>
                <c:pt idx="3">
                  <c:v>6.9779411764705879</c:v>
                </c:pt>
                <c:pt idx="4">
                  <c:v>6.9338235294117645</c:v>
                </c:pt>
                <c:pt idx="5">
                  <c:v>6.7647058823529411</c:v>
                </c:pt>
                <c:pt idx="6">
                  <c:v>6.7058823529411766</c:v>
                </c:pt>
                <c:pt idx="7">
                  <c:v>6.3382352941176467</c:v>
                </c:pt>
                <c:pt idx="8">
                  <c:v>6.1985294117647056</c:v>
                </c:pt>
                <c:pt idx="9">
                  <c:v>6.1764705882352944</c:v>
                </c:pt>
                <c:pt idx="10">
                  <c:v>6.1397058823529411</c:v>
                </c:pt>
                <c:pt idx="11">
                  <c:v>6.117647058823529</c:v>
                </c:pt>
                <c:pt idx="12">
                  <c:v>6.0294117647058822</c:v>
                </c:pt>
                <c:pt idx="13">
                  <c:v>5.9705882352941178</c:v>
                </c:pt>
                <c:pt idx="14">
                  <c:v>5.8529411764705879</c:v>
                </c:pt>
                <c:pt idx="15">
                  <c:v>5.4485294117647056</c:v>
                </c:pt>
                <c:pt idx="16">
                  <c:v>5.3014705882352944</c:v>
                </c:pt>
                <c:pt idx="17">
                  <c:v>4.9485294117647056</c:v>
                </c:pt>
                <c:pt idx="18">
                  <c:v>4.882352941176471</c:v>
                </c:pt>
                <c:pt idx="19">
                  <c:v>4.2941176470588234</c:v>
                </c:pt>
                <c:pt idx="20">
                  <c:v>4.1470588235294112</c:v>
                </c:pt>
                <c:pt idx="21">
                  <c:v>4.0220588235294112</c:v>
                </c:pt>
                <c:pt idx="22">
                  <c:v>3.9558823529411766</c:v>
                </c:pt>
                <c:pt idx="23">
                  <c:v>3.6617647058823528</c:v>
                </c:pt>
                <c:pt idx="24">
                  <c:v>2.9705882352941178</c:v>
                </c:pt>
                <c:pt idx="25">
                  <c:v>2.6176470588235294</c:v>
                </c:pt>
              </c:numCache>
            </c:numRef>
          </c:yVal>
          <c:smooth val="0"/>
          <c:extLst>
            <c:ext xmlns:c16="http://schemas.microsoft.com/office/drawing/2014/chart" uri="{C3380CC4-5D6E-409C-BE32-E72D297353CC}">
              <c16:uniqueId val="{00000000-9662-4EB6-ACE5-8706A4AC0ECF}"/>
            </c:ext>
          </c:extLst>
        </c:ser>
        <c:dLbls>
          <c:showLegendKey val="0"/>
          <c:showVal val="0"/>
          <c:showCatName val="0"/>
          <c:showSerName val="0"/>
          <c:showPercent val="0"/>
          <c:showBubbleSize val="0"/>
        </c:dLbls>
        <c:axId val="1908162720"/>
        <c:axId val="1908163968"/>
      </c:scatterChart>
      <c:valAx>
        <c:axId val="1908162720"/>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a:t>Refuerzo academico</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numFmt formatCode="_(* #,##0.00_);_(* \(#,##0.00\);_(* &quot;-&quot;??_);_(@_)"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08163968"/>
        <c:crosses val="autoZero"/>
        <c:crossBetween val="midCat"/>
      </c:valAx>
      <c:valAx>
        <c:axId val="190816396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a:t>Rendimiento prueba de conocimiento</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numFmt formatCode="_(* #,##0.00_);_(* \(#,##0.00\);_(* &quot;-&quot;??_);_(@_)"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908162720"/>
        <c:crosses val="autoZero"/>
        <c:crossBetween val="midCat"/>
      </c:valAx>
      <c:spPr>
        <a:gradFill>
          <a:gsLst>
            <a:gs pos="100000">
              <a:schemeClr val="lt1">
                <a:lumMod val="95000"/>
              </a:schemeClr>
            </a:gs>
            <a:gs pos="0">
              <a:schemeClr val="lt1">
                <a:alpha val="0"/>
              </a:schemeClr>
            </a:gs>
          </a:gsLst>
          <a:lin ang="5400000" scaled="0"/>
        </a:grad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672B5-795B-4F84-AF16-F604A4BE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5509</Words>
  <Characters>30301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6</cp:revision>
  <cp:lastPrinted>2021-04-05T15:42:00Z</cp:lastPrinted>
  <dcterms:created xsi:type="dcterms:W3CDTF">2021-04-05T15:39:00Z</dcterms:created>
  <dcterms:modified xsi:type="dcterms:W3CDTF">2021-04-06T21:15:00Z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3082-11.2.0.9629</vt:lpwstr>
  </property>
</Properties>
</file>