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rsidP="00C608E7">
      <w:pPr>
        <w:tabs>
          <w:tab w:val="right" w:pos="9404"/>
        </w:tabs>
        <w:spacing w:after="0" w:line="360" w:lineRule="auto"/>
        <w:jc w:val="both"/>
        <w:rPr>
          <w:rFonts w:ascii="Times New Roman" w:hAnsi="Times New Roman"/>
          <w:b/>
          <w:color w:val="000000"/>
        </w:rPr>
      </w:pPr>
      <w:r>
        <w:rPr>
          <w:noProof/>
          <w:lang w:val="es-ES" w:eastAsia="es-ES"/>
        </w:rPr>
        <w:drawing>
          <wp:anchor distT="0" distB="0" distL="114300" distR="114300" simplePos="0" relativeHeight="251638784"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9741F0" w:rsidRDefault="00A82F7E" w:rsidP="0093503C">
      <w:pPr>
        <w:pStyle w:val="Sinespaciado"/>
        <w:spacing w:line="276" w:lineRule="auto"/>
        <w:rPr>
          <w:rFonts w:ascii="Times New Roman" w:hAnsi="Times New Roman"/>
          <w:b/>
          <w:i/>
          <w:sz w:val="12"/>
          <w:lang w:eastAsia="es-EC"/>
        </w:rPr>
      </w:pPr>
    </w:p>
    <w:p w:rsidR="003B4CE4" w:rsidRPr="003B4CE4" w:rsidRDefault="00B055D7" w:rsidP="003B4CE4">
      <w:pPr>
        <w:pStyle w:val="Sinespaciado"/>
        <w:spacing w:line="276" w:lineRule="auto"/>
        <w:jc w:val="center"/>
        <w:rPr>
          <w:rFonts w:ascii="Times New Roman" w:hAnsi="Times New Roman"/>
          <w:b/>
          <w:bCs/>
          <w:i/>
          <w:iCs/>
          <w:color w:val="000000"/>
          <w:sz w:val="26"/>
          <w:szCs w:val="26"/>
        </w:rPr>
      </w:pPr>
      <w:r w:rsidRPr="00B055D7">
        <w:rPr>
          <w:rFonts w:ascii="Times New Roman" w:hAnsi="Times New Roman"/>
          <w:b/>
          <w:bCs/>
          <w:i/>
          <w:iCs/>
          <w:color w:val="000000"/>
          <w:sz w:val="26"/>
          <w:szCs w:val="26"/>
        </w:rPr>
        <w:t>Ansiedad en adolescentes durante el confinamiento (</w:t>
      </w:r>
      <w:proofErr w:type="spellStart"/>
      <w:r w:rsidRPr="00B055D7">
        <w:rPr>
          <w:rFonts w:ascii="Times New Roman" w:hAnsi="Times New Roman"/>
          <w:b/>
          <w:bCs/>
          <w:i/>
          <w:iCs/>
          <w:color w:val="000000"/>
          <w:sz w:val="26"/>
          <w:szCs w:val="26"/>
        </w:rPr>
        <w:t>Covid</w:t>
      </w:r>
      <w:proofErr w:type="spellEnd"/>
      <w:r w:rsidRPr="00B055D7">
        <w:rPr>
          <w:rFonts w:ascii="Times New Roman" w:hAnsi="Times New Roman"/>
          <w:b/>
          <w:bCs/>
          <w:i/>
          <w:iCs/>
          <w:color w:val="000000"/>
          <w:sz w:val="26"/>
          <w:szCs w:val="26"/>
        </w:rPr>
        <w:t xml:space="preserve"> 19) del barrio Santa Clara - cantón Manta - 2020</w:t>
      </w:r>
    </w:p>
    <w:p w:rsidR="003B4CE4" w:rsidRPr="003B4CE4" w:rsidRDefault="003B4CE4" w:rsidP="003B4CE4">
      <w:pPr>
        <w:pStyle w:val="Sinespaciado"/>
        <w:spacing w:line="276" w:lineRule="auto"/>
        <w:jc w:val="center"/>
        <w:rPr>
          <w:rFonts w:ascii="Times New Roman" w:hAnsi="Times New Roman"/>
          <w:b/>
          <w:bCs/>
          <w:i/>
          <w:iCs/>
          <w:color w:val="000000"/>
          <w:sz w:val="20"/>
          <w:szCs w:val="26"/>
        </w:rPr>
      </w:pPr>
    </w:p>
    <w:p w:rsidR="003B4CE4" w:rsidRPr="003B4CE4" w:rsidRDefault="00B055D7" w:rsidP="003B4CE4">
      <w:pPr>
        <w:pStyle w:val="Sinespaciado"/>
        <w:spacing w:line="276" w:lineRule="auto"/>
        <w:jc w:val="center"/>
        <w:rPr>
          <w:rFonts w:ascii="Times New Roman" w:hAnsi="Times New Roman"/>
          <w:b/>
          <w:bCs/>
          <w:i/>
          <w:iCs/>
          <w:color w:val="000000"/>
          <w:sz w:val="26"/>
          <w:szCs w:val="26"/>
        </w:rPr>
      </w:pPr>
      <w:proofErr w:type="spellStart"/>
      <w:r w:rsidRPr="00B055D7">
        <w:rPr>
          <w:rFonts w:ascii="Times New Roman" w:hAnsi="Times New Roman"/>
          <w:b/>
          <w:bCs/>
          <w:i/>
          <w:iCs/>
          <w:color w:val="000000"/>
          <w:sz w:val="26"/>
          <w:szCs w:val="26"/>
        </w:rPr>
        <w:t>Anxiety</w:t>
      </w:r>
      <w:proofErr w:type="spellEnd"/>
      <w:r w:rsidRPr="00B055D7">
        <w:rPr>
          <w:rFonts w:ascii="Times New Roman" w:hAnsi="Times New Roman"/>
          <w:b/>
          <w:bCs/>
          <w:i/>
          <w:iCs/>
          <w:color w:val="000000"/>
          <w:sz w:val="26"/>
          <w:szCs w:val="26"/>
        </w:rPr>
        <w:t xml:space="preserve"> in </w:t>
      </w:r>
      <w:proofErr w:type="spellStart"/>
      <w:r w:rsidRPr="00B055D7">
        <w:rPr>
          <w:rFonts w:ascii="Times New Roman" w:hAnsi="Times New Roman"/>
          <w:b/>
          <w:bCs/>
          <w:i/>
          <w:iCs/>
          <w:color w:val="000000"/>
          <w:sz w:val="26"/>
          <w:szCs w:val="26"/>
        </w:rPr>
        <w:t>adolescents</w:t>
      </w:r>
      <w:proofErr w:type="spellEnd"/>
      <w:r w:rsidRPr="00B055D7">
        <w:rPr>
          <w:rFonts w:ascii="Times New Roman" w:hAnsi="Times New Roman"/>
          <w:b/>
          <w:bCs/>
          <w:i/>
          <w:iCs/>
          <w:color w:val="000000"/>
          <w:sz w:val="26"/>
          <w:szCs w:val="26"/>
        </w:rPr>
        <w:t xml:space="preserve"> </w:t>
      </w:r>
      <w:proofErr w:type="spellStart"/>
      <w:r w:rsidRPr="00B055D7">
        <w:rPr>
          <w:rFonts w:ascii="Times New Roman" w:hAnsi="Times New Roman"/>
          <w:b/>
          <w:bCs/>
          <w:i/>
          <w:iCs/>
          <w:color w:val="000000"/>
          <w:sz w:val="26"/>
          <w:szCs w:val="26"/>
        </w:rPr>
        <w:t>during</w:t>
      </w:r>
      <w:proofErr w:type="spellEnd"/>
      <w:r w:rsidRPr="00B055D7">
        <w:rPr>
          <w:rFonts w:ascii="Times New Roman" w:hAnsi="Times New Roman"/>
          <w:b/>
          <w:bCs/>
          <w:i/>
          <w:iCs/>
          <w:color w:val="000000"/>
          <w:sz w:val="26"/>
          <w:szCs w:val="26"/>
        </w:rPr>
        <w:t xml:space="preserve"> </w:t>
      </w:r>
      <w:proofErr w:type="spellStart"/>
      <w:r w:rsidRPr="00B055D7">
        <w:rPr>
          <w:rFonts w:ascii="Times New Roman" w:hAnsi="Times New Roman"/>
          <w:b/>
          <w:bCs/>
          <w:i/>
          <w:iCs/>
          <w:color w:val="000000"/>
          <w:sz w:val="26"/>
          <w:szCs w:val="26"/>
        </w:rPr>
        <w:t>confinement</w:t>
      </w:r>
      <w:proofErr w:type="spellEnd"/>
      <w:r w:rsidRPr="00B055D7">
        <w:rPr>
          <w:rFonts w:ascii="Times New Roman" w:hAnsi="Times New Roman"/>
          <w:b/>
          <w:bCs/>
          <w:i/>
          <w:iCs/>
          <w:color w:val="000000"/>
          <w:sz w:val="26"/>
          <w:szCs w:val="26"/>
        </w:rPr>
        <w:t xml:space="preserve"> (</w:t>
      </w:r>
      <w:proofErr w:type="spellStart"/>
      <w:r w:rsidRPr="00B055D7">
        <w:rPr>
          <w:rFonts w:ascii="Times New Roman" w:hAnsi="Times New Roman"/>
          <w:b/>
          <w:bCs/>
          <w:i/>
          <w:iCs/>
          <w:color w:val="000000"/>
          <w:sz w:val="26"/>
          <w:szCs w:val="26"/>
        </w:rPr>
        <w:t>Covid</w:t>
      </w:r>
      <w:proofErr w:type="spellEnd"/>
      <w:r w:rsidRPr="00B055D7">
        <w:rPr>
          <w:rFonts w:ascii="Times New Roman" w:hAnsi="Times New Roman"/>
          <w:b/>
          <w:bCs/>
          <w:i/>
          <w:iCs/>
          <w:color w:val="000000"/>
          <w:sz w:val="26"/>
          <w:szCs w:val="26"/>
        </w:rPr>
        <w:t xml:space="preserve"> 19) of </w:t>
      </w:r>
      <w:proofErr w:type="spellStart"/>
      <w:r w:rsidRPr="00B055D7">
        <w:rPr>
          <w:rFonts w:ascii="Times New Roman" w:hAnsi="Times New Roman"/>
          <w:b/>
          <w:bCs/>
          <w:i/>
          <w:iCs/>
          <w:color w:val="000000"/>
          <w:sz w:val="26"/>
          <w:szCs w:val="26"/>
        </w:rPr>
        <w:t>the</w:t>
      </w:r>
      <w:proofErr w:type="spellEnd"/>
      <w:r w:rsidRPr="00B055D7">
        <w:rPr>
          <w:rFonts w:ascii="Times New Roman" w:hAnsi="Times New Roman"/>
          <w:b/>
          <w:bCs/>
          <w:i/>
          <w:iCs/>
          <w:color w:val="000000"/>
          <w:sz w:val="26"/>
          <w:szCs w:val="26"/>
        </w:rPr>
        <w:t xml:space="preserve"> Santa Clara </w:t>
      </w:r>
      <w:proofErr w:type="spellStart"/>
      <w:r w:rsidRPr="00B055D7">
        <w:rPr>
          <w:rFonts w:ascii="Times New Roman" w:hAnsi="Times New Roman"/>
          <w:b/>
          <w:bCs/>
          <w:i/>
          <w:iCs/>
          <w:color w:val="000000"/>
          <w:sz w:val="26"/>
          <w:szCs w:val="26"/>
        </w:rPr>
        <w:t>neighborhood</w:t>
      </w:r>
      <w:proofErr w:type="spellEnd"/>
      <w:r w:rsidRPr="00B055D7">
        <w:rPr>
          <w:rFonts w:ascii="Times New Roman" w:hAnsi="Times New Roman"/>
          <w:b/>
          <w:bCs/>
          <w:i/>
          <w:iCs/>
          <w:color w:val="000000"/>
          <w:sz w:val="26"/>
          <w:szCs w:val="26"/>
        </w:rPr>
        <w:t xml:space="preserve"> - </w:t>
      </w:r>
      <w:proofErr w:type="spellStart"/>
      <w:r w:rsidRPr="00B055D7">
        <w:rPr>
          <w:rFonts w:ascii="Times New Roman" w:hAnsi="Times New Roman"/>
          <w:b/>
          <w:bCs/>
          <w:i/>
          <w:iCs/>
          <w:color w:val="000000"/>
          <w:sz w:val="26"/>
          <w:szCs w:val="26"/>
        </w:rPr>
        <w:t>Canton</w:t>
      </w:r>
      <w:proofErr w:type="spellEnd"/>
      <w:r w:rsidRPr="00B055D7">
        <w:rPr>
          <w:rFonts w:ascii="Times New Roman" w:hAnsi="Times New Roman"/>
          <w:b/>
          <w:bCs/>
          <w:i/>
          <w:iCs/>
          <w:color w:val="000000"/>
          <w:sz w:val="26"/>
          <w:szCs w:val="26"/>
        </w:rPr>
        <w:t xml:space="preserve"> Manta - 2020</w:t>
      </w:r>
    </w:p>
    <w:p w:rsidR="003B4CE4" w:rsidRPr="003B4CE4" w:rsidRDefault="003B4CE4" w:rsidP="003B4CE4">
      <w:pPr>
        <w:pStyle w:val="Sinespaciado"/>
        <w:spacing w:line="276" w:lineRule="auto"/>
        <w:jc w:val="center"/>
        <w:rPr>
          <w:rFonts w:ascii="Times New Roman" w:hAnsi="Times New Roman"/>
          <w:b/>
          <w:bCs/>
          <w:i/>
          <w:iCs/>
          <w:color w:val="000000"/>
          <w:sz w:val="20"/>
          <w:szCs w:val="26"/>
        </w:rPr>
      </w:pPr>
    </w:p>
    <w:p w:rsidR="0061169D" w:rsidRDefault="00B055D7" w:rsidP="003B4CE4">
      <w:pPr>
        <w:pStyle w:val="Sinespaciado"/>
        <w:spacing w:line="276" w:lineRule="auto"/>
        <w:jc w:val="center"/>
        <w:rPr>
          <w:rFonts w:ascii="Times New Roman" w:hAnsi="Times New Roman"/>
          <w:b/>
          <w:bCs/>
          <w:i/>
          <w:iCs/>
          <w:color w:val="000000"/>
          <w:sz w:val="26"/>
          <w:szCs w:val="26"/>
        </w:rPr>
      </w:pPr>
      <w:r w:rsidRPr="00B055D7">
        <w:rPr>
          <w:rFonts w:ascii="Times New Roman" w:hAnsi="Times New Roman"/>
          <w:b/>
          <w:bCs/>
          <w:i/>
          <w:iCs/>
          <w:color w:val="000000"/>
          <w:sz w:val="26"/>
          <w:szCs w:val="26"/>
        </w:rPr>
        <w:t>Ansiedad en adolescentes durante el confinamiento (</w:t>
      </w:r>
      <w:proofErr w:type="spellStart"/>
      <w:r w:rsidRPr="00B055D7">
        <w:rPr>
          <w:rFonts w:ascii="Times New Roman" w:hAnsi="Times New Roman"/>
          <w:b/>
          <w:bCs/>
          <w:i/>
          <w:iCs/>
          <w:color w:val="000000"/>
          <w:sz w:val="26"/>
          <w:szCs w:val="26"/>
        </w:rPr>
        <w:t>Covid</w:t>
      </w:r>
      <w:proofErr w:type="spellEnd"/>
      <w:r w:rsidRPr="00B055D7">
        <w:rPr>
          <w:rFonts w:ascii="Times New Roman" w:hAnsi="Times New Roman"/>
          <w:b/>
          <w:bCs/>
          <w:i/>
          <w:iCs/>
          <w:color w:val="000000"/>
          <w:sz w:val="26"/>
          <w:szCs w:val="26"/>
        </w:rPr>
        <w:t xml:space="preserve"> 19) del barrio Santa Clara - cantón Manta - 2020</w:t>
      </w:r>
    </w:p>
    <w:p w:rsidR="00396804" w:rsidRPr="00396804" w:rsidRDefault="00396804" w:rsidP="00396804">
      <w:pPr>
        <w:pStyle w:val="Sinespaciado"/>
        <w:spacing w:line="276" w:lineRule="auto"/>
        <w:jc w:val="center"/>
        <w:rPr>
          <w:rFonts w:ascii="Times New Roman" w:hAnsi="Times New Roman"/>
          <w:b/>
          <w:bCs/>
          <w:i/>
          <w:iCs/>
          <w:color w:val="000000"/>
          <w:sz w:val="4"/>
          <w:szCs w:val="26"/>
        </w:rPr>
      </w:pPr>
    </w:p>
    <w:p w:rsidR="00545A9F" w:rsidRPr="00B82154" w:rsidRDefault="00545A9F" w:rsidP="0093503C">
      <w:pPr>
        <w:spacing w:after="0" w:line="276" w:lineRule="auto"/>
        <w:jc w:val="center"/>
        <w:rPr>
          <w:rFonts w:ascii="Times New Roman" w:hAnsi="Times New Roman"/>
          <w:b/>
          <w:bCs/>
          <w:i/>
          <w:iCs/>
          <w:color w:val="000000"/>
          <w:sz w:val="28"/>
          <w:szCs w:val="28"/>
        </w:rPr>
      </w:pPr>
      <w:r w:rsidRPr="00B82154">
        <w:rPr>
          <w:rFonts w:ascii="Times New Roman" w:hAnsi="Times New Roman"/>
          <w:b/>
          <w:bCs/>
          <w:i/>
          <w:iCs/>
          <w:color w:val="000000"/>
          <w:sz w:val="28"/>
          <w:szCs w:val="28"/>
        </w:rPr>
        <w:t xml:space="preserve"> </w:t>
      </w:r>
    </w:p>
    <w:p w:rsidR="00B055D7" w:rsidRPr="00B3350F" w:rsidRDefault="00B055D7" w:rsidP="00B055D7">
      <w:pPr>
        <w:spacing w:after="0" w:line="276" w:lineRule="auto"/>
        <w:jc w:val="center"/>
        <w:rPr>
          <w:rFonts w:ascii="Times New Roman" w:hAnsi="Times New Roman"/>
          <w:bCs/>
          <w:iCs/>
          <w:color w:val="000000"/>
          <w:vertAlign w:val="superscript"/>
        </w:rPr>
      </w:pPr>
      <w:r w:rsidRPr="00B055D7">
        <w:rPr>
          <w:rFonts w:ascii="Times New Roman" w:hAnsi="Times New Roman"/>
          <w:bCs/>
          <w:iCs/>
          <w:color w:val="000000"/>
        </w:rPr>
        <w:t>Gabriela Denisse</w:t>
      </w:r>
      <w:r>
        <w:rPr>
          <w:rFonts w:ascii="Times New Roman" w:hAnsi="Times New Roman"/>
          <w:bCs/>
          <w:iCs/>
          <w:color w:val="000000"/>
        </w:rPr>
        <w:t xml:space="preserve"> </w:t>
      </w:r>
      <w:proofErr w:type="spellStart"/>
      <w:r>
        <w:rPr>
          <w:rFonts w:ascii="Times New Roman" w:hAnsi="Times New Roman"/>
          <w:bCs/>
          <w:iCs/>
          <w:color w:val="000000"/>
        </w:rPr>
        <w:t>Catagua</w:t>
      </w:r>
      <w:proofErr w:type="spellEnd"/>
      <w:r>
        <w:rPr>
          <w:rFonts w:ascii="Times New Roman" w:hAnsi="Times New Roman"/>
          <w:bCs/>
          <w:iCs/>
          <w:color w:val="000000"/>
        </w:rPr>
        <w:t>-</w:t>
      </w:r>
      <w:r w:rsidRPr="00B055D7">
        <w:rPr>
          <w:rFonts w:ascii="Times New Roman" w:hAnsi="Times New Roman"/>
          <w:bCs/>
          <w:iCs/>
          <w:color w:val="000000"/>
        </w:rPr>
        <w:t xml:space="preserve">Meza </w:t>
      </w:r>
      <w:r w:rsidRPr="00B3350F">
        <w:rPr>
          <w:rFonts w:ascii="Times New Roman" w:hAnsi="Times New Roman"/>
          <w:bCs/>
          <w:iCs/>
          <w:color w:val="000000"/>
          <w:vertAlign w:val="superscript"/>
        </w:rPr>
        <w:t>I</w:t>
      </w:r>
    </w:p>
    <w:p w:rsidR="00B055D7" w:rsidRPr="00B055D7" w:rsidRDefault="00B055D7" w:rsidP="00B055D7">
      <w:pPr>
        <w:spacing w:after="0" w:line="240" w:lineRule="auto"/>
        <w:jc w:val="center"/>
        <w:rPr>
          <w:rStyle w:val="Hipervnculo"/>
          <w:rFonts w:ascii="Times New Roman" w:hAnsi="Times New Roman"/>
          <w:u w:val="none"/>
        </w:rPr>
      </w:pPr>
      <w:r w:rsidRPr="00B055D7">
        <w:rPr>
          <w:rStyle w:val="Hipervnculo"/>
          <w:rFonts w:ascii="Times New Roman" w:hAnsi="Times New Roman"/>
          <w:u w:val="none"/>
        </w:rPr>
        <w:t>gabycata92@gmail.com</w:t>
      </w:r>
    </w:p>
    <w:p w:rsidR="00B055D7" w:rsidRDefault="00B055D7" w:rsidP="00B055D7">
      <w:pPr>
        <w:spacing w:after="0" w:line="240" w:lineRule="auto"/>
        <w:jc w:val="center"/>
      </w:pPr>
      <w:r w:rsidRPr="00B055D7">
        <w:rPr>
          <w:rStyle w:val="Hipervnculo"/>
          <w:rFonts w:ascii="Times New Roman" w:hAnsi="Times New Roman"/>
          <w:u w:val="none"/>
        </w:rPr>
        <w:t>https://orcid.org/0000-0002-8904-3343</w:t>
      </w:r>
    </w:p>
    <w:p w:rsidR="00B3350F" w:rsidRDefault="00B3350F" w:rsidP="006F3491">
      <w:pPr>
        <w:spacing w:after="0" w:line="360" w:lineRule="auto"/>
        <w:jc w:val="center"/>
        <w:rPr>
          <w:rFonts w:ascii="Times New Roman" w:hAnsi="Times New Roman"/>
          <w:b/>
          <w:szCs w:val="24"/>
          <w:lang w:eastAsia="zh-CN"/>
        </w:rPr>
      </w:pPr>
    </w:p>
    <w:p w:rsidR="00B055D7" w:rsidRPr="00B3350F" w:rsidRDefault="006C76F3" w:rsidP="00B055D7">
      <w:pPr>
        <w:spacing w:after="0" w:line="276" w:lineRule="auto"/>
        <w:jc w:val="center"/>
        <w:rPr>
          <w:rFonts w:ascii="Times New Roman" w:hAnsi="Times New Roman"/>
          <w:bCs/>
          <w:iCs/>
          <w:color w:val="000000"/>
          <w:vertAlign w:val="superscript"/>
        </w:rPr>
      </w:pPr>
      <w:r w:rsidRPr="006C76F3">
        <w:rPr>
          <w:rFonts w:ascii="Times New Roman" w:hAnsi="Times New Roman"/>
          <w:bCs/>
          <w:iCs/>
          <w:color w:val="000000"/>
        </w:rPr>
        <w:t>Gustavo Rafael Escobar</w:t>
      </w:r>
      <w:r>
        <w:rPr>
          <w:rFonts w:ascii="Times New Roman" w:hAnsi="Times New Roman"/>
          <w:bCs/>
          <w:iCs/>
          <w:color w:val="000000"/>
        </w:rPr>
        <w:t>-</w:t>
      </w:r>
      <w:r w:rsidRPr="006C76F3">
        <w:rPr>
          <w:rFonts w:ascii="Times New Roman" w:hAnsi="Times New Roman"/>
          <w:bCs/>
          <w:iCs/>
          <w:color w:val="000000"/>
        </w:rPr>
        <w:t xml:space="preserve">Delgado </w:t>
      </w:r>
      <w:r w:rsidR="00B055D7" w:rsidRPr="00B3350F">
        <w:rPr>
          <w:rFonts w:ascii="Times New Roman" w:hAnsi="Times New Roman"/>
          <w:bCs/>
          <w:iCs/>
          <w:color w:val="000000"/>
          <w:vertAlign w:val="superscript"/>
        </w:rPr>
        <w:t>I</w:t>
      </w:r>
      <w:r w:rsidR="00B055D7">
        <w:rPr>
          <w:rFonts w:ascii="Times New Roman" w:hAnsi="Times New Roman"/>
          <w:bCs/>
          <w:iCs/>
          <w:color w:val="000000"/>
          <w:vertAlign w:val="superscript"/>
        </w:rPr>
        <w:t>I</w:t>
      </w:r>
    </w:p>
    <w:p w:rsidR="00B055D7" w:rsidRPr="005264FC" w:rsidRDefault="006C76F3" w:rsidP="00B055D7">
      <w:pPr>
        <w:spacing w:after="0" w:line="276" w:lineRule="auto"/>
        <w:jc w:val="center"/>
        <w:rPr>
          <w:rStyle w:val="Hipervnculo"/>
          <w:rFonts w:ascii="Times New Roman" w:hAnsi="Times New Roman"/>
          <w:u w:val="none"/>
        </w:rPr>
      </w:pPr>
      <w:r w:rsidRPr="006C76F3">
        <w:rPr>
          <w:rStyle w:val="Hipervnculo"/>
          <w:rFonts w:ascii="Times New Roman" w:hAnsi="Times New Roman"/>
          <w:u w:val="none"/>
        </w:rPr>
        <w:t>gustavoescobar_2006@hotmail.es</w:t>
      </w:r>
    </w:p>
    <w:p w:rsidR="00B055D7" w:rsidRDefault="006C76F3" w:rsidP="00B055D7">
      <w:pPr>
        <w:spacing w:after="0" w:line="276" w:lineRule="auto"/>
        <w:jc w:val="center"/>
      </w:pPr>
      <w:r w:rsidRPr="006C76F3">
        <w:rPr>
          <w:rStyle w:val="Hipervnculo"/>
          <w:rFonts w:ascii="Times New Roman" w:hAnsi="Times New Roman"/>
          <w:u w:val="none"/>
        </w:rPr>
        <w:t>https://orcid.org/0000-0002-0732-7757</w:t>
      </w:r>
    </w:p>
    <w:p w:rsidR="00B3350F" w:rsidRDefault="00B3350F" w:rsidP="006F3491">
      <w:pPr>
        <w:spacing w:after="0" w:line="360" w:lineRule="auto"/>
        <w:jc w:val="center"/>
        <w:rPr>
          <w:rFonts w:ascii="Times New Roman" w:hAnsi="Times New Roman"/>
          <w:b/>
          <w:szCs w:val="24"/>
          <w:lang w:eastAsia="zh-CN"/>
        </w:rPr>
      </w:pPr>
    </w:p>
    <w:p w:rsidR="00B82154" w:rsidRPr="00B3350F" w:rsidRDefault="00A82F7E" w:rsidP="006F3491">
      <w:pPr>
        <w:spacing w:after="0" w:line="360" w:lineRule="auto"/>
        <w:jc w:val="center"/>
        <w:rPr>
          <w:rFonts w:ascii="Times New Roman" w:hAnsi="Times New Roman"/>
          <w:szCs w:val="24"/>
        </w:rPr>
      </w:pPr>
      <w:r w:rsidRPr="00B3350F">
        <w:rPr>
          <w:rFonts w:ascii="Times New Roman" w:hAnsi="Times New Roman"/>
          <w:b/>
          <w:szCs w:val="24"/>
          <w:lang w:eastAsia="zh-CN"/>
        </w:rPr>
        <w:t xml:space="preserve">Correspondencia: </w:t>
      </w:r>
      <w:r w:rsidR="006C76F3" w:rsidRPr="006C76F3">
        <w:rPr>
          <w:rStyle w:val="Hipervnculo"/>
          <w:rFonts w:ascii="Times New Roman" w:hAnsi="Times New Roman"/>
          <w:szCs w:val="24"/>
          <w:u w:val="none"/>
        </w:rPr>
        <w:t>gabycata92@gmail.com</w:t>
      </w:r>
    </w:p>
    <w:p w:rsidR="001B124B" w:rsidRPr="00B3350F" w:rsidRDefault="001B124B" w:rsidP="001B124B">
      <w:pPr>
        <w:spacing w:after="0"/>
        <w:jc w:val="center"/>
        <w:rPr>
          <w:rFonts w:ascii="Times New Roman" w:hAnsi="Times New Roman"/>
          <w:szCs w:val="24"/>
        </w:rPr>
      </w:pPr>
      <w:r w:rsidRPr="00B3350F">
        <w:rPr>
          <w:rFonts w:ascii="Times New Roman" w:hAnsi="Times New Roman"/>
          <w:szCs w:val="24"/>
        </w:rPr>
        <w:t xml:space="preserve">Ciencias </w:t>
      </w:r>
      <w:r w:rsidR="006C76F3">
        <w:rPr>
          <w:rFonts w:ascii="Times New Roman" w:hAnsi="Times New Roman"/>
          <w:szCs w:val="24"/>
        </w:rPr>
        <w:t>técnicas y aplicadas</w:t>
      </w:r>
      <w:r w:rsidR="00DF54DD">
        <w:rPr>
          <w:rFonts w:ascii="Times New Roman" w:hAnsi="Times New Roman"/>
          <w:szCs w:val="24"/>
        </w:rPr>
        <w:t xml:space="preserve"> </w:t>
      </w:r>
    </w:p>
    <w:p w:rsidR="00B217E7" w:rsidRPr="00B3350F" w:rsidRDefault="001B124B" w:rsidP="001B124B">
      <w:pPr>
        <w:spacing w:after="0"/>
        <w:jc w:val="center"/>
        <w:rPr>
          <w:rFonts w:ascii="Times New Roman" w:hAnsi="Times New Roman"/>
          <w:szCs w:val="24"/>
        </w:rPr>
      </w:pPr>
      <w:r w:rsidRPr="00B3350F">
        <w:rPr>
          <w:rFonts w:ascii="Times New Roman" w:hAnsi="Times New Roman"/>
          <w:szCs w:val="24"/>
        </w:rPr>
        <w:t xml:space="preserve">Artículo de </w:t>
      </w:r>
      <w:r w:rsidR="00281B24">
        <w:rPr>
          <w:rFonts w:ascii="Times New Roman" w:hAnsi="Times New Roman"/>
          <w:szCs w:val="24"/>
        </w:rPr>
        <w:t xml:space="preserve">investigación </w:t>
      </w:r>
    </w:p>
    <w:p w:rsidR="001B124B" w:rsidRPr="00B3350F" w:rsidRDefault="001B124B" w:rsidP="001B124B">
      <w:pPr>
        <w:spacing w:after="0"/>
        <w:jc w:val="center"/>
        <w:rPr>
          <w:rFonts w:ascii="Times New Roman" w:hAnsi="Times New Roman"/>
          <w:sz w:val="12"/>
        </w:rPr>
      </w:pPr>
    </w:p>
    <w:p w:rsidR="00545A9F" w:rsidRPr="00B3350F" w:rsidRDefault="00A82F7E" w:rsidP="0061169D">
      <w:pPr>
        <w:pStyle w:val="Sinespaciado"/>
        <w:spacing w:line="360" w:lineRule="auto"/>
        <w:jc w:val="center"/>
        <w:rPr>
          <w:rFonts w:ascii="Times New Roman" w:hAnsi="Times New Roman"/>
          <w:sz w:val="20"/>
          <w:szCs w:val="20"/>
          <w:lang w:eastAsia="es-EC"/>
        </w:rPr>
      </w:pPr>
      <w:r w:rsidRPr="00B3350F">
        <w:rPr>
          <w:rFonts w:ascii="Times New Roman" w:hAnsi="Times New Roman"/>
          <w:sz w:val="20"/>
          <w:szCs w:val="20"/>
          <w:lang w:eastAsia="es-EC"/>
        </w:rPr>
        <w:t>*</w:t>
      </w:r>
      <w:r w:rsidRPr="00B3350F">
        <w:rPr>
          <w:rFonts w:ascii="Times New Roman" w:hAnsi="Times New Roman"/>
          <w:b/>
          <w:sz w:val="20"/>
          <w:szCs w:val="20"/>
          <w:lang w:eastAsia="es-EC"/>
        </w:rPr>
        <w:t xml:space="preserve">Recibido: </w:t>
      </w:r>
      <w:r w:rsidR="00545A9F" w:rsidRPr="00B3350F">
        <w:rPr>
          <w:rFonts w:ascii="Times New Roman" w:hAnsi="Times New Roman"/>
          <w:sz w:val="20"/>
          <w:szCs w:val="20"/>
          <w:lang w:eastAsia="es-EC"/>
        </w:rPr>
        <w:t>30 de enero</w:t>
      </w:r>
      <w:r w:rsidR="001A5F48" w:rsidRPr="00B3350F">
        <w:rPr>
          <w:rFonts w:ascii="Times New Roman" w:hAnsi="Times New Roman"/>
          <w:sz w:val="20"/>
          <w:szCs w:val="20"/>
          <w:lang w:eastAsia="es-EC"/>
        </w:rPr>
        <w:t xml:space="preserve"> de 202</w:t>
      </w:r>
      <w:r w:rsidR="0006758A" w:rsidRPr="00B3350F">
        <w:rPr>
          <w:rFonts w:ascii="Times New Roman" w:hAnsi="Times New Roman"/>
          <w:sz w:val="20"/>
          <w:szCs w:val="20"/>
          <w:lang w:eastAsia="es-EC"/>
        </w:rPr>
        <w:t>1</w:t>
      </w:r>
      <w:r w:rsidR="001A5F48" w:rsidRPr="00B3350F">
        <w:rPr>
          <w:rFonts w:ascii="Times New Roman" w:hAnsi="Times New Roman"/>
          <w:sz w:val="20"/>
          <w:szCs w:val="20"/>
          <w:lang w:eastAsia="es-EC"/>
        </w:rPr>
        <w:t xml:space="preserve"> </w:t>
      </w:r>
      <w:r w:rsidRPr="00B3350F">
        <w:rPr>
          <w:rFonts w:ascii="Times New Roman" w:hAnsi="Times New Roman"/>
          <w:sz w:val="20"/>
          <w:szCs w:val="20"/>
          <w:lang w:eastAsia="es-EC"/>
        </w:rPr>
        <w:t>*</w:t>
      </w:r>
      <w:r w:rsidRPr="00B3350F">
        <w:rPr>
          <w:rFonts w:ascii="Times New Roman" w:hAnsi="Times New Roman"/>
          <w:b/>
          <w:sz w:val="20"/>
          <w:szCs w:val="20"/>
          <w:lang w:eastAsia="es-EC"/>
        </w:rPr>
        <w:t>Aceptado:</w:t>
      </w:r>
      <w:r w:rsidR="00E20D91" w:rsidRPr="00B3350F">
        <w:rPr>
          <w:rFonts w:ascii="Times New Roman" w:hAnsi="Times New Roman"/>
          <w:sz w:val="20"/>
          <w:szCs w:val="20"/>
          <w:lang w:eastAsia="es-EC"/>
        </w:rPr>
        <w:t xml:space="preserve"> </w:t>
      </w:r>
      <w:r w:rsidR="00982850" w:rsidRPr="00B3350F">
        <w:rPr>
          <w:rFonts w:ascii="Times New Roman" w:hAnsi="Times New Roman"/>
          <w:sz w:val="20"/>
          <w:szCs w:val="20"/>
          <w:lang w:eastAsia="es-EC"/>
        </w:rPr>
        <w:t>1</w:t>
      </w:r>
      <w:r w:rsidR="004B67AA">
        <w:rPr>
          <w:rFonts w:ascii="Times New Roman" w:hAnsi="Times New Roman"/>
          <w:sz w:val="20"/>
          <w:szCs w:val="20"/>
          <w:lang w:eastAsia="es-EC"/>
        </w:rPr>
        <w:t>7</w:t>
      </w:r>
      <w:r w:rsidR="00545A9F" w:rsidRPr="00B3350F">
        <w:rPr>
          <w:rFonts w:ascii="Times New Roman" w:hAnsi="Times New Roman"/>
          <w:sz w:val="20"/>
          <w:szCs w:val="20"/>
          <w:lang w:eastAsia="es-EC"/>
        </w:rPr>
        <w:t xml:space="preserve"> de febr</w:t>
      </w:r>
      <w:r w:rsidR="00F11C8D" w:rsidRPr="00B3350F">
        <w:rPr>
          <w:rFonts w:ascii="Times New Roman" w:hAnsi="Times New Roman"/>
          <w:sz w:val="20"/>
          <w:szCs w:val="20"/>
          <w:lang w:eastAsia="es-EC"/>
        </w:rPr>
        <w:t>ero</w:t>
      </w:r>
      <w:r w:rsidR="001A5F48" w:rsidRPr="00B3350F">
        <w:rPr>
          <w:rFonts w:ascii="Times New Roman" w:hAnsi="Times New Roman"/>
          <w:sz w:val="20"/>
          <w:szCs w:val="20"/>
          <w:lang w:eastAsia="es-EC"/>
        </w:rPr>
        <w:t xml:space="preserve"> de 2021 </w:t>
      </w:r>
      <w:r w:rsidR="00E20D91" w:rsidRPr="00B3350F">
        <w:rPr>
          <w:rFonts w:ascii="Times New Roman" w:hAnsi="Times New Roman"/>
          <w:b/>
          <w:sz w:val="20"/>
          <w:szCs w:val="20"/>
          <w:lang w:eastAsia="es-EC"/>
        </w:rPr>
        <w:t>* Publicado:</w:t>
      </w:r>
      <w:r w:rsidR="004B67AA">
        <w:rPr>
          <w:rFonts w:ascii="Times New Roman" w:hAnsi="Times New Roman"/>
          <w:sz w:val="20"/>
          <w:szCs w:val="20"/>
          <w:lang w:eastAsia="es-EC"/>
        </w:rPr>
        <w:t xml:space="preserve"> 20</w:t>
      </w:r>
      <w:r w:rsidR="00545A9F" w:rsidRPr="00B3350F">
        <w:rPr>
          <w:rFonts w:ascii="Times New Roman" w:hAnsi="Times New Roman"/>
          <w:sz w:val="20"/>
          <w:szCs w:val="20"/>
          <w:lang w:eastAsia="es-EC"/>
        </w:rPr>
        <w:t xml:space="preserve"> de marz</w:t>
      </w:r>
      <w:r w:rsidR="001A5F48" w:rsidRPr="00B3350F">
        <w:rPr>
          <w:rFonts w:ascii="Times New Roman" w:hAnsi="Times New Roman"/>
          <w:sz w:val="20"/>
          <w:szCs w:val="20"/>
          <w:lang w:eastAsia="es-EC"/>
        </w:rPr>
        <w:t>o</w:t>
      </w:r>
      <w:r w:rsidR="00CB1852" w:rsidRPr="00B3350F">
        <w:rPr>
          <w:rFonts w:ascii="Times New Roman" w:hAnsi="Times New Roman"/>
          <w:sz w:val="20"/>
          <w:szCs w:val="20"/>
          <w:lang w:eastAsia="es-EC"/>
        </w:rPr>
        <w:t xml:space="preserve"> </w:t>
      </w:r>
      <w:r w:rsidR="00341027" w:rsidRPr="00B3350F">
        <w:rPr>
          <w:rFonts w:ascii="Times New Roman" w:hAnsi="Times New Roman"/>
          <w:sz w:val="20"/>
          <w:szCs w:val="20"/>
          <w:lang w:eastAsia="es-EC"/>
        </w:rPr>
        <w:t>de 2021</w:t>
      </w:r>
    </w:p>
    <w:p w:rsidR="003B4CE4" w:rsidRPr="006C76F3" w:rsidRDefault="0045699F" w:rsidP="006C76F3">
      <w:pPr>
        <w:pStyle w:val="Prrafodelista"/>
        <w:numPr>
          <w:ilvl w:val="0"/>
          <w:numId w:val="10"/>
        </w:numPr>
        <w:spacing w:after="0" w:line="360" w:lineRule="auto"/>
        <w:ind w:left="1134"/>
        <w:jc w:val="both"/>
        <w:rPr>
          <w:rFonts w:ascii="Times New Roman" w:hAnsi="Times New Roman"/>
          <w:color w:val="000000" w:themeColor="text1"/>
          <w:sz w:val="24"/>
          <w:szCs w:val="23"/>
          <w:lang w:eastAsia="es-EC"/>
        </w:rPr>
      </w:pPr>
      <w:r>
        <w:rPr>
          <w:rFonts w:ascii="Times New Roman" w:hAnsi="Times New Roman"/>
          <w:color w:val="000000" w:themeColor="text1"/>
          <w:sz w:val="24"/>
          <w:szCs w:val="23"/>
          <w:lang w:eastAsia="es-EC"/>
        </w:rPr>
        <w:t>Estudiante de la Universidad Técnica de Manabí, Portoviejo,</w:t>
      </w:r>
      <w:r w:rsidR="006C76F3" w:rsidRPr="006C76F3">
        <w:rPr>
          <w:rFonts w:ascii="Times New Roman" w:hAnsi="Times New Roman"/>
          <w:color w:val="000000" w:themeColor="text1"/>
          <w:sz w:val="24"/>
          <w:szCs w:val="23"/>
          <w:lang w:eastAsia="es-EC"/>
        </w:rPr>
        <w:t xml:space="preserve"> Ecuador</w:t>
      </w:r>
      <w:r w:rsidR="003B4CE4" w:rsidRPr="006C76F3">
        <w:rPr>
          <w:rFonts w:ascii="Times New Roman" w:hAnsi="Times New Roman"/>
          <w:color w:val="000000" w:themeColor="text1"/>
          <w:sz w:val="24"/>
          <w:szCs w:val="23"/>
          <w:lang w:eastAsia="es-EC"/>
        </w:rPr>
        <w:t>.</w:t>
      </w:r>
    </w:p>
    <w:p w:rsidR="007903B3" w:rsidRPr="006C76F3" w:rsidRDefault="006C76F3" w:rsidP="006C76F3">
      <w:pPr>
        <w:pStyle w:val="Prrafodelista"/>
        <w:numPr>
          <w:ilvl w:val="0"/>
          <w:numId w:val="10"/>
        </w:numPr>
        <w:spacing w:after="0" w:line="360" w:lineRule="auto"/>
        <w:ind w:left="1134"/>
        <w:jc w:val="both"/>
        <w:rPr>
          <w:rFonts w:ascii="Times New Roman" w:hAnsi="Times New Roman"/>
          <w:color w:val="000000" w:themeColor="text1"/>
          <w:sz w:val="24"/>
          <w:szCs w:val="23"/>
          <w:lang w:eastAsia="es-EC"/>
        </w:rPr>
      </w:pPr>
      <w:r w:rsidRPr="006C76F3">
        <w:rPr>
          <w:rFonts w:ascii="Times New Roman" w:hAnsi="Times New Roman"/>
          <w:color w:val="000000" w:themeColor="text1"/>
          <w:sz w:val="24"/>
          <w:szCs w:val="23"/>
          <w:lang w:eastAsia="es-EC"/>
        </w:rPr>
        <w:t xml:space="preserve">Magister en </w:t>
      </w:r>
      <w:proofErr w:type="spellStart"/>
      <w:r w:rsidRPr="006C76F3">
        <w:rPr>
          <w:rFonts w:ascii="Times New Roman" w:hAnsi="Times New Roman"/>
          <w:color w:val="000000" w:themeColor="text1"/>
          <w:sz w:val="24"/>
          <w:szCs w:val="23"/>
          <w:lang w:eastAsia="es-EC"/>
        </w:rPr>
        <w:t>Investigacion</w:t>
      </w:r>
      <w:proofErr w:type="spellEnd"/>
      <w:r w:rsidRPr="006C76F3">
        <w:rPr>
          <w:rFonts w:ascii="Times New Roman" w:hAnsi="Times New Roman"/>
          <w:color w:val="000000" w:themeColor="text1"/>
          <w:sz w:val="24"/>
          <w:szCs w:val="23"/>
          <w:lang w:eastAsia="es-EC"/>
        </w:rPr>
        <w:t xml:space="preserve"> y </w:t>
      </w:r>
      <w:proofErr w:type="spellStart"/>
      <w:r w:rsidRPr="006C76F3">
        <w:rPr>
          <w:rFonts w:ascii="Times New Roman" w:hAnsi="Times New Roman"/>
          <w:color w:val="000000" w:themeColor="text1"/>
          <w:sz w:val="24"/>
          <w:szCs w:val="23"/>
          <w:lang w:eastAsia="es-EC"/>
        </w:rPr>
        <w:t>Gestion</w:t>
      </w:r>
      <w:proofErr w:type="spellEnd"/>
      <w:r w:rsidRPr="006C76F3">
        <w:rPr>
          <w:rFonts w:ascii="Times New Roman" w:hAnsi="Times New Roman"/>
          <w:color w:val="000000" w:themeColor="text1"/>
          <w:sz w:val="24"/>
          <w:szCs w:val="23"/>
          <w:lang w:eastAsia="es-EC"/>
        </w:rPr>
        <w:t xml:space="preserve"> De Proyectos, Licenciado en Ciencias de la </w:t>
      </w:r>
      <w:proofErr w:type="spellStart"/>
      <w:r w:rsidRPr="006C76F3">
        <w:rPr>
          <w:rFonts w:ascii="Times New Roman" w:hAnsi="Times New Roman"/>
          <w:color w:val="000000" w:themeColor="text1"/>
          <w:sz w:val="24"/>
          <w:szCs w:val="23"/>
          <w:lang w:eastAsia="es-EC"/>
        </w:rPr>
        <w:t>Educacion</w:t>
      </w:r>
      <w:proofErr w:type="spellEnd"/>
      <w:r w:rsidRPr="006C76F3">
        <w:rPr>
          <w:rFonts w:ascii="Times New Roman" w:hAnsi="Times New Roman"/>
          <w:color w:val="000000" w:themeColor="text1"/>
          <w:sz w:val="24"/>
          <w:szCs w:val="23"/>
          <w:lang w:eastAsia="es-EC"/>
        </w:rPr>
        <w:t xml:space="preserve">. </w:t>
      </w:r>
      <w:proofErr w:type="spellStart"/>
      <w:r w:rsidRPr="006C76F3">
        <w:rPr>
          <w:rFonts w:ascii="Times New Roman" w:hAnsi="Times New Roman"/>
          <w:color w:val="000000" w:themeColor="text1"/>
          <w:sz w:val="24"/>
          <w:szCs w:val="23"/>
          <w:lang w:eastAsia="es-EC"/>
        </w:rPr>
        <w:t>Especializacion</w:t>
      </w:r>
      <w:proofErr w:type="spellEnd"/>
      <w:r w:rsidRPr="006C76F3">
        <w:rPr>
          <w:rFonts w:ascii="Times New Roman" w:hAnsi="Times New Roman"/>
          <w:color w:val="000000" w:themeColor="text1"/>
          <w:sz w:val="24"/>
          <w:szCs w:val="23"/>
          <w:lang w:eastAsia="es-EC"/>
        </w:rPr>
        <w:t xml:space="preserve">. </w:t>
      </w:r>
      <w:proofErr w:type="spellStart"/>
      <w:r w:rsidRPr="006C76F3">
        <w:rPr>
          <w:rFonts w:ascii="Times New Roman" w:hAnsi="Times New Roman"/>
          <w:color w:val="000000" w:themeColor="text1"/>
          <w:sz w:val="24"/>
          <w:szCs w:val="23"/>
          <w:lang w:eastAsia="es-EC"/>
        </w:rPr>
        <w:t>Psicologia</w:t>
      </w:r>
      <w:proofErr w:type="spellEnd"/>
      <w:r w:rsidRPr="006C76F3">
        <w:rPr>
          <w:rFonts w:ascii="Times New Roman" w:hAnsi="Times New Roman"/>
          <w:color w:val="000000" w:themeColor="text1"/>
          <w:sz w:val="24"/>
          <w:szCs w:val="23"/>
          <w:lang w:eastAsia="es-EC"/>
        </w:rPr>
        <w:t xml:space="preserve"> y </w:t>
      </w:r>
      <w:proofErr w:type="spellStart"/>
      <w:r w:rsidRPr="006C76F3">
        <w:rPr>
          <w:rFonts w:ascii="Times New Roman" w:hAnsi="Times New Roman"/>
          <w:color w:val="000000" w:themeColor="text1"/>
          <w:sz w:val="24"/>
          <w:szCs w:val="23"/>
          <w:lang w:eastAsia="es-EC"/>
        </w:rPr>
        <w:t>Orientacion</w:t>
      </w:r>
      <w:proofErr w:type="spellEnd"/>
      <w:r w:rsidRPr="006C76F3">
        <w:rPr>
          <w:rFonts w:ascii="Times New Roman" w:hAnsi="Times New Roman"/>
          <w:color w:val="000000" w:themeColor="text1"/>
          <w:sz w:val="24"/>
          <w:szCs w:val="23"/>
          <w:lang w:eastAsia="es-EC"/>
        </w:rPr>
        <w:t xml:space="preserve"> Vocacional, Profesor de Segunda </w:t>
      </w:r>
      <w:proofErr w:type="gramStart"/>
      <w:r w:rsidRPr="006C76F3">
        <w:rPr>
          <w:rFonts w:ascii="Times New Roman" w:hAnsi="Times New Roman"/>
          <w:color w:val="000000" w:themeColor="text1"/>
          <w:sz w:val="24"/>
          <w:szCs w:val="23"/>
          <w:lang w:eastAsia="es-EC"/>
        </w:rPr>
        <w:t xml:space="preserve">Enseñanza,  </w:t>
      </w:r>
      <w:r w:rsidR="0045699F">
        <w:rPr>
          <w:rFonts w:ascii="Times New Roman" w:hAnsi="Times New Roman"/>
          <w:color w:val="000000" w:themeColor="text1"/>
          <w:sz w:val="24"/>
          <w:szCs w:val="23"/>
          <w:lang w:eastAsia="es-EC"/>
        </w:rPr>
        <w:t>Docente</w:t>
      </w:r>
      <w:proofErr w:type="gramEnd"/>
      <w:r w:rsidR="0045699F">
        <w:rPr>
          <w:rFonts w:ascii="Times New Roman" w:hAnsi="Times New Roman"/>
          <w:color w:val="000000" w:themeColor="text1"/>
          <w:sz w:val="24"/>
          <w:szCs w:val="23"/>
          <w:lang w:eastAsia="es-EC"/>
        </w:rPr>
        <w:t xml:space="preserve"> de la </w:t>
      </w:r>
      <w:r w:rsidR="0045699F">
        <w:rPr>
          <w:rFonts w:ascii="Times New Roman" w:hAnsi="Times New Roman"/>
          <w:color w:val="000000" w:themeColor="text1"/>
          <w:sz w:val="24"/>
          <w:szCs w:val="23"/>
          <w:lang w:eastAsia="es-EC"/>
        </w:rPr>
        <w:t>Universidad Técnica de Manabí, Portoviejo,</w:t>
      </w:r>
      <w:r w:rsidR="0045699F" w:rsidRPr="006C76F3">
        <w:rPr>
          <w:rFonts w:ascii="Times New Roman" w:hAnsi="Times New Roman"/>
          <w:color w:val="000000" w:themeColor="text1"/>
          <w:sz w:val="24"/>
          <w:szCs w:val="23"/>
          <w:lang w:eastAsia="es-EC"/>
        </w:rPr>
        <w:t xml:space="preserve"> </w:t>
      </w:r>
      <w:bookmarkStart w:id="0" w:name="_GoBack"/>
      <w:bookmarkEnd w:id="0"/>
      <w:r w:rsidRPr="006C76F3">
        <w:rPr>
          <w:rFonts w:ascii="Times New Roman" w:hAnsi="Times New Roman"/>
          <w:color w:val="000000" w:themeColor="text1"/>
          <w:sz w:val="24"/>
          <w:szCs w:val="23"/>
          <w:lang w:eastAsia="es-EC"/>
        </w:rPr>
        <w:t xml:space="preserve"> Ecuador</w:t>
      </w:r>
      <w:r w:rsidR="00C06314" w:rsidRPr="006C76F3">
        <w:rPr>
          <w:rFonts w:ascii="Times New Roman" w:hAnsi="Times New Roman"/>
          <w:color w:val="000000" w:themeColor="text1"/>
          <w:sz w:val="24"/>
          <w:szCs w:val="23"/>
          <w:lang w:eastAsia="es-EC"/>
        </w:rPr>
        <w:t xml:space="preserve">. </w:t>
      </w:r>
      <w:r w:rsidR="007903B3" w:rsidRPr="006C76F3">
        <w:rPr>
          <w:rFonts w:ascii="Times New Roman" w:hAnsi="Times New Roman"/>
          <w:color w:val="000000" w:themeColor="text1"/>
          <w:sz w:val="24"/>
          <w:szCs w:val="23"/>
          <w:lang w:eastAsia="es-EC"/>
        </w:rPr>
        <w:t xml:space="preserve"> </w:t>
      </w:r>
    </w:p>
    <w:p w:rsidR="002D2D3C" w:rsidRPr="00D50619" w:rsidRDefault="002D2D3C" w:rsidP="007903B3">
      <w:pPr>
        <w:pStyle w:val="Prrafodelista"/>
        <w:numPr>
          <w:ilvl w:val="0"/>
          <w:numId w:val="10"/>
        </w:numPr>
        <w:spacing w:after="0" w:line="360" w:lineRule="auto"/>
        <w:jc w:val="both"/>
        <w:rPr>
          <w:rFonts w:ascii="Times New Roman" w:hAnsi="Times New Roman"/>
          <w:color w:val="000000" w:themeColor="text1"/>
          <w:sz w:val="24"/>
          <w:szCs w:val="23"/>
          <w:lang w:eastAsia="es-EC"/>
        </w:rPr>
        <w:sectPr w:rsidR="002D2D3C" w:rsidRPr="00D50619"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El confinamiento como medida decretada durante la emergencia sanitaria para contrarrestar el impacto del Covid-19, aunque es positivo también afecta significativamente la estructura psíquica de los adolescentes. Así, el objetivo cardinal de la investigación efectuada es identificar los niveles de ansiedad en los adolescentes durante el confinamiento (</w:t>
      </w:r>
      <w:proofErr w:type="spellStart"/>
      <w:r w:rsidRPr="006C76F3">
        <w:rPr>
          <w:rFonts w:ascii="Times New Roman" w:hAnsi="Times New Roman"/>
          <w:sz w:val="24"/>
          <w:szCs w:val="24"/>
        </w:rPr>
        <w:t>Covid</w:t>
      </w:r>
      <w:proofErr w:type="spellEnd"/>
      <w:r w:rsidRPr="006C76F3">
        <w:rPr>
          <w:rFonts w:ascii="Times New Roman" w:hAnsi="Times New Roman"/>
          <w:sz w:val="24"/>
          <w:szCs w:val="24"/>
        </w:rPr>
        <w:t xml:space="preserve"> 19) en el barrio “Santa Clara” del cantón Manta, periodo junio-julio 2020. Para el efecto, se trabajó con una muestra de 25 adolescentes en edades de 13- 17 años. Como instrumento de evaluación se utilizó el test de ansiedad de Beck de los autores (Beck, Epstein, Brown, &amp; </w:t>
      </w:r>
      <w:proofErr w:type="spellStart"/>
      <w:r w:rsidRPr="006C76F3">
        <w:rPr>
          <w:rFonts w:ascii="Times New Roman" w:hAnsi="Times New Roman"/>
          <w:sz w:val="24"/>
          <w:szCs w:val="24"/>
        </w:rPr>
        <w:t>Steer</w:t>
      </w:r>
      <w:proofErr w:type="spellEnd"/>
      <w:r w:rsidRPr="006C76F3">
        <w:rPr>
          <w:rFonts w:ascii="Times New Roman" w:hAnsi="Times New Roman"/>
          <w:sz w:val="24"/>
          <w:szCs w:val="24"/>
        </w:rPr>
        <w:t xml:space="preserve">, 1988), cuestionario auto administrado con gran aceptación para medir el nivel de ansiedad y, una encuesta semiestructurada. Los resultados obtenidos fueron los siguientes: de los 25 adolescentes a quienes se les aplicó el test, 13 son mujeres, es decir el 52%; y, 12 son hombres, esto es el 48%. El 44% corresponde al grupo de edad de 13-14 años y, el 56% al grupo de edad de 15-17 años. El 16% de los adolescentes presenta una ansiedad mínima, el 32% ansiedad leve, el 44% ansiedad moderada y el 8% severa. Estos resultados, junto con los de la encuesta, revelan que hay una clara relación entre el confinamiento por la pandemia sanitaria y la ansiedad en los adolescentes, evidenciando en la mayoría de ellos </w:t>
      </w:r>
      <w:r>
        <w:rPr>
          <w:rFonts w:ascii="Times New Roman" w:hAnsi="Times New Roman"/>
          <w:sz w:val="24"/>
          <w:szCs w:val="24"/>
        </w:rPr>
        <w:t>un nivel de ansiedad moderada</w:t>
      </w:r>
      <w:r w:rsidR="00940DB6">
        <w:rPr>
          <w:rFonts w:ascii="Times New Roman" w:hAnsi="Times New Roman"/>
          <w:sz w:val="24"/>
          <w:szCs w:val="24"/>
        </w:rPr>
        <w:t>.</w:t>
      </w:r>
      <w:r>
        <w:rPr>
          <w:rFonts w:ascii="Times New Roman" w:hAnsi="Times New Roman"/>
          <w:sz w:val="24"/>
          <w:szCs w:val="24"/>
        </w:rPr>
        <w:t xml:space="preserve">  </w:t>
      </w:r>
    </w:p>
    <w:p w:rsidR="00D3274F" w:rsidRDefault="006C76F3" w:rsidP="006C76F3">
      <w:pPr>
        <w:spacing w:after="0" w:line="360" w:lineRule="auto"/>
        <w:jc w:val="both"/>
        <w:rPr>
          <w:rFonts w:ascii="Times New Roman" w:hAnsi="Times New Roman"/>
          <w:sz w:val="24"/>
          <w:szCs w:val="24"/>
        </w:rPr>
      </w:pPr>
      <w:r w:rsidRPr="006C76F3">
        <w:rPr>
          <w:rFonts w:ascii="Times New Roman" w:hAnsi="Times New Roman"/>
          <w:b/>
          <w:sz w:val="24"/>
          <w:szCs w:val="24"/>
        </w:rPr>
        <w:t>Palabras claves:</w:t>
      </w:r>
      <w:r w:rsidRPr="006C76F3">
        <w:rPr>
          <w:rFonts w:ascii="Times New Roman" w:hAnsi="Times New Roman"/>
          <w:sz w:val="24"/>
          <w:szCs w:val="24"/>
        </w:rPr>
        <w:t xml:space="preserve"> </w:t>
      </w:r>
      <w:r>
        <w:rPr>
          <w:rFonts w:ascii="Times New Roman" w:hAnsi="Times New Roman"/>
          <w:sz w:val="24"/>
          <w:szCs w:val="24"/>
        </w:rPr>
        <w:t>C</w:t>
      </w:r>
      <w:r w:rsidRPr="006C76F3">
        <w:rPr>
          <w:rFonts w:ascii="Times New Roman" w:hAnsi="Times New Roman"/>
          <w:sz w:val="24"/>
          <w:szCs w:val="24"/>
        </w:rPr>
        <w:t>onfinamiento</w:t>
      </w:r>
      <w:r>
        <w:rPr>
          <w:rFonts w:ascii="Times New Roman" w:hAnsi="Times New Roman"/>
          <w:sz w:val="24"/>
          <w:szCs w:val="24"/>
        </w:rPr>
        <w:t>; adolescencia;</w:t>
      </w:r>
      <w:r w:rsidRPr="006C76F3">
        <w:rPr>
          <w:rFonts w:ascii="Times New Roman" w:hAnsi="Times New Roman"/>
          <w:sz w:val="24"/>
          <w:szCs w:val="24"/>
        </w:rPr>
        <w:t xml:space="preserve"> ansiedad</w:t>
      </w:r>
      <w:r w:rsidR="00CF5240" w:rsidRPr="00CF5240">
        <w:rPr>
          <w:rFonts w:ascii="Times New Roman" w:hAnsi="Times New Roman"/>
          <w:sz w:val="24"/>
          <w:szCs w:val="24"/>
        </w:rPr>
        <w:t>.</w:t>
      </w:r>
    </w:p>
    <w:p w:rsidR="00CF5240" w:rsidRPr="00555CC3" w:rsidRDefault="00CF5240" w:rsidP="00CF5240">
      <w:pPr>
        <w:spacing w:after="0" w:line="360" w:lineRule="auto"/>
        <w:jc w:val="both"/>
        <w:rPr>
          <w:rFonts w:ascii="Times New Roman" w:hAnsi="Times New Roman"/>
          <w:b/>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6C76F3" w:rsidRPr="006C76F3" w:rsidRDefault="006C76F3" w:rsidP="006C76F3">
      <w:pPr>
        <w:spacing w:after="0" w:line="360" w:lineRule="auto"/>
        <w:jc w:val="both"/>
        <w:rPr>
          <w:rFonts w:ascii="Times New Roman" w:hAnsi="Times New Roman"/>
          <w:sz w:val="24"/>
          <w:szCs w:val="24"/>
          <w:lang w:val="en-US"/>
        </w:rPr>
      </w:pPr>
      <w:r w:rsidRPr="006C76F3">
        <w:rPr>
          <w:rFonts w:ascii="Times New Roman" w:hAnsi="Times New Roman"/>
          <w:sz w:val="24"/>
          <w:szCs w:val="24"/>
          <w:lang w:val="en-US"/>
        </w:rPr>
        <w:t>Confinement as a measure decreed during the sanitary emergency to counteract the impact of Covid-19, although positive, also significantly affects the psychic structure of adolescents. Thus, the main objective of this research is to identify the levels of anxiety in adolescents during the confinement (</w:t>
      </w:r>
      <w:proofErr w:type="spellStart"/>
      <w:r w:rsidRPr="006C76F3">
        <w:rPr>
          <w:rFonts w:ascii="Times New Roman" w:hAnsi="Times New Roman"/>
          <w:sz w:val="24"/>
          <w:szCs w:val="24"/>
          <w:lang w:val="en-US"/>
        </w:rPr>
        <w:t>Covid</w:t>
      </w:r>
      <w:proofErr w:type="spellEnd"/>
      <w:r w:rsidRPr="006C76F3">
        <w:rPr>
          <w:rFonts w:ascii="Times New Roman" w:hAnsi="Times New Roman"/>
          <w:sz w:val="24"/>
          <w:szCs w:val="24"/>
          <w:lang w:val="en-US"/>
        </w:rPr>
        <w:t xml:space="preserve"> 19) in the "Santa Clara" neighborhood of the Manta canton, period June-July 2020. For this purpose, we worked with a sample of 25 adolescents aged 13-17 years. The evaluation instrument used was the Beck anxiety test of the authors (Beck, Epstein, Brown, &amp; Steer, 1988), a self-administered questionnaire with great acceptance to measure the level of anxiety, and a semi-structured survey. The results obtained were as follows: of the 25 adolescents to whom the test was administered, 13 were female, i.e. 52%; and 12 were male, i.e. 48%. Forty-four percent corresponded to the 13-14 </w:t>
      </w:r>
      <w:proofErr w:type="gramStart"/>
      <w:r w:rsidRPr="006C76F3">
        <w:rPr>
          <w:rFonts w:ascii="Times New Roman" w:hAnsi="Times New Roman"/>
          <w:sz w:val="24"/>
          <w:szCs w:val="24"/>
          <w:lang w:val="en-US"/>
        </w:rPr>
        <w:t>years</w:t>
      </w:r>
      <w:proofErr w:type="gramEnd"/>
      <w:r w:rsidRPr="006C76F3">
        <w:rPr>
          <w:rFonts w:ascii="Times New Roman" w:hAnsi="Times New Roman"/>
          <w:sz w:val="24"/>
          <w:szCs w:val="24"/>
          <w:lang w:val="en-US"/>
        </w:rPr>
        <w:t xml:space="preserve"> age group and 56% to the 15-17 years age group. Sixteen percent of the adolescents presented minimal anxiety, 32% mild anxiety, 44% moderate anxiety and 8% severe anxiety. These results, together with those of the survey, reveal that there </w:t>
      </w:r>
      <w:r w:rsidRPr="006C76F3">
        <w:rPr>
          <w:rFonts w:ascii="Times New Roman" w:hAnsi="Times New Roman"/>
          <w:sz w:val="24"/>
          <w:szCs w:val="24"/>
          <w:lang w:val="en-US"/>
        </w:rPr>
        <w:lastRenderedPageBreak/>
        <w:t xml:space="preserve">is a clear relationship between confinement due to the health pandemic and anxiety in adolescents, with most of them showing a moderate level of anxiety.  </w:t>
      </w:r>
    </w:p>
    <w:p w:rsidR="0093503C" w:rsidRPr="00441EF0" w:rsidRDefault="006C76F3" w:rsidP="006C76F3">
      <w:pPr>
        <w:spacing w:after="0" w:line="360" w:lineRule="auto"/>
        <w:jc w:val="both"/>
        <w:rPr>
          <w:rFonts w:ascii="Times New Roman" w:hAnsi="Times New Roman"/>
          <w:b/>
          <w:sz w:val="26"/>
          <w:szCs w:val="26"/>
          <w:lang w:val="en-US"/>
        </w:rPr>
      </w:pPr>
      <w:r>
        <w:rPr>
          <w:rFonts w:ascii="Times New Roman" w:hAnsi="Times New Roman"/>
          <w:b/>
          <w:sz w:val="24"/>
          <w:szCs w:val="24"/>
          <w:lang w:val="en-US"/>
        </w:rPr>
        <w:t>Key</w:t>
      </w:r>
      <w:r w:rsidRPr="006C76F3">
        <w:rPr>
          <w:rFonts w:ascii="Times New Roman" w:hAnsi="Times New Roman"/>
          <w:b/>
          <w:sz w:val="24"/>
          <w:szCs w:val="24"/>
          <w:lang w:val="en-US"/>
        </w:rPr>
        <w:t>words:</w:t>
      </w:r>
      <w:r>
        <w:rPr>
          <w:rFonts w:ascii="Times New Roman" w:hAnsi="Times New Roman"/>
          <w:sz w:val="24"/>
          <w:szCs w:val="24"/>
          <w:lang w:val="en-US"/>
        </w:rPr>
        <w:t xml:space="preserve"> C</w:t>
      </w:r>
      <w:r w:rsidRPr="006C76F3">
        <w:rPr>
          <w:rFonts w:ascii="Times New Roman" w:hAnsi="Times New Roman"/>
          <w:sz w:val="24"/>
          <w:szCs w:val="24"/>
          <w:lang w:val="en-US"/>
        </w:rPr>
        <w:t>onfinement</w:t>
      </w:r>
      <w:r>
        <w:rPr>
          <w:rFonts w:ascii="Times New Roman" w:hAnsi="Times New Roman"/>
          <w:sz w:val="24"/>
          <w:szCs w:val="24"/>
          <w:lang w:val="en-US"/>
        </w:rPr>
        <w:t>; adolescence;</w:t>
      </w:r>
      <w:r w:rsidRPr="006C76F3">
        <w:rPr>
          <w:rFonts w:ascii="Times New Roman" w:hAnsi="Times New Roman"/>
          <w:sz w:val="24"/>
          <w:szCs w:val="24"/>
          <w:lang w:val="en-US"/>
        </w:rPr>
        <w:t xml:space="preserve"> anxiety</w:t>
      </w:r>
      <w:r w:rsidR="00687C99" w:rsidRPr="00687C99">
        <w:rPr>
          <w:rFonts w:ascii="Times New Roman" w:hAnsi="Times New Roman"/>
          <w:sz w:val="24"/>
          <w:szCs w:val="24"/>
          <w:lang w:val="en-US"/>
        </w:rPr>
        <w:t>.</w:t>
      </w:r>
    </w:p>
    <w:p w:rsidR="00D3274F" w:rsidRPr="00555CC3" w:rsidRDefault="00D3274F" w:rsidP="00E24D72">
      <w:pPr>
        <w:spacing w:after="0" w:line="360" w:lineRule="auto"/>
        <w:jc w:val="both"/>
        <w:rPr>
          <w:rFonts w:ascii="Times New Roman" w:hAnsi="Times New Roman"/>
          <w:b/>
          <w:sz w:val="20"/>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O </w:t>
      </w:r>
      <w:proofErr w:type="spellStart"/>
      <w:r w:rsidRPr="006C76F3">
        <w:rPr>
          <w:rFonts w:ascii="Times New Roman" w:hAnsi="Times New Roman"/>
          <w:sz w:val="24"/>
          <w:szCs w:val="24"/>
        </w:rPr>
        <w:t>confinamento</w:t>
      </w:r>
      <w:proofErr w:type="spellEnd"/>
      <w:r w:rsidRPr="006C76F3">
        <w:rPr>
          <w:rFonts w:ascii="Times New Roman" w:hAnsi="Times New Roman"/>
          <w:sz w:val="24"/>
          <w:szCs w:val="24"/>
        </w:rPr>
        <w:t xml:space="preserve"> como medida decretada durante a </w:t>
      </w:r>
      <w:proofErr w:type="spellStart"/>
      <w:r w:rsidRPr="006C76F3">
        <w:rPr>
          <w:rFonts w:ascii="Times New Roman" w:hAnsi="Times New Roman"/>
          <w:sz w:val="24"/>
          <w:szCs w:val="24"/>
        </w:rPr>
        <w:t>emergência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sanitária</w:t>
      </w:r>
      <w:proofErr w:type="spellEnd"/>
      <w:r w:rsidRPr="006C76F3">
        <w:rPr>
          <w:rFonts w:ascii="Times New Roman" w:hAnsi="Times New Roman"/>
          <w:sz w:val="24"/>
          <w:szCs w:val="24"/>
        </w:rPr>
        <w:t xml:space="preserve"> para neutralizar o impacto da Covid-19, </w:t>
      </w:r>
      <w:proofErr w:type="spellStart"/>
      <w:r w:rsidRPr="006C76F3">
        <w:rPr>
          <w:rFonts w:ascii="Times New Roman" w:hAnsi="Times New Roman"/>
          <w:sz w:val="24"/>
          <w:szCs w:val="24"/>
        </w:rPr>
        <w:t>embora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seja</w:t>
      </w:r>
      <w:proofErr w:type="spellEnd"/>
      <w:r w:rsidRPr="006C76F3">
        <w:rPr>
          <w:rFonts w:ascii="Times New Roman" w:hAnsi="Times New Roman"/>
          <w:sz w:val="24"/>
          <w:szCs w:val="24"/>
        </w:rPr>
        <w:t xml:space="preserve"> positivo, </w:t>
      </w:r>
      <w:proofErr w:type="spellStart"/>
      <w:r w:rsidRPr="006C76F3">
        <w:rPr>
          <w:rFonts w:ascii="Times New Roman" w:hAnsi="Times New Roman"/>
          <w:sz w:val="24"/>
          <w:szCs w:val="24"/>
        </w:rPr>
        <w:t>também</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afeta</w:t>
      </w:r>
      <w:proofErr w:type="spellEnd"/>
      <w:r w:rsidRPr="006C76F3">
        <w:rPr>
          <w:rFonts w:ascii="Times New Roman" w:hAnsi="Times New Roman"/>
          <w:sz w:val="24"/>
          <w:szCs w:val="24"/>
        </w:rPr>
        <w:t xml:space="preserve"> significativamente a </w:t>
      </w:r>
      <w:proofErr w:type="spellStart"/>
      <w:r w:rsidRPr="006C76F3">
        <w:rPr>
          <w:rFonts w:ascii="Times New Roman" w:hAnsi="Times New Roman"/>
          <w:sz w:val="24"/>
          <w:szCs w:val="24"/>
        </w:rPr>
        <w:t>estrutura</w:t>
      </w:r>
      <w:proofErr w:type="spellEnd"/>
      <w:r w:rsidRPr="006C76F3">
        <w:rPr>
          <w:rFonts w:ascii="Times New Roman" w:hAnsi="Times New Roman"/>
          <w:sz w:val="24"/>
          <w:szCs w:val="24"/>
        </w:rPr>
        <w:t xml:space="preserve"> mental dos adolescentes. </w:t>
      </w:r>
      <w:proofErr w:type="spellStart"/>
      <w:r w:rsidRPr="006C76F3">
        <w:rPr>
          <w:rFonts w:ascii="Times New Roman" w:hAnsi="Times New Roman"/>
          <w:sz w:val="24"/>
          <w:szCs w:val="24"/>
        </w:rPr>
        <w:t>Assim</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o</w:t>
      </w:r>
      <w:proofErr w:type="spellEnd"/>
      <w:r w:rsidRPr="006C76F3">
        <w:rPr>
          <w:rFonts w:ascii="Times New Roman" w:hAnsi="Times New Roman"/>
          <w:sz w:val="24"/>
          <w:szCs w:val="24"/>
        </w:rPr>
        <w:t xml:space="preserve"> objetivo principal da pesquisa realizada </w:t>
      </w:r>
      <w:proofErr w:type="spellStart"/>
      <w:r w:rsidRPr="006C76F3">
        <w:rPr>
          <w:rFonts w:ascii="Times New Roman" w:hAnsi="Times New Roman"/>
          <w:sz w:val="24"/>
          <w:szCs w:val="24"/>
        </w:rPr>
        <w:t>é</w:t>
      </w:r>
      <w:proofErr w:type="spellEnd"/>
      <w:r w:rsidRPr="006C76F3">
        <w:rPr>
          <w:rFonts w:ascii="Times New Roman" w:hAnsi="Times New Roman"/>
          <w:sz w:val="24"/>
          <w:szCs w:val="24"/>
        </w:rPr>
        <w:t xml:space="preserve"> identificar os </w:t>
      </w:r>
      <w:proofErr w:type="spellStart"/>
      <w:r w:rsidRPr="006C76F3">
        <w:rPr>
          <w:rFonts w:ascii="Times New Roman" w:hAnsi="Times New Roman"/>
          <w:sz w:val="24"/>
          <w:szCs w:val="24"/>
        </w:rPr>
        <w:t>níveis</w:t>
      </w:r>
      <w:proofErr w:type="spellEnd"/>
      <w:r w:rsidRPr="006C76F3">
        <w:rPr>
          <w:rFonts w:ascii="Times New Roman" w:hAnsi="Times New Roman"/>
          <w:sz w:val="24"/>
          <w:szCs w:val="24"/>
        </w:rPr>
        <w:t xml:space="preserve"> de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em</w:t>
      </w:r>
      <w:proofErr w:type="spellEnd"/>
      <w:r w:rsidRPr="006C76F3">
        <w:rPr>
          <w:rFonts w:ascii="Times New Roman" w:hAnsi="Times New Roman"/>
          <w:sz w:val="24"/>
          <w:szCs w:val="24"/>
        </w:rPr>
        <w:t xml:space="preserve"> adolescentes durante o </w:t>
      </w:r>
      <w:proofErr w:type="spellStart"/>
      <w:r w:rsidRPr="006C76F3">
        <w:rPr>
          <w:rFonts w:ascii="Times New Roman" w:hAnsi="Times New Roman"/>
          <w:sz w:val="24"/>
          <w:szCs w:val="24"/>
        </w:rPr>
        <w:t>confinamento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Covid</w:t>
      </w:r>
      <w:proofErr w:type="spellEnd"/>
      <w:r w:rsidRPr="006C76F3">
        <w:rPr>
          <w:rFonts w:ascii="Times New Roman" w:hAnsi="Times New Roman"/>
          <w:sz w:val="24"/>
          <w:szCs w:val="24"/>
        </w:rPr>
        <w:t xml:space="preserve"> 19) no </w:t>
      </w:r>
      <w:proofErr w:type="spellStart"/>
      <w:r w:rsidRPr="006C76F3">
        <w:rPr>
          <w:rFonts w:ascii="Times New Roman" w:hAnsi="Times New Roman"/>
          <w:sz w:val="24"/>
          <w:szCs w:val="24"/>
        </w:rPr>
        <w:t>bairro</w:t>
      </w:r>
      <w:proofErr w:type="spellEnd"/>
      <w:r w:rsidRPr="006C76F3">
        <w:rPr>
          <w:rFonts w:ascii="Times New Roman" w:hAnsi="Times New Roman"/>
          <w:sz w:val="24"/>
          <w:szCs w:val="24"/>
        </w:rPr>
        <w:t xml:space="preserve"> “Santa Clara” do </w:t>
      </w:r>
      <w:proofErr w:type="spellStart"/>
      <w:r w:rsidRPr="006C76F3">
        <w:rPr>
          <w:rFonts w:ascii="Times New Roman" w:hAnsi="Times New Roman"/>
          <w:sz w:val="24"/>
          <w:szCs w:val="24"/>
        </w:rPr>
        <w:t>cantão</w:t>
      </w:r>
      <w:proofErr w:type="spellEnd"/>
      <w:r w:rsidRPr="006C76F3">
        <w:rPr>
          <w:rFonts w:ascii="Times New Roman" w:hAnsi="Times New Roman"/>
          <w:sz w:val="24"/>
          <w:szCs w:val="24"/>
        </w:rPr>
        <w:t xml:space="preserve"> de Manta, período de </w:t>
      </w:r>
      <w:proofErr w:type="spellStart"/>
      <w:r w:rsidRPr="006C76F3">
        <w:rPr>
          <w:rFonts w:ascii="Times New Roman" w:hAnsi="Times New Roman"/>
          <w:sz w:val="24"/>
          <w:szCs w:val="24"/>
        </w:rPr>
        <w:t>junho</w:t>
      </w:r>
      <w:proofErr w:type="spellEnd"/>
      <w:r w:rsidRPr="006C76F3">
        <w:rPr>
          <w:rFonts w:ascii="Times New Roman" w:hAnsi="Times New Roman"/>
          <w:sz w:val="24"/>
          <w:szCs w:val="24"/>
        </w:rPr>
        <w:t xml:space="preserve"> a </w:t>
      </w:r>
      <w:proofErr w:type="spellStart"/>
      <w:r w:rsidRPr="006C76F3">
        <w:rPr>
          <w:rFonts w:ascii="Times New Roman" w:hAnsi="Times New Roman"/>
          <w:sz w:val="24"/>
          <w:szCs w:val="24"/>
        </w:rPr>
        <w:t>julho</w:t>
      </w:r>
      <w:proofErr w:type="spellEnd"/>
      <w:r w:rsidRPr="006C76F3">
        <w:rPr>
          <w:rFonts w:ascii="Times New Roman" w:hAnsi="Times New Roman"/>
          <w:sz w:val="24"/>
          <w:szCs w:val="24"/>
        </w:rPr>
        <w:t xml:space="preserve"> de 2020. Para tanto, </w:t>
      </w:r>
      <w:proofErr w:type="spellStart"/>
      <w:r w:rsidRPr="006C76F3">
        <w:rPr>
          <w:rFonts w:ascii="Times New Roman" w:hAnsi="Times New Roman"/>
          <w:sz w:val="24"/>
          <w:szCs w:val="24"/>
        </w:rPr>
        <w:t>trabalhamos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com</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amostra</w:t>
      </w:r>
      <w:proofErr w:type="spellEnd"/>
      <w:r w:rsidRPr="006C76F3">
        <w:rPr>
          <w:rFonts w:ascii="Times New Roman" w:hAnsi="Times New Roman"/>
          <w:sz w:val="24"/>
          <w:szCs w:val="24"/>
        </w:rPr>
        <w:t xml:space="preserve"> de 25 adolescentes de 13 a 17 </w:t>
      </w:r>
      <w:proofErr w:type="spellStart"/>
      <w:r w:rsidRPr="006C76F3">
        <w:rPr>
          <w:rFonts w:ascii="Times New Roman" w:hAnsi="Times New Roman"/>
          <w:sz w:val="24"/>
          <w:szCs w:val="24"/>
        </w:rPr>
        <w:t>anos</w:t>
      </w:r>
      <w:proofErr w:type="spellEnd"/>
      <w:r w:rsidRPr="006C76F3">
        <w:rPr>
          <w:rFonts w:ascii="Times New Roman" w:hAnsi="Times New Roman"/>
          <w:sz w:val="24"/>
          <w:szCs w:val="24"/>
        </w:rPr>
        <w:t xml:space="preserve">. O teste de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de Beck dos autores (Beck, Epstein, Brown, &amp; </w:t>
      </w:r>
      <w:proofErr w:type="spellStart"/>
      <w:r w:rsidRPr="006C76F3">
        <w:rPr>
          <w:rFonts w:ascii="Times New Roman" w:hAnsi="Times New Roman"/>
          <w:sz w:val="24"/>
          <w:szCs w:val="24"/>
        </w:rPr>
        <w:t>Steer</w:t>
      </w:r>
      <w:proofErr w:type="spellEnd"/>
      <w:r w:rsidRPr="006C76F3">
        <w:rPr>
          <w:rFonts w:ascii="Times New Roman" w:hAnsi="Times New Roman"/>
          <w:sz w:val="24"/>
          <w:szCs w:val="24"/>
        </w:rPr>
        <w:t xml:space="preserve">, 1988), </w:t>
      </w:r>
      <w:proofErr w:type="spellStart"/>
      <w:r w:rsidRPr="006C76F3">
        <w:rPr>
          <w:rFonts w:ascii="Times New Roman" w:hAnsi="Times New Roman"/>
          <w:sz w:val="24"/>
          <w:szCs w:val="24"/>
        </w:rPr>
        <w:t>um</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questionário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autoaplicável</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amplamente</w:t>
      </w:r>
      <w:proofErr w:type="spellEnd"/>
      <w:r w:rsidRPr="006C76F3">
        <w:rPr>
          <w:rFonts w:ascii="Times New Roman" w:hAnsi="Times New Roman"/>
          <w:sz w:val="24"/>
          <w:szCs w:val="24"/>
        </w:rPr>
        <w:t xml:space="preserve"> aceito para medir o </w:t>
      </w:r>
      <w:proofErr w:type="spellStart"/>
      <w:r w:rsidRPr="006C76F3">
        <w:rPr>
          <w:rFonts w:ascii="Times New Roman" w:hAnsi="Times New Roman"/>
          <w:sz w:val="24"/>
          <w:szCs w:val="24"/>
        </w:rPr>
        <w:t>nível</w:t>
      </w:r>
      <w:proofErr w:type="spellEnd"/>
      <w:r w:rsidRPr="006C76F3">
        <w:rPr>
          <w:rFonts w:ascii="Times New Roman" w:hAnsi="Times New Roman"/>
          <w:sz w:val="24"/>
          <w:szCs w:val="24"/>
        </w:rPr>
        <w:t xml:space="preserve"> de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e </w:t>
      </w:r>
      <w:proofErr w:type="spellStart"/>
      <w:r w:rsidRPr="006C76F3">
        <w:rPr>
          <w:rFonts w:ascii="Times New Roman" w:hAnsi="Times New Roman"/>
          <w:sz w:val="24"/>
          <w:szCs w:val="24"/>
        </w:rPr>
        <w:t>uma</w:t>
      </w:r>
      <w:proofErr w:type="spellEnd"/>
      <w:r w:rsidRPr="006C76F3">
        <w:rPr>
          <w:rFonts w:ascii="Times New Roman" w:hAnsi="Times New Roman"/>
          <w:sz w:val="24"/>
          <w:szCs w:val="24"/>
        </w:rPr>
        <w:t xml:space="preserve"> pesquisa </w:t>
      </w:r>
      <w:proofErr w:type="spellStart"/>
      <w:r w:rsidRPr="006C76F3">
        <w:rPr>
          <w:rFonts w:ascii="Times New Roman" w:hAnsi="Times New Roman"/>
          <w:sz w:val="24"/>
          <w:szCs w:val="24"/>
        </w:rPr>
        <w:t>semiestruturada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foram</w:t>
      </w:r>
      <w:proofErr w:type="spellEnd"/>
      <w:r w:rsidRPr="006C76F3">
        <w:rPr>
          <w:rFonts w:ascii="Times New Roman" w:hAnsi="Times New Roman"/>
          <w:sz w:val="24"/>
          <w:szCs w:val="24"/>
        </w:rPr>
        <w:t xml:space="preserve"> usados ​​como </w:t>
      </w:r>
      <w:proofErr w:type="spellStart"/>
      <w:r w:rsidRPr="006C76F3">
        <w:rPr>
          <w:rFonts w:ascii="Times New Roman" w:hAnsi="Times New Roman"/>
          <w:sz w:val="24"/>
          <w:szCs w:val="24"/>
        </w:rPr>
        <w:t>um</w:t>
      </w:r>
      <w:proofErr w:type="spellEnd"/>
      <w:r w:rsidRPr="006C76F3">
        <w:rPr>
          <w:rFonts w:ascii="Times New Roman" w:hAnsi="Times New Roman"/>
          <w:sz w:val="24"/>
          <w:szCs w:val="24"/>
        </w:rPr>
        <w:t xml:space="preserve"> instrumento de </w:t>
      </w:r>
      <w:proofErr w:type="spellStart"/>
      <w:r w:rsidRPr="006C76F3">
        <w:rPr>
          <w:rFonts w:ascii="Times New Roman" w:hAnsi="Times New Roman"/>
          <w:sz w:val="24"/>
          <w:szCs w:val="24"/>
        </w:rPr>
        <w:t>avaliação</w:t>
      </w:r>
      <w:proofErr w:type="spellEnd"/>
      <w:r w:rsidRPr="006C76F3">
        <w:rPr>
          <w:rFonts w:ascii="Times New Roman" w:hAnsi="Times New Roman"/>
          <w:sz w:val="24"/>
          <w:szCs w:val="24"/>
        </w:rPr>
        <w:t xml:space="preserve">. Os resultados </w:t>
      </w:r>
      <w:proofErr w:type="spellStart"/>
      <w:r w:rsidRPr="006C76F3">
        <w:rPr>
          <w:rFonts w:ascii="Times New Roman" w:hAnsi="Times New Roman"/>
          <w:sz w:val="24"/>
          <w:szCs w:val="24"/>
        </w:rPr>
        <w:t>obtidos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foram</w:t>
      </w:r>
      <w:proofErr w:type="spellEnd"/>
      <w:r w:rsidRPr="006C76F3">
        <w:rPr>
          <w:rFonts w:ascii="Times New Roman" w:hAnsi="Times New Roman"/>
          <w:sz w:val="24"/>
          <w:szCs w:val="24"/>
        </w:rPr>
        <w:t xml:space="preserve"> os </w:t>
      </w:r>
      <w:proofErr w:type="spellStart"/>
      <w:r w:rsidRPr="006C76F3">
        <w:rPr>
          <w:rFonts w:ascii="Times New Roman" w:hAnsi="Times New Roman"/>
          <w:sz w:val="24"/>
          <w:szCs w:val="24"/>
        </w:rPr>
        <w:t>seguintes</w:t>
      </w:r>
      <w:proofErr w:type="spellEnd"/>
      <w:r w:rsidRPr="006C76F3">
        <w:rPr>
          <w:rFonts w:ascii="Times New Roman" w:hAnsi="Times New Roman"/>
          <w:sz w:val="24"/>
          <w:szCs w:val="24"/>
        </w:rPr>
        <w:t xml:space="preserve">: dos 25 adolescentes </w:t>
      </w:r>
      <w:proofErr w:type="spellStart"/>
      <w:r w:rsidRPr="006C76F3">
        <w:rPr>
          <w:rFonts w:ascii="Times New Roman" w:hAnsi="Times New Roman"/>
          <w:sz w:val="24"/>
          <w:szCs w:val="24"/>
        </w:rPr>
        <w:t>aos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quais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foi</w:t>
      </w:r>
      <w:proofErr w:type="spellEnd"/>
      <w:r w:rsidRPr="006C76F3">
        <w:rPr>
          <w:rFonts w:ascii="Times New Roman" w:hAnsi="Times New Roman"/>
          <w:sz w:val="24"/>
          <w:szCs w:val="24"/>
        </w:rPr>
        <w:t xml:space="preserve"> aplicado o teste, 13 </w:t>
      </w:r>
      <w:proofErr w:type="spellStart"/>
      <w:r w:rsidRPr="006C76F3">
        <w:rPr>
          <w:rFonts w:ascii="Times New Roman" w:hAnsi="Times New Roman"/>
          <w:sz w:val="24"/>
          <w:szCs w:val="24"/>
        </w:rPr>
        <w:t>são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mulheres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ou</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seja</w:t>
      </w:r>
      <w:proofErr w:type="spellEnd"/>
      <w:r w:rsidRPr="006C76F3">
        <w:rPr>
          <w:rFonts w:ascii="Times New Roman" w:hAnsi="Times New Roman"/>
          <w:sz w:val="24"/>
          <w:szCs w:val="24"/>
        </w:rPr>
        <w:t xml:space="preserve">, 52%; e, 12 </w:t>
      </w:r>
      <w:proofErr w:type="spellStart"/>
      <w:r w:rsidRPr="006C76F3">
        <w:rPr>
          <w:rFonts w:ascii="Times New Roman" w:hAnsi="Times New Roman"/>
          <w:sz w:val="24"/>
          <w:szCs w:val="24"/>
        </w:rPr>
        <w:t>são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homens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isso</w:t>
      </w:r>
      <w:proofErr w:type="spellEnd"/>
      <w:r w:rsidRPr="006C76F3">
        <w:rPr>
          <w:rFonts w:ascii="Times New Roman" w:hAnsi="Times New Roman"/>
          <w:sz w:val="24"/>
          <w:szCs w:val="24"/>
        </w:rPr>
        <w:t xml:space="preserve"> é 48%. 44% </w:t>
      </w:r>
      <w:proofErr w:type="spellStart"/>
      <w:r w:rsidRPr="006C76F3">
        <w:rPr>
          <w:rFonts w:ascii="Times New Roman" w:hAnsi="Times New Roman"/>
          <w:sz w:val="24"/>
          <w:szCs w:val="24"/>
        </w:rPr>
        <w:t>correspondem</w:t>
      </w:r>
      <w:proofErr w:type="spellEnd"/>
      <w:r w:rsidRPr="006C76F3">
        <w:rPr>
          <w:rFonts w:ascii="Times New Roman" w:hAnsi="Times New Roman"/>
          <w:sz w:val="24"/>
          <w:szCs w:val="24"/>
        </w:rPr>
        <w:t xml:space="preserve"> à </w:t>
      </w:r>
      <w:proofErr w:type="spellStart"/>
      <w:r w:rsidRPr="006C76F3">
        <w:rPr>
          <w:rFonts w:ascii="Times New Roman" w:hAnsi="Times New Roman"/>
          <w:sz w:val="24"/>
          <w:szCs w:val="24"/>
        </w:rPr>
        <w:t>faixa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etária</w:t>
      </w:r>
      <w:proofErr w:type="spellEnd"/>
      <w:r w:rsidRPr="006C76F3">
        <w:rPr>
          <w:rFonts w:ascii="Times New Roman" w:hAnsi="Times New Roman"/>
          <w:sz w:val="24"/>
          <w:szCs w:val="24"/>
        </w:rPr>
        <w:t xml:space="preserve"> de 13 a 14 </w:t>
      </w:r>
      <w:proofErr w:type="spellStart"/>
      <w:r w:rsidRPr="006C76F3">
        <w:rPr>
          <w:rFonts w:ascii="Times New Roman" w:hAnsi="Times New Roman"/>
          <w:sz w:val="24"/>
          <w:szCs w:val="24"/>
        </w:rPr>
        <w:t>anos</w:t>
      </w:r>
      <w:proofErr w:type="spellEnd"/>
      <w:r w:rsidRPr="006C76F3">
        <w:rPr>
          <w:rFonts w:ascii="Times New Roman" w:hAnsi="Times New Roman"/>
          <w:sz w:val="24"/>
          <w:szCs w:val="24"/>
        </w:rPr>
        <w:t xml:space="preserve"> e 56% à </w:t>
      </w:r>
      <w:proofErr w:type="spellStart"/>
      <w:r w:rsidRPr="006C76F3">
        <w:rPr>
          <w:rFonts w:ascii="Times New Roman" w:hAnsi="Times New Roman"/>
          <w:sz w:val="24"/>
          <w:szCs w:val="24"/>
        </w:rPr>
        <w:t>faixa</w:t>
      </w:r>
      <w:proofErr w:type="spellEnd"/>
      <w:r w:rsidRPr="006C76F3">
        <w:rPr>
          <w:rFonts w:ascii="Times New Roman" w:hAnsi="Times New Roman"/>
          <w:sz w:val="24"/>
          <w:szCs w:val="24"/>
        </w:rPr>
        <w:t xml:space="preserve"> de 15 a 17 </w:t>
      </w:r>
      <w:proofErr w:type="spellStart"/>
      <w:r w:rsidRPr="006C76F3">
        <w:rPr>
          <w:rFonts w:ascii="Times New Roman" w:hAnsi="Times New Roman"/>
          <w:sz w:val="24"/>
          <w:szCs w:val="24"/>
        </w:rPr>
        <w:t>anos</w:t>
      </w:r>
      <w:proofErr w:type="spellEnd"/>
      <w:r w:rsidRPr="006C76F3">
        <w:rPr>
          <w:rFonts w:ascii="Times New Roman" w:hAnsi="Times New Roman"/>
          <w:sz w:val="24"/>
          <w:szCs w:val="24"/>
        </w:rPr>
        <w:t xml:space="preserve">. 16% dos adolescentes </w:t>
      </w:r>
      <w:proofErr w:type="spellStart"/>
      <w:r w:rsidRPr="006C76F3">
        <w:rPr>
          <w:rFonts w:ascii="Times New Roman" w:hAnsi="Times New Roman"/>
          <w:sz w:val="24"/>
          <w:szCs w:val="24"/>
        </w:rPr>
        <w:t>apresentam</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mínima, 32%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leve, 44%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moderada e 8% grave. </w:t>
      </w:r>
      <w:proofErr w:type="spellStart"/>
      <w:r w:rsidRPr="006C76F3">
        <w:rPr>
          <w:rFonts w:ascii="Times New Roman" w:hAnsi="Times New Roman"/>
          <w:sz w:val="24"/>
          <w:szCs w:val="24"/>
        </w:rPr>
        <w:t>Esses</w:t>
      </w:r>
      <w:proofErr w:type="spellEnd"/>
      <w:r w:rsidRPr="006C76F3">
        <w:rPr>
          <w:rFonts w:ascii="Times New Roman" w:hAnsi="Times New Roman"/>
          <w:sz w:val="24"/>
          <w:szCs w:val="24"/>
        </w:rPr>
        <w:t xml:space="preserve"> resultados, juntamente </w:t>
      </w:r>
      <w:proofErr w:type="spellStart"/>
      <w:r w:rsidRPr="006C76F3">
        <w:rPr>
          <w:rFonts w:ascii="Times New Roman" w:hAnsi="Times New Roman"/>
          <w:sz w:val="24"/>
          <w:szCs w:val="24"/>
        </w:rPr>
        <w:t>com</w:t>
      </w:r>
      <w:proofErr w:type="spellEnd"/>
      <w:r w:rsidRPr="006C76F3">
        <w:rPr>
          <w:rFonts w:ascii="Times New Roman" w:hAnsi="Times New Roman"/>
          <w:sz w:val="24"/>
          <w:szCs w:val="24"/>
        </w:rPr>
        <w:t xml:space="preserve"> os da pesquisa, </w:t>
      </w:r>
      <w:proofErr w:type="spellStart"/>
      <w:r w:rsidRPr="006C76F3">
        <w:rPr>
          <w:rFonts w:ascii="Times New Roman" w:hAnsi="Times New Roman"/>
          <w:sz w:val="24"/>
          <w:szCs w:val="24"/>
        </w:rPr>
        <w:t>revelam</w:t>
      </w:r>
      <w:proofErr w:type="spellEnd"/>
      <w:r w:rsidRPr="006C76F3">
        <w:rPr>
          <w:rFonts w:ascii="Times New Roman" w:hAnsi="Times New Roman"/>
          <w:sz w:val="24"/>
          <w:szCs w:val="24"/>
        </w:rPr>
        <w:t xml:space="preserve"> que </w:t>
      </w:r>
      <w:proofErr w:type="spellStart"/>
      <w:r w:rsidRPr="006C76F3">
        <w:rPr>
          <w:rFonts w:ascii="Times New Roman" w:hAnsi="Times New Roman"/>
          <w:sz w:val="24"/>
          <w:szCs w:val="24"/>
        </w:rPr>
        <w:t>há</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uma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relação</w:t>
      </w:r>
      <w:proofErr w:type="spellEnd"/>
      <w:r w:rsidRPr="006C76F3">
        <w:rPr>
          <w:rFonts w:ascii="Times New Roman" w:hAnsi="Times New Roman"/>
          <w:sz w:val="24"/>
          <w:szCs w:val="24"/>
        </w:rPr>
        <w:t xml:space="preserve"> clara entre o </w:t>
      </w:r>
      <w:proofErr w:type="spellStart"/>
      <w:r w:rsidRPr="006C76F3">
        <w:rPr>
          <w:rFonts w:ascii="Times New Roman" w:hAnsi="Times New Roman"/>
          <w:sz w:val="24"/>
          <w:szCs w:val="24"/>
        </w:rPr>
        <w:t>confinamento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devido</w:t>
      </w:r>
      <w:proofErr w:type="spellEnd"/>
      <w:r w:rsidRPr="006C76F3">
        <w:rPr>
          <w:rFonts w:ascii="Times New Roman" w:hAnsi="Times New Roman"/>
          <w:sz w:val="24"/>
          <w:szCs w:val="24"/>
        </w:rPr>
        <w:t xml:space="preserve"> à pandemia de </w:t>
      </w:r>
      <w:proofErr w:type="spellStart"/>
      <w:r w:rsidRPr="006C76F3">
        <w:rPr>
          <w:rFonts w:ascii="Times New Roman" w:hAnsi="Times New Roman"/>
          <w:sz w:val="24"/>
          <w:szCs w:val="24"/>
        </w:rPr>
        <w:t>saúde</w:t>
      </w:r>
      <w:proofErr w:type="spellEnd"/>
      <w:r w:rsidRPr="006C76F3">
        <w:rPr>
          <w:rFonts w:ascii="Times New Roman" w:hAnsi="Times New Roman"/>
          <w:sz w:val="24"/>
          <w:szCs w:val="24"/>
        </w:rPr>
        <w:t xml:space="preserve"> e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em</w:t>
      </w:r>
      <w:proofErr w:type="spellEnd"/>
      <w:r w:rsidRPr="006C76F3">
        <w:rPr>
          <w:rFonts w:ascii="Times New Roman" w:hAnsi="Times New Roman"/>
          <w:sz w:val="24"/>
          <w:szCs w:val="24"/>
        </w:rPr>
        <w:t xml:space="preserve"> adolescentes, </w:t>
      </w:r>
      <w:proofErr w:type="spellStart"/>
      <w:r w:rsidRPr="006C76F3">
        <w:rPr>
          <w:rFonts w:ascii="Times New Roman" w:hAnsi="Times New Roman"/>
          <w:sz w:val="24"/>
          <w:szCs w:val="24"/>
        </w:rPr>
        <w:t>com</w:t>
      </w:r>
      <w:proofErr w:type="spellEnd"/>
      <w:r w:rsidRPr="006C76F3">
        <w:rPr>
          <w:rFonts w:ascii="Times New Roman" w:hAnsi="Times New Roman"/>
          <w:sz w:val="24"/>
          <w:szCs w:val="24"/>
        </w:rPr>
        <w:t xml:space="preserve"> a </w:t>
      </w:r>
      <w:proofErr w:type="spellStart"/>
      <w:r w:rsidRPr="006C76F3">
        <w:rPr>
          <w:rFonts w:ascii="Times New Roman" w:hAnsi="Times New Roman"/>
          <w:sz w:val="24"/>
          <w:szCs w:val="24"/>
        </w:rPr>
        <w:t>maioria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deles</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apresentando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um</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nível</w:t>
      </w:r>
      <w:proofErr w:type="spellEnd"/>
      <w:r w:rsidRPr="006C76F3">
        <w:rPr>
          <w:rFonts w:ascii="Times New Roman" w:hAnsi="Times New Roman"/>
          <w:sz w:val="24"/>
          <w:szCs w:val="24"/>
        </w:rPr>
        <w:t xml:space="preserve"> moderado de </w:t>
      </w:r>
      <w:proofErr w:type="spellStart"/>
      <w:r w:rsidRPr="006C76F3">
        <w:rPr>
          <w:rFonts w:ascii="Times New Roman" w:hAnsi="Times New Roman"/>
          <w:sz w:val="24"/>
          <w:szCs w:val="24"/>
        </w:rPr>
        <w:t>ansiedade</w:t>
      </w:r>
      <w:proofErr w:type="spellEnd"/>
      <w:r w:rsidRPr="006C76F3">
        <w:rPr>
          <w:rFonts w:ascii="Times New Roman" w:hAnsi="Times New Roman"/>
          <w:sz w:val="24"/>
          <w:szCs w:val="24"/>
        </w:rPr>
        <w:t>.</w:t>
      </w:r>
    </w:p>
    <w:p w:rsidR="0093503C" w:rsidRPr="00D26696" w:rsidRDefault="006C76F3" w:rsidP="006C76F3">
      <w:pPr>
        <w:spacing w:after="0" w:line="360" w:lineRule="auto"/>
        <w:jc w:val="both"/>
        <w:rPr>
          <w:rFonts w:ascii="Times New Roman" w:hAnsi="Times New Roman"/>
          <w:sz w:val="24"/>
          <w:szCs w:val="24"/>
        </w:rPr>
      </w:pPr>
      <w:proofErr w:type="spellStart"/>
      <w:r w:rsidRPr="006C76F3">
        <w:rPr>
          <w:rFonts w:ascii="Times New Roman" w:hAnsi="Times New Roman"/>
          <w:b/>
          <w:sz w:val="24"/>
          <w:szCs w:val="24"/>
        </w:rPr>
        <w:t>Palavras</w:t>
      </w:r>
      <w:proofErr w:type="spellEnd"/>
      <w:r w:rsidRPr="006C76F3">
        <w:rPr>
          <w:rFonts w:ascii="Times New Roman" w:hAnsi="Times New Roman"/>
          <w:b/>
          <w:sz w:val="24"/>
          <w:szCs w:val="24"/>
        </w:rPr>
        <w:t>-chave:</w:t>
      </w:r>
      <w:r w:rsidRPr="006C76F3">
        <w:rPr>
          <w:rFonts w:ascii="Times New Roman" w:hAnsi="Times New Roman"/>
          <w:sz w:val="24"/>
          <w:szCs w:val="24"/>
        </w:rPr>
        <w:t xml:space="preserve"> </w:t>
      </w:r>
      <w:proofErr w:type="spellStart"/>
      <w:r w:rsidRPr="006C76F3">
        <w:rPr>
          <w:rFonts w:ascii="Times New Roman" w:hAnsi="Times New Roman"/>
          <w:sz w:val="24"/>
          <w:szCs w:val="24"/>
        </w:rPr>
        <w:t>Confinamento</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adolescência</w:t>
      </w:r>
      <w:proofErr w:type="spellEnd"/>
      <w:r w:rsidRPr="006C76F3">
        <w:rPr>
          <w:rFonts w:ascii="Times New Roman" w:hAnsi="Times New Roman"/>
          <w:sz w:val="24"/>
          <w:szCs w:val="24"/>
        </w:rPr>
        <w:t xml:space="preserve">; </w:t>
      </w:r>
      <w:proofErr w:type="spellStart"/>
      <w:r w:rsidRPr="006C76F3">
        <w:rPr>
          <w:rFonts w:ascii="Times New Roman" w:hAnsi="Times New Roman"/>
          <w:sz w:val="24"/>
          <w:szCs w:val="24"/>
        </w:rPr>
        <w:t>ansiedade</w:t>
      </w:r>
      <w:proofErr w:type="spellEnd"/>
      <w:r w:rsidR="00CF5240" w:rsidRPr="00CF5240">
        <w:rPr>
          <w:rFonts w:ascii="Times New Roman" w:hAnsi="Times New Roman"/>
          <w:sz w:val="24"/>
          <w:szCs w:val="24"/>
        </w:rPr>
        <w:t>.</w:t>
      </w:r>
    </w:p>
    <w:p w:rsidR="00D3274F" w:rsidRPr="00555CC3" w:rsidRDefault="00D3274F" w:rsidP="00F11C8D">
      <w:pPr>
        <w:spacing w:after="0" w:line="360" w:lineRule="auto"/>
        <w:jc w:val="both"/>
        <w:rPr>
          <w:rFonts w:ascii="Times New Roman" w:hAnsi="Times New Roman"/>
          <w:b/>
          <w:sz w:val="20"/>
          <w:szCs w:val="26"/>
          <w:lang w:val="es-ES"/>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En los últimos años, las crisis sociales, económicas, políticas y especialmente sanitarias son generalizadas. El planeta está pasando por momentos devastadores, generados por la pandemia del coronavirus. Los estragos en la salud mental de la población son evidentes. Ecuador no está exento de esta realidad; incluso, investigaciones realizadas, testimonian que los efectos psicológicos negativos que se están presenciando en las personas son los síntomas de estrés postraumático, ansiedad, depresión, confusión y frustración, esto debido al temor, perdidas económicas y humanas (Medina &amp;Jaramillo, 2020).</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Con el fin de disminuir el número de contagios, el Estado determinó el confinamiento como medida urgente y necesaria para preservar la vida de los ecuatorianos; más tarde, y ante la necesaria </w:t>
      </w:r>
      <w:r w:rsidRPr="006C76F3">
        <w:rPr>
          <w:rFonts w:ascii="Times New Roman" w:hAnsi="Times New Roman"/>
          <w:sz w:val="24"/>
          <w:szCs w:val="24"/>
        </w:rPr>
        <w:lastRenderedPageBreak/>
        <w:t>reactivación del aparato productivo se estableció el distanciamiento social; sin embargo, las políticas educativas y terapéuticas para asegurar la funcionalidad emocional de la familia y de la sociedad no han dado los resultados esperados. Niños, jóvenes, adultos, ancianos, no han estado exentos de perturbaciones cognitivas y emocionales. Específicamente, esta investigación versa sobre la afectación en la salud mental de los adolescentes; y es que, el cambio repentino de estilos de vida y de rutina diaria que muchos de ellos tenían es un fenómeno psicosocial que entraña un complejo contexto de factores que directa o indirectamente constriñen la subjetividad y la interpretación de la realidad. No es fácil asimilar la casi nula realización de actividades que para ellos representaba el mundo de la distracción, relajación, entretenimiento, entre otros aspectos.</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Entre los efectos secundarios de esta emergencia sanitaria constan: el confinamiento prolongado que dio paso a más ansiedad, estrés, limitación hacia el acceso de las familias a alimentos y a otros artículos esenciales; y los cierres de escuelas que dejaron a los adolescentes sin un entorno importante de protección, afectaron directamente la salud, la seguridad y el bienestar general de los adolescentes y sus familias (</w:t>
      </w:r>
      <w:proofErr w:type="spellStart"/>
      <w:r w:rsidRPr="006C76F3">
        <w:rPr>
          <w:rFonts w:ascii="Times New Roman" w:hAnsi="Times New Roman"/>
          <w:sz w:val="24"/>
          <w:szCs w:val="24"/>
        </w:rPr>
        <w:t>Saputra</w:t>
      </w:r>
      <w:proofErr w:type="spellEnd"/>
      <w:r w:rsidRPr="006C76F3">
        <w:rPr>
          <w:rFonts w:ascii="Times New Roman" w:hAnsi="Times New Roman"/>
          <w:sz w:val="24"/>
          <w:szCs w:val="24"/>
        </w:rPr>
        <w:t>, 2019).</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En países como Australia, Brasil, Ecuador, Egipto, </w:t>
      </w:r>
      <w:proofErr w:type="spellStart"/>
      <w:r w:rsidRPr="006C76F3">
        <w:rPr>
          <w:rFonts w:ascii="Times New Roman" w:hAnsi="Times New Roman"/>
          <w:sz w:val="24"/>
          <w:szCs w:val="24"/>
        </w:rPr>
        <w:t>Nicaraguar</w:t>
      </w:r>
      <w:proofErr w:type="spellEnd"/>
      <w:r w:rsidRPr="006C76F3">
        <w:rPr>
          <w:rFonts w:ascii="Times New Roman" w:hAnsi="Times New Roman"/>
          <w:sz w:val="24"/>
          <w:szCs w:val="24"/>
        </w:rPr>
        <w:t xml:space="preserve">, España, Mozambique, Estados Unidos, Zambia, entre otros, mediante una encuesta realizada sobre el impacto del </w:t>
      </w:r>
      <w:proofErr w:type="spellStart"/>
      <w:r w:rsidRPr="006C76F3">
        <w:rPr>
          <w:rFonts w:ascii="Times New Roman" w:hAnsi="Times New Roman"/>
          <w:sz w:val="24"/>
          <w:szCs w:val="24"/>
        </w:rPr>
        <w:t>Covid</w:t>
      </w:r>
      <w:proofErr w:type="spellEnd"/>
      <w:r w:rsidRPr="006C76F3">
        <w:rPr>
          <w:rFonts w:ascii="Times New Roman" w:hAnsi="Times New Roman"/>
          <w:sz w:val="24"/>
          <w:szCs w:val="24"/>
        </w:rPr>
        <w:t>, se evidencia que la mayoría de las niñas, adolescentes y mujeres jóvenes han experimentado altos niveles de ansiedad como resultado de la crisis sanitaria. De las encuestadas, el 88% han experimentado algún nivel de ansiedad entre alto y moderado. Solo el 12% declararon no haberla sentido (Plan Internacional, 2020).</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Más allá de las condiciones materiales, en la situación actual, dada la alarma y la incertidumbre en los adolescentes, pueden además experimentar mayores niveles de ansiedad, miedo y preocupación. En 2018, casi el 30% de los jóvenes reportaron haber tenido algún problema de salud mental y ahora en tiempos de pandemia ha aumentado más este índice (Castaño, 2020).</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Como se puede apreciar, la inseguridad y miedo que en general vive la población, determinados por los altos riesgos de contagio, constituyen materia prima para que los profesionales de la salud orgánica y de la salud mental se conviertan en un colectivo especializado que, sintonizado con políticas efectivas emanadas desde el gobierno central, puedan desempeñarse de manera eficaz. Sin embargo, voces de protesta del sector de la salud y de la comunidad alertan que las condiciones de desempeño profesional no son las ideales para enfrentar al mortal virus.</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lastRenderedPageBreak/>
        <w:t>La comunidad Santa Clara de la ciudad de Manta, en la provincia de Manabí, al igual que muchos otros lugares deben acatar los protocolos de seguridad para salvaguardar el bienestar de sus habitantes. Al existir la emergencia sanitaria, está prohibido que se realicen actividades o reuniones con excesivo número de personas, pues, se alentaría la diseminación del virus o contagio galopante; justamente, este fenómeno sería una potencial causa de ansiedad en los adolescentes.</w:t>
      </w:r>
    </w:p>
    <w:p w:rsid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Así, este estudio plantea como objetivo: Identificar el nivel de ansiedad en adolescentes durante el confinamiento (COVID 19) en el barrio Santa Clara del cantón Manta periodo junio-julio 2020.</w:t>
      </w:r>
    </w:p>
    <w:p w:rsidR="006C76F3" w:rsidRPr="006C76F3" w:rsidRDefault="006C76F3" w:rsidP="006C76F3">
      <w:pPr>
        <w:spacing w:after="0" w:line="360" w:lineRule="auto"/>
        <w:jc w:val="both"/>
        <w:rPr>
          <w:rFonts w:ascii="Times New Roman" w:hAnsi="Times New Roman"/>
          <w:sz w:val="24"/>
          <w:szCs w:val="24"/>
        </w:rPr>
      </w:pPr>
    </w:p>
    <w:p w:rsidR="006C76F3" w:rsidRPr="006C76F3" w:rsidRDefault="006C76F3" w:rsidP="006C76F3">
      <w:pPr>
        <w:spacing w:after="0" w:line="360" w:lineRule="auto"/>
        <w:jc w:val="both"/>
        <w:rPr>
          <w:rFonts w:ascii="Times New Roman" w:hAnsi="Times New Roman"/>
          <w:b/>
          <w:sz w:val="26"/>
          <w:szCs w:val="26"/>
        </w:rPr>
      </w:pPr>
      <w:r w:rsidRPr="006C76F3">
        <w:rPr>
          <w:rFonts w:ascii="Times New Roman" w:hAnsi="Times New Roman"/>
          <w:b/>
          <w:sz w:val="26"/>
          <w:szCs w:val="26"/>
        </w:rPr>
        <w:t>Desarrollo</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La ansiedad es parte de la existencia humana. Todas las personas alguna vez en su vida han pasado por un periodo de ansiedad, incluso estudios realizado demuestran que esto es parte fundamental para la supervivencia. Cuando se presenta de forma moderada, es funcional y no representa ningún problema de salud, es una respuesta adaptativa, sin </w:t>
      </w:r>
      <w:proofErr w:type="gramStart"/>
      <w:r w:rsidRPr="006C76F3">
        <w:rPr>
          <w:rFonts w:ascii="Times New Roman" w:hAnsi="Times New Roman"/>
          <w:sz w:val="24"/>
          <w:szCs w:val="24"/>
        </w:rPr>
        <w:t>embargo</w:t>
      </w:r>
      <w:proofErr w:type="gramEnd"/>
      <w:r w:rsidRPr="006C76F3">
        <w:rPr>
          <w:rFonts w:ascii="Times New Roman" w:hAnsi="Times New Roman"/>
          <w:sz w:val="24"/>
          <w:szCs w:val="24"/>
        </w:rPr>
        <w:t xml:space="preserve"> según (Galiano Ramírez, Castellanos Luna, &amp; Moreno Mora, 2016), en este sentido, es importante destacar que la ansiedad patológica es más profunda, recurrente, persistente, deteriora el funcionamiento fisiológico y psicosocial, se somatiza, e implica reducción de la independencia. </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Como se puede notar, los profesionales de la salud mental deben poseer un bagaje cognitivo-experiencial acerca de las diferentes razones que desencadenan la ansiedad; desde las experiencias vitales, hasta las genéticas y amenazantes; así, se pueden distinguir oportunamente las expresiones ansiosas, como por ejemplo el trastorno obsesivo-compulsivo, la agorafobia, el estrés postraumático, caracterizadas por síntomas psicológicos como la preocupación dominante, problemas de concentración, irritabilidad, y por síntomas físicos como dolores de cabeza y musculares.</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En general, la ansiedad es una palabra que se utiliza para describir diferentes condiciones mentales, además es considerada como un fenómeno que se encuentra arraizado en la sociedad moderna; es una emoción de alarma que se experimenta con inquietud, desasosiego, temor indefinido, preocupación desbordante y miedo a perder el control (Rojas,2013).</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En la mayoría de las veces, las personas desarrollan algún tipo de ansiedad cuando se encuentran en situaciones que les genera preocupación o estrés. La ansiedad tiene diferentes etapas que van desde la media hasta la severa. Miller (2019) hace referencia a diferentes tipos de trastorno de </w:t>
      </w:r>
      <w:r w:rsidRPr="006C76F3">
        <w:rPr>
          <w:rFonts w:ascii="Times New Roman" w:hAnsi="Times New Roman"/>
          <w:sz w:val="24"/>
          <w:szCs w:val="24"/>
        </w:rPr>
        <w:lastRenderedPageBreak/>
        <w:t xml:space="preserve">ansiedad entre los más comunes es la ansiedad generalizada o TAG (ansiedad a largo plazo), trastorno de ansiedad social (se manifiesta con el aislamiento). </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En la actualidad, se atraviesa una crisis sanitaria mundial que nos mantiene en constante estado de alerta. Por ello, es importante que no permitamos que se desencadenen en nosotros emociones como la ansiedad y la angustia, sin embargo, esto ha sido inevitable y hoy en día niños, jóvenes y adultos padecen de enfermedades psicológicas, al respecto, Cereceda (2020) menciona que:</w:t>
      </w:r>
    </w:p>
    <w:p w:rsidR="006C76F3" w:rsidRPr="006C76F3" w:rsidRDefault="006C76F3" w:rsidP="008A0C24">
      <w:pPr>
        <w:spacing w:after="0" w:line="360" w:lineRule="auto"/>
        <w:ind w:left="426" w:right="283"/>
        <w:jc w:val="both"/>
        <w:rPr>
          <w:rFonts w:ascii="Times New Roman" w:hAnsi="Times New Roman"/>
          <w:sz w:val="24"/>
          <w:szCs w:val="24"/>
        </w:rPr>
      </w:pPr>
      <w:r w:rsidRPr="006C76F3">
        <w:rPr>
          <w:rFonts w:ascii="Times New Roman" w:hAnsi="Times New Roman"/>
          <w:sz w:val="24"/>
          <w:szCs w:val="24"/>
        </w:rPr>
        <w:t xml:space="preserve">En épocas de crisis como la que estamos viviendo ahora, además de una constante sensación de incertidumbre, aumentan los niveles de ansiedad. Y es que, como explica el psicólogo y académico de la Universidad Adolfo Ibáñez, Cristóbal Hernández, la ansiedad funciona así: Primero surge la situación o el contexto amenazante. Nosotros, como seres humanos, le prestamos atención a esas situaciones y nuestro cuerpo se activa y se pone en estado de alerta producto del miedo. Mientras más interactuamos con esa situación, más se nos activan los síntomas de la ansiedad. Ese estado de alerta va generar que intentemos buscar señales que nos den seguridad. Y aquí es clave que recurramos a lo correcto, porque, paradójicamente, muchas veces lo que buscamos para sentirnos seguros es lo que termina aumentando la sensación de riesgo. A eso le decimos el </w:t>
      </w:r>
      <w:proofErr w:type="spellStart"/>
      <w:r w:rsidRPr="006C76F3">
        <w:rPr>
          <w:rFonts w:ascii="Times New Roman" w:hAnsi="Times New Roman"/>
          <w:sz w:val="24"/>
          <w:szCs w:val="24"/>
        </w:rPr>
        <w:t>loop</w:t>
      </w:r>
      <w:proofErr w:type="spellEnd"/>
      <w:r w:rsidRPr="006C76F3">
        <w:rPr>
          <w:rFonts w:ascii="Times New Roman" w:hAnsi="Times New Roman"/>
          <w:sz w:val="24"/>
          <w:szCs w:val="24"/>
        </w:rPr>
        <w:t xml:space="preserve"> de la ansiedad.</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La ansiedad de estado, consta de cambios, de circunstancias en cuanto a emociones de nerviosismo, inquietud y desconfianza, estas están asociadas al “</w:t>
      </w:r>
      <w:proofErr w:type="spellStart"/>
      <w:r w:rsidRPr="006C76F3">
        <w:rPr>
          <w:rFonts w:ascii="Times New Roman" w:hAnsi="Times New Roman"/>
          <w:sz w:val="24"/>
          <w:szCs w:val="24"/>
        </w:rPr>
        <w:t>arousal</w:t>
      </w:r>
      <w:proofErr w:type="spellEnd"/>
      <w:r w:rsidRPr="006C76F3">
        <w:rPr>
          <w:rFonts w:ascii="Times New Roman" w:hAnsi="Times New Roman"/>
          <w:sz w:val="24"/>
          <w:szCs w:val="24"/>
        </w:rPr>
        <w:t>” del cuerpo. Se debe tener en cuenta que es circunstancial es decir debido al acontecimiento del momento (López &amp; Hernández, 2016).</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Si bien es cierto, esta pandemia ha provocado cambios en todos los contextos de la vida diaria de los seres humanos, en donde los adolescentes y sociedad en general se encuentran en situaciones que de una u otra manera afectan su salud mental. Los adolescentes también son grupos vulnerables a sufrir de enfermedades psicológicas incluso puede verse afectado su rendimiento y bienestar. </w:t>
      </w:r>
      <w:proofErr w:type="spellStart"/>
      <w:r w:rsidRPr="006C76F3">
        <w:rPr>
          <w:rFonts w:ascii="Times New Roman" w:hAnsi="Times New Roman"/>
          <w:sz w:val="24"/>
          <w:szCs w:val="24"/>
        </w:rPr>
        <w:t>Luciani</w:t>
      </w:r>
      <w:proofErr w:type="spellEnd"/>
      <w:r w:rsidRPr="006C76F3">
        <w:rPr>
          <w:rFonts w:ascii="Times New Roman" w:hAnsi="Times New Roman"/>
          <w:sz w:val="24"/>
          <w:szCs w:val="24"/>
        </w:rPr>
        <w:t xml:space="preserve"> (2010) señala que tanto la ansiedad como la depresión disminuye la calidad de vida de las personas.</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 Existen diversas causas que provocan la ansiedad, esta depende mucho de cada persona, en este sentido según lo propuesto por </w:t>
      </w:r>
      <w:proofErr w:type="spellStart"/>
      <w:r w:rsidRPr="006C76F3">
        <w:rPr>
          <w:rFonts w:ascii="Times New Roman" w:hAnsi="Times New Roman"/>
          <w:sz w:val="24"/>
          <w:szCs w:val="24"/>
        </w:rPr>
        <w:t>Saila</w:t>
      </w:r>
      <w:proofErr w:type="spellEnd"/>
      <w:r w:rsidRPr="006C76F3">
        <w:rPr>
          <w:rFonts w:ascii="Times New Roman" w:hAnsi="Times New Roman"/>
          <w:sz w:val="24"/>
          <w:szCs w:val="24"/>
        </w:rPr>
        <w:t xml:space="preserve"> (2002) existen las siguientes causas:</w:t>
      </w:r>
    </w:p>
    <w:p w:rsidR="006C76F3" w:rsidRPr="008A0C24" w:rsidRDefault="006C76F3" w:rsidP="008A0C24">
      <w:pPr>
        <w:pStyle w:val="Prrafodelista"/>
        <w:numPr>
          <w:ilvl w:val="0"/>
          <w:numId w:val="43"/>
        </w:numPr>
        <w:spacing w:after="0" w:line="360" w:lineRule="auto"/>
        <w:jc w:val="both"/>
        <w:rPr>
          <w:rFonts w:ascii="Times New Roman" w:hAnsi="Times New Roman"/>
          <w:sz w:val="24"/>
          <w:szCs w:val="24"/>
        </w:rPr>
      </w:pPr>
      <w:r w:rsidRPr="008A0C24">
        <w:rPr>
          <w:rFonts w:ascii="Times New Roman" w:hAnsi="Times New Roman"/>
          <w:sz w:val="24"/>
          <w:szCs w:val="24"/>
        </w:rPr>
        <w:t xml:space="preserve">Unas personas tienen problemas con la ansiedad porque tienen tendencia a reaccionar exageradamente ante las dificultades. </w:t>
      </w:r>
    </w:p>
    <w:p w:rsidR="006C76F3" w:rsidRPr="008A0C24" w:rsidRDefault="006C76F3" w:rsidP="008A0C24">
      <w:pPr>
        <w:pStyle w:val="Prrafodelista"/>
        <w:numPr>
          <w:ilvl w:val="0"/>
          <w:numId w:val="43"/>
        </w:numPr>
        <w:spacing w:after="0" w:line="360" w:lineRule="auto"/>
        <w:jc w:val="both"/>
        <w:rPr>
          <w:rFonts w:ascii="Times New Roman" w:hAnsi="Times New Roman"/>
          <w:sz w:val="24"/>
          <w:szCs w:val="24"/>
        </w:rPr>
      </w:pPr>
      <w:r w:rsidRPr="008A0C24">
        <w:rPr>
          <w:rFonts w:ascii="Times New Roman" w:hAnsi="Times New Roman"/>
          <w:sz w:val="24"/>
          <w:szCs w:val="24"/>
        </w:rPr>
        <w:lastRenderedPageBreak/>
        <w:t xml:space="preserve">Otras se vuelven ansiosas como consecuencia de un acontecimiento especialmente desagradable. En otros casos, la aparición de un problema importante o la acumulación de pequeños problemas causa la ansiedad. </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En ocasiones, la ansiedad aparece justo cuando se han resuelto una serie de problemas y, por tanto, era de esperar que esa persona se encontrase mejor</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La ansiedad puede traer consigo sentimientos de infelicidad, depresión, irritabilidad, alteraciones de sueño, desavenencias en las relaciones de pareja, consumo de tóxicos, etc. Por ello, es muy importante aprender a manejarla (</w:t>
      </w:r>
      <w:proofErr w:type="spellStart"/>
      <w:r w:rsidRPr="006C76F3">
        <w:rPr>
          <w:rFonts w:ascii="Times New Roman" w:hAnsi="Times New Roman"/>
          <w:sz w:val="24"/>
          <w:szCs w:val="24"/>
        </w:rPr>
        <w:t>Saila</w:t>
      </w:r>
      <w:proofErr w:type="spellEnd"/>
      <w:r w:rsidRPr="006C76F3">
        <w:rPr>
          <w:rFonts w:ascii="Times New Roman" w:hAnsi="Times New Roman"/>
          <w:sz w:val="24"/>
          <w:szCs w:val="24"/>
        </w:rPr>
        <w:t>, 2002).</w:t>
      </w:r>
    </w:p>
    <w:p w:rsid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Por otro lado, Guerrera (2010) menciona que “el trastorno de ansiedad puede acabar afectando la vida de las personas en muchos aspectos, trayendo consecuencias en el trabajo, en las relaciones conyugales e incluso en el cuerpo, todo eso contribuyendo mucho al empeoramiento del cuadro de ansiedad”.</w:t>
      </w:r>
    </w:p>
    <w:p w:rsidR="008A0C24" w:rsidRPr="006C76F3" w:rsidRDefault="008A0C24" w:rsidP="006C76F3">
      <w:pPr>
        <w:spacing w:after="0" w:line="360" w:lineRule="auto"/>
        <w:jc w:val="both"/>
        <w:rPr>
          <w:rFonts w:ascii="Times New Roman" w:hAnsi="Times New Roman"/>
          <w:sz w:val="24"/>
          <w:szCs w:val="24"/>
        </w:rPr>
      </w:pPr>
    </w:p>
    <w:p w:rsidR="006C76F3" w:rsidRPr="008A0C24" w:rsidRDefault="006C76F3" w:rsidP="006C76F3">
      <w:pPr>
        <w:spacing w:after="0" w:line="360" w:lineRule="auto"/>
        <w:jc w:val="both"/>
        <w:rPr>
          <w:rFonts w:ascii="Times New Roman" w:hAnsi="Times New Roman"/>
          <w:b/>
          <w:sz w:val="24"/>
          <w:szCs w:val="24"/>
        </w:rPr>
      </w:pPr>
      <w:r w:rsidRPr="008A0C24">
        <w:rPr>
          <w:rFonts w:ascii="Times New Roman" w:hAnsi="Times New Roman"/>
          <w:b/>
          <w:sz w:val="24"/>
          <w:szCs w:val="24"/>
        </w:rPr>
        <w:t>Adolescencia y confinamiento</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Por lo general, las personas que soportan una situación de emergencia sufren antes, durante y después de la situación, problemas psicológicos que afectan en su estabilidad emocional y bienestar psicosocial. Las situaciones de emergencia causan malestar a la mayoría de las personas, que se manifiesta, por ejemplo, en forma de ansiedad y tristeza, desesperación, trastornos del sueño, cansancio, irritabilidad o ira y/o dolor, depresión (OMS, 2019).</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La pandemia COVID-19 ha conllevado un confinamiento que puede haber afectado al bienestar social y emocional en la infancia y adolescencia. El miedo y la ansiedad por una enfermedad pueden ser abrumadores y causar emociones fuertes, incluso el impacto emocional de una emergencia en una persona puede depender de las características y experiencias de la persona, las circunstancias sociales y económicas personales y de la comunidad, y así como de la disponibilidad de recursos locales (Gómez et al., 2020).</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Durante la pandemia del COVID-19, tanto los adolescentes como la población en general, presentan problemas de estrés, ansiedad, miedo, tristeza y soledad. Es posible que, a causa de esto, empeoren los trastornos de salud mental, incluyendo la ansiedad (Mayo </w:t>
      </w:r>
      <w:proofErr w:type="spellStart"/>
      <w:r w:rsidRPr="006C76F3">
        <w:rPr>
          <w:rFonts w:ascii="Times New Roman" w:hAnsi="Times New Roman"/>
          <w:sz w:val="24"/>
          <w:szCs w:val="24"/>
        </w:rPr>
        <w:t>Clinic</w:t>
      </w:r>
      <w:proofErr w:type="spellEnd"/>
      <w:r w:rsidRPr="006C76F3">
        <w:rPr>
          <w:rFonts w:ascii="Times New Roman" w:hAnsi="Times New Roman"/>
          <w:sz w:val="24"/>
          <w:szCs w:val="24"/>
        </w:rPr>
        <w:t>, 2020</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La adolescencia es un periodo que es parte del desarrollo del ser humano donde este alcanza la madurez biológica y sexual y lo que le sigue es alcanzar la madurez social y emocional, por ende, </w:t>
      </w:r>
      <w:r w:rsidRPr="006C76F3">
        <w:rPr>
          <w:rFonts w:ascii="Times New Roman" w:hAnsi="Times New Roman"/>
          <w:sz w:val="24"/>
          <w:szCs w:val="24"/>
        </w:rPr>
        <w:lastRenderedPageBreak/>
        <w:t>al hablar del concepto en si hace referencia al proceso de adaptación incluyendo niveles de tipo cognitivo, conductual, social y cultural más complejo que el simple nivel biológico.</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Este periodo, es reconocido en casi todas las culturas a nivel mundial y según </w:t>
      </w:r>
      <w:proofErr w:type="spellStart"/>
      <w:r w:rsidRPr="006C76F3">
        <w:rPr>
          <w:rFonts w:ascii="Times New Roman" w:hAnsi="Times New Roman"/>
          <w:sz w:val="24"/>
          <w:szCs w:val="24"/>
        </w:rPr>
        <w:t>Coon</w:t>
      </w:r>
      <w:proofErr w:type="spellEnd"/>
      <w:r w:rsidRPr="006C76F3">
        <w:rPr>
          <w:rFonts w:ascii="Times New Roman" w:hAnsi="Times New Roman"/>
          <w:sz w:val="24"/>
          <w:szCs w:val="24"/>
        </w:rPr>
        <w:t xml:space="preserve"> (1998) está determinado por 4 factores: </w:t>
      </w:r>
    </w:p>
    <w:p w:rsidR="006C76F3" w:rsidRPr="008A0C24" w:rsidRDefault="006C76F3" w:rsidP="008A0C24">
      <w:pPr>
        <w:pStyle w:val="Prrafodelista"/>
        <w:numPr>
          <w:ilvl w:val="0"/>
          <w:numId w:val="45"/>
        </w:numPr>
        <w:spacing w:after="0" w:line="360" w:lineRule="auto"/>
        <w:jc w:val="both"/>
        <w:rPr>
          <w:rFonts w:ascii="Times New Roman" w:hAnsi="Times New Roman"/>
          <w:sz w:val="24"/>
          <w:szCs w:val="24"/>
        </w:rPr>
      </w:pPr>
      <w:r w:rsidRPr="008A0C24">
        <w:rPr>
          <w:rFonts w:ascii="Times New Roman" w:hAnsi="Times New Roman"/>
          <w:sz w:val="24"/>
          <w:szCs w:val="24"/>
        </w:rPr>
        <w:t xml:space="preserve">La dinámica familiar. </w:t>
      </w:r>
    </w:p>
    <w:p w:rsidR="006C76F3" w:rsidRPr="008A0C24" w:rsidRDefault="006C76F3" w:rsidP="008A0C24">
      <w:pPr>
        <w:pStyle w:val="Prrafodelista"/>
        <w:numPr>
          <w:ilvl w:val="0"/>
          <w:numId w:val="45"/>
        </w:numPr>
        <w:spacing w:after="0" w:line="360" w:lineRule="auto"/>
        <w:jc w:val="both"/>
        <w:rPr>
          <w:rFonts w:ascii="Times New Roman" w:hAnsi="Times New Roman"/>
          <w:sz w:val="24"/>
          <w:szCs w:val="24"/>
        </w:rPr>
      </w:pPr>
      <w:r w:rsidRPr="008A0C24">
        <w:rPr>
          <w:rFonts w:ascii="Times New Roman" w:hAnsi="Times New Roman"/>
          <w:sz w:val="24"/>
          <w:szCs w:val="24"/>
        </w:rPr>
        <w:t xml:space="preserve">La experiencia escolar. </w:t>
      </w:r>
    </w:p>
    <w:p w:rsidR="008A0C24" w:rsidRDefault="006C76F3" w:rsidP="00BF4519">
      <w:pPr>
        <w:pStyle w:val="Prrafodelista"/>
        <w:numPr>
          <w:ilvl w:val="0"/>
          <w:numId w:val="45"/>
        </w:numPr>
        <w:spacing w:after="0" w:line="360" w:lineRule="auto"/>
        <w:jc w:val="both"/>
        <w:rPr>
          <w:rFonts w:ascii="Times New Roman" w:hAnsi="Times New Roman"/>
          <w:sz w:val="24"/>
          <w:szCs w:val="24"/>
        </w:rPr>
      </w:pPr>
      <w:r w:rsidRPr="008A0C24">
        <w:rPr>
          <w:rFonts w:ascii="Times New Roman" w:hAnsi="Times New Roman"/>
          <w:sz w:val="24"/>
          <w:szCs w:val="24"/>
        </w:rPr>
        <w:t xml:space="preserve">El marco cultural que ha estructurado el ambiente social para la puesta en práctica de normas y límites. </w:t>
      </w:r>
    </w:p>
    <w:p w:rsidR="006C76F3" w:rsidRPr="008A0C24" w:rsidRDefault="006C76F3" w:rsidP="00BF4519">
      <w:pPr>
        <w:pStyle w:val="Prrafodelista"/>
        <w:numPr>
          <w:ilvl w:val="0"/>
          <w:numId w:val="45"/>
        </w:numPr>
        <w:spacing w:after="0" w:line="360" w:lineRule="auto"/>
        <w:jc w:val="both"/>
        <w:rPr>
          <w:rFonts w:ascii="Times New Roman" w:hAnsi="Times New Roman"/>
          <w:sz w:val="24"/>
          <w:szCs w:val="24"/>
        </w:rPr>
      </w:pPr>
      <w:r w:rsidRPr="008A0C24">
        <w:rPr>
          <w:rFonts w:ascii="Times New Roman" w:hAnsi="Times New Roman"/>
          <w:sz w:val="24"/>
          <w:szCs w:val="24"/>
        </w:rPr>
        <w:t>Las condiciones económicas y políticas del momento.</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El adolescente se encuentra en una etapa de búsqueda, la misma que le produce ansiedad, inseguridad, soledad e inestabilidad, a ello se le suma el no poder tener ninguno de sus factores de protección y apoyo para esta etapa al encontrarse en confinamiento, ya que el confinamiento como una de las medidas adoptadas a nivel mundial para combatir el virus está impidiendo el contacto que ellos podrían tener con otros lo cual les genera, preocupación, incertidumbre y por ende mayores niveles de ansiedad.</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Al respecto, </w:t>
      </w:r>
      <w:proofErr w:type="spellStart"/>
      <w:r w:rsidRPr="006C76F3">
        <w:rPr>
          <w:rFonts w:ascii="Times New Roman" w:hAnsi="Times New Roman"/>
          <w:sz w:val="24"/>
          <w:szCs w:val="24"/>
        </w:rPr>
        <w:t>Brukner</w:t>
      </w:r>
      <w:proofErr w:type="spellEnd"/>
      <w:r w:rsidRPr="006C76F3">
        <w:rPr>
          <w:rFonts w:ascii="Times New Roman" w:hAnsi="Times New Roman"/>
          <w:sz w:val="24"/>
          <w:szCs w:val="24"/>
        </w:rPr>
        <w:t xml:space="preserve"> (1975) señala que, en la adquisición de actitudes, normas y comportamientos, la sociedad es de gran influencia, este proceso se denomina socialización, el cual pasa por una etapa conflictiva durante la adolescencia.</w:t>
      </w:r>
    </w:p>
    <w:p w:rsidR="008A0C24"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  </w:t>
      </w:r>
    </w:p>
    <w:p w:rsidR="006C76F3" w:rsidRPr="008A0C24" w:rsidRDefault="006C76F3" w:rsidP="006C76F3">
      <w:pPr>
        <w:spacing w:after="0" w:line="360" w:lineRule="auto"/>
        <w:jc w:val="both"/>
        <w:rPr>
          <w:rFonts w:ascii="Times New Roman" w:hAnsi="Times New Roman"/>
          <w:b/>
          <w:sz w:val="26"/>
          <w:szCs w:val="26"/>
        </w:rPr>
      </w:pPr>
      <w:r w:rsidRPr="008A0C24">
        <w:rPr>
          <w:rFonts w:ascii="Times New Roman" w:hAnsi="Times New Roman"/>
          <w:b/>
          <w:sz w:val="26"/>
          <w:szCs w:val="26"/>
        </w:rPr>
        <w:t xml:space="preserve">Materiales y Métodos </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La investigación realizada es de tipo descriptiva de corte transversal. Se utilizó el método científico, con el apoyo del psicométrico y estadístico. Se trabajó con una población de 25 adolescentes en edades de 13-17 años del barrio “Santa Clara” del cantón Manta-Manabí, Ecuador, quienes cumplían con los criterios de inclusión en la investigación realizada. Se logró identificar los niveles de ansiedad durante el confinamiento (COVID 19); para el efecto se empleó como instrumento de evaluación una encuesta semiestructurada en la plataforma Google </w:t>
      </w:r>
      <w:proofErr w:type="spellStart"/>
      <w:r w:rsidRPr="006C76F3">
        <w:rPr>
          <w:rFonts w:ascii="Times New Roman" w:hAnsi="Times New Roman"/>
          <w:sz w:val="24"/>
          <w:szCs w:val="24"/>
        </w:rPr>
        <w:t>forms</w:t>
      </w:r>
      <w:proofErr w:type="spellEnd"/>
      <w:r w:rsidRPr="006C76F3">
        <w:rPr>
          <w:rFonts w:ascii="Times New Roman" w:hAnsi="Times New Roman"/>
          <w:sz w:val="24"/>
          <w:szCs w:val="24"/>
        </w:rPr>
        <w:t xml:space="preserve"> que permitió recaudar información específica de cada uno de los adolescentes y el Inventario de Ansiedad de Beck (BAI) utilizado tanto en población adulta como en adolescentes. Este inventario cuenta con un cuestionario de 21 preguntas, proporcionando un rango de puntuación entre 0 y 63 puntos clasificando los niveles de ansiedad de acuerdo al puntaje como: mínima, leve, moderada </w:t>
      </w:r>
      <w:r w:rsidRPr="006C76F3">
        <w:rPr>
          <w:rFonts w:ascii="Times New Roman" w:hAnsi="Times New Roman"/>
          <w:sz w:val="24"/>
          <w:szCs w:val="24"/>
        </w:rPr>
        <w:lastRenderedPageBreak/>
        <w:t>y severa. Una vez obtenidos los resultados del test se procedió a realizar el análisis estadístico mediante el programa de Excel, para ser presentados mediante tablas estadísticas.</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 </w:t>
      </w:r>
    </w:p>
    <w:p w:rsidR="006C76F3" w:rsidRPr="008A0C24" w:rsidRDefault="006C76F3" w:rsidP="006C76F3">
      <w:pPr>
        <w:spacing w:after="0" w:line="360" w:lineRule="auto"/>
        <w:jc w:val="both"/>
        <w:rPr>
          <w:rFonts w:ascii="Times New Roman" w:hAnsi="Times New Roman"/>
          <w:b/>
          <w:sz w:val="26"/>
          <w:szCs w:val="26"/>
        </w:rPr>
      </w:pPr>
      <w:r w:rsidRPr="008A0C24">
        <w:rPr>
          <w:rFonts w:ascii="Times New Roman" w:hAnsi="Times New Roman"/>
          <w:b/>
          <w:sz w:val="26"/>
          <w:szCs w:val="26"/>
        </w:rPr>
        <w:t xml:space="preserve">Resultados e interpretación </w:t>
      </w:r>
    </w:p>
    <w:p w:rsidR="008A0C24" w:rsidRDefault="008A0C24" w:rsidP="006C76F3">
      <w:pPr>
        <w:spacing w:after="0" w:line="360" w:lineRule="auto"/>
        <w:jc w:val="both"/>
        <w:rPr>
          <w:rFonts w:ascii="Times New Roman" w:hAnsi="Times New Roman"/>
          <w:sz w:val="24"/>
          <w:szCs w:val="24"/>
        </w:rPr>
      </w:pPr>
    </w:p>
    <w:p w:rsidR="006C76F3" w:rsidRPr="008A0C24" w:rsidRDefault="006C76F3" w:rsidP="008A0C24">
      <w:pPr>
        <w:spacing w:after="0" w:line="360" w:lineRule="auto"/>
        <w:jc w:val="center"/>
        <w:rPr>
          <w:rFonts w:ascii="Times New Roman" w:hAnsi="Times New Roman"/>
          <w:sz w:val="20"/>
          <w:szCs w:val="24"/>
        </w:rPr>
      </w:pPr>
      <w:r w:rsidRPr="008A0C24">
        <w:rPr>
          <w:rFonts w:ascii="Times New Roman" w:hAnsi="Times New Roman"/>
          <w:b/>
          <w:sz w:val="20"/>
          <w:szCs w:val="24"/>
        </w:rPr>
        <w:t>Tabla 1</w:t>
      </w:r>
      <w:r w:rsidR="008A0C24" w:rsidRPr="008A0C24">
        <w:rPr>
          <w:rFonts w:ascii="Times New Roman" w:hAnsi="Times New Roman"/>
          <w:b/>
          <w:sz w:val="20"/>
          <w:szCs w:val="24"/>
        </w:rPr>
        <w:t xml:space="preserve">: </w:t>
      </w:r>
      <w:r w:rsidRPr="008A0C24">
        <w:rPr>
          <w:rFonts w:ascii="Times New Roman" w:hAnsi="Times New Roman"/>
          <w:sz w:val="20"/>
          <w:szCs w:val="24"/>
        </w:rPr>
        <w:t>Distribución de Adolescentes por Sexo y Edad</w:t>
      </w:r>
    </w:p>
    <w:tbl>
      <w:tblPr>
        <w:tblStyle w:val="Tablaconcuadrcula"/>
        <w:tblpPr w:leftFromText="141" w:rightFromText="141" w:vertAnchor="page" w:horzAnchor="margin" w:tblpXSpec="center" w:tblpY="3796"/>
        <w:tblW w:w="7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230"/>
        <w:gridCol w:w="923"/>
        <w:gridCol w:w="1230"/>
        <w:gridCol w:w="900"/>
        <w:gridCol w:w="1232"/>
        <w:gridCol w:w="967"/>
      </w:tblGrid>
      <w:tr w:rsidR="008A0C24" w:rsidRPr="008A0C24" w:rsidTr="008A0C24">
        <w:trPr>
          <w:trHeight w:val="304"/>
        </w:trPr>
        <w:tc>
          <w:tcPr>
            <w:tcW w:w="1354" w:type="dxa"/>
            <w:vMerge w:val="restart"/>
            <w:tcBorders>
              <w:top w:val="single" w:sz="4" w:space="0" w:color="auto"/>
            </w:tcBorders>
            <w:vAlign w:val="center"/>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Grupo de Edad</w:t>
            </w:r>
          </w:p>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(en Años)</w:t>
            </w:r>
          </w:p>
        </w:tc>
        <w:tc>
          <w:tcPr>
            <w:tcW w:w="2153" w:type="dxa"/>
            <w:gridSpan w:val="2"/>
            <w:tcBorders>
              <w:top w:val="single" w:sz="4" w:space="0" w:color="auto"/>
              <w:bottom w:val="single" w:sz="4" w:space="0" w:color="auto"/>
            </w:tcBorders>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Sexo Femenino</w:t>
            </w:r>
          </w:p>
        </w:tc>
        <w:tc>
          <w:tcPr>
            <w:tcW w:w="3362" w:type="dxa"/>
            <w:gridSpan w:val="3"/>
            <w:tcBorders>
              <w:top w:val="single" w:sz="4" w:space="0" w:color="auto"/>
              <w:bottom w:val="single" w:sz="4" w:space="0" w:color="auto"/>
            </w:tcBorders>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 xml:space="preserve">        Sexo Masculino</w:t>
            </w:r>
          </w:p>
        </w:tc>
        <w:tc>
          <w:tcPr>
            <w:tcW w:w="967" w:type="dxa"/>
            <w:tcBorders>
              <w:top w:val="single" w:sz="4" w:space="0" w:color="auto"/>
              <w:bottom w:val="single" w:sz="4" w:space="0" w:color="auto"/>
            </w:tcBorders>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Total</w:t>
            </w:r>
          </w:p>
        </w:tc>
      </w:tr>
      <w:tr w:rsidR="008A0C24" w:rsidRPr="008A0C24" w:rsidTr="008A0C24">
        <w:trPr>
          <w:trHeight w:val="403"/>
        </w:trPr>
        <w:tc>
          <w:tcPr>
            <w:tcW w:w="1354" w:type="dxa"/>
            <w:vMerge/>
            <w:tcBorders>
              <w:top w:val="single" w:sz="4" w:space="0" w:color="auto"/>
              <w:bottom w:val="single" w:sz="4" w:space="0" w:color="auto"/>
            </w:tcBorders>
          </w:tcPr>
          <w:p w:rsidR="008A0C24" w:rsidRPr="008A0C24" w:rsidRDefault="008A0C24" w:rsidP="008A0C24">
            <w:pPr>
              <w:spacing w:after="0" w:line="276" w:lineRule="auto"/>
              <w:rPr>
                <w:rFonts w:ascii="Times New Roman" w:hAnsi="Times New Roman"/>
                <w:sz w:val="20"/>
                <w:szCs w:val="24"/>
              </w:rPr>
            </w:pPr>
          </w:p>
        </w:tc>
        <w:tc>
          <w:tcPr>
            <w:tcW w:w="1230" w:type="dxa"/>
            <w:tcBorders>
              <w:top w:val="single" w:sz="4" w:space="0" w:color="auto"/>
              <w:bottom w:val="single" w:sz="4" w:space="0" w:color="auto"/>
            </w:tcBorders>
            <w:vAlign w:val="center"/>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 xml:space="preserve">   Cantidad</w:t>
            </w:r>
          </w:p>
        </w:tc>
        <w:tc>
          <w:tcPr>
            <w:tcW w:w="922"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w:t>
            </w:r>
          </w:p>
        </w:tc>
        <w:tc>
          <w:tcPr>
            <w:tcW w:w="1230"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Cantidad</w:t>
            </w:r>
          </w:p>
        </w:tc>
        <w:tc>
          <w:tcPr>
            <w:tcW w:w="900"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w:t>
            </w:r>
          </w:p>
        </w:tc>
        <w:tc>
          <w:tcPr>
            <w:tcW w:w="1231"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Cantidad</w:t>
            </w:r>
          </w:p>
        </w:tc>
        <w:tc>
          <w:tcPr>
            <w:tcW w:w="967"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w:t>
            </w:r>
          </w:p>
        </w:tc>
      </w:tr>
      <w:tr w:rsidR="008A0C24" w:rsidRPr="008A0C24" w:rsidTr="008A0C24">
        <w:trPr>
          <w:trHeight w:val="304"/>
        </w:trPr>
        <w:tc>
          <w:tcPr>
            <w:tcW w:w="1354" w:type="dxa"/>
            <w:tcBorders>
              <w:top w:val="single" w:sz="4" w:space="0" w:color="auto"/>
            </w:tcBorders>
            <w:vAlign w:val="center"/>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13-14</w:t>
            </w:r>
          </w:p>
        </w:tc>
        <w:tc>
          <w:tcPr>
            <w:tcW w:w="1230" w:type="dxa"/>
            <w:tcBorders>
              <w:top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4</w:t>
            </w:r>
          </w:p>
        </w:tc>
        <w:tc>
          <w:tcPr>
            <w:tcW w:w="922" w:type="dxa"/>
            <w:tcBorders>
              <w:top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16%</w:t>
            </w:r>
          </w:p>
        </w:tc>
        <w:tc>
          <w:tcPr>
            <w:tcW w:w="1230" w:type="dxa"/>
            <w:tcBorders>
              <w:top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7</w:t>
            </w:r>
          </w:p>
        </w:tc>
        <w:tc>
          <w:tcPr>
            <w:tcW w:w="900" w:type="dxa"/>
            <w:tcBorders>
              <w:top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28%</w:t>
            </w:r>
          </w:p>
        </w:tc>
        <w:tc>
          <w:tcPr>
            <w:tcW w:w="1231" w:type="dxa"/>
            <w:tcBorders>
              <w:top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11</w:t>
            </w:r>
          </w:p>
        </w:tc>
        <w:tc>
          <w:tcPr>
            <w:tcW w:w="967" w:type="dxa"/>
            <w:tcBorders>
              <w:top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44%</w:t>
            </w:r>
          </w:p>
        </w:tc>
      </w:tr>
      <w:tr w:rsidR="008A0C24" w:rsidRPr="008A0C24" w:rsidTr="008A0C24">
        <w:trPr>
          <w:trHeight w:val="304"/>
        </w:trPr>
        <w:tc>
          <w:tcPr>
            <w:tcW w:w="1354" w:type="dxa"/>
            <w:tcBorders>
              <w:bottom w:val="single" w:sz="4" w:space="0" w:color="auto"/>
            </w:tcBorders>
            <w:vAlign w:val="center"/>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15-17</w:t>
            </w:r>
          </w:p>
        </w:tc>
        <w:tc>
          <w:tcPr>
            <w:tcW w:w="1230" w:type="dxa"/>
            <w:tcBorders>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9</w:t>
            </w:r>
          </w:p>
        </w:tc>
        <w:tc>
          <w:tcPr>
            <w:tcW w:w="922" w:type="dxa"/>
            <w:tcBorders>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36%</w:t>
            </w:r>
          </w:p>
        </w:tc>
        <w:tc>
          <w:tcPr>
            <w:tcW w:w="1230" w:type="dxa"/>
            <w:tcBorders>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5</w:t>
            </w:r>
          </w:p>
        </w:tc>
        <w:tc>
          <w:tcPr>
            <w:tcW w:w="900" w:type="dxa"/>
            <w:tcBorders>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20%</w:t>
            </w:r>
          </w:p>
        </w:tc>
        <w:tc>
          <w:tcPr>
            <w:tcW w:w="1231" w:type="dxa"/>
            <w:tcBorders>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14</w:t>
            </w:r>
          </w:p>
        </w:tc>
        <w:tc>
          <w:tcPr>
            <w:tcW w:w="967" w:type="dxa"/>
            <w:tcBorders>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56%</w:t>
            </w:r>
          </w:p>
        </w:tc>
      </w:tr>
      <w:tr w:rsidR="008A0C24" w:rsidRPr="008A0C24" w:rsidTr="008A0C24">
        <w:trPr>
          <w:trHeight w:val="290"/>
        </w:trPr>
        <w:tc>
          <w:tcPr>
            <w:tcW w:w="1354" w:type="dxa"/>
            <w:tcBorders>
              <w:top w:val="single" w:sz="4" w:space="0" w:color="auto"/>
              <w:bottom w:val="single" w:sz="4" w:space="0" w:color="auto"/>
            </w:tcBorders>
            <w:vAlign w:val="center"/>
          </w:tcPr>
          <w:p w:rsidR="008A0C24" w:rsidRPr="008A0C24" w:rsidRDefault="008A0C24" w:rsidP="008A0C24">
            <w:pPr>
              <w:spacing w:after="0" w:line="276" w:lineRule="auto"/>
              <w:rPr>
                <w:rFonts w:ascii="Times New Roman" w:hAnsi="Times New Roman"/>
                <w:sz w:val="20"/>
                <w:szCs w:val="24"/>
              </w:rPr>
            </w:pPr>
            <w:r w:rsidRPr="008A0C24">
              <w:rPr>
                <w:rFonts w:ascii="Times New Roman" w:hAnsi="Times New Roman"/>
                <w:sz w:val="20"/>
                <w:szCs w:val="24"/>
              </w:rPr>
              <w:t>Total</w:t>
            </w:r>
          </w:p>
        </w:tc>
        <w:tc>
          <w:tcPr>
            <w:tcW w:w="1230"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13</w:t>
            </w:r>
          </w:p>
        </w:tc>
        <w:tc>
          <w:tcPr>
            <w:tcW w:w="922"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52%</w:t>
            </w:r>
          </w:p>
        </w:tc>
        <w:tc>
          <w:tcPr>
            <w:tcW w:w="1230"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12</w:t>
            </w:r>
          </w:p>
        </w:tc>
        <w:tc>
          <w:tcPr>
            <w:tcW w:w="900"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48%</w:t>
            </w:r>
          </w:p>
        </w:tc>
        <w:tc>
          <w:tcPr>
            <w:tcW w:w="1231"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25</w:t>
            </w:r>
          </w:p>
        </w:tc>
        <w:tc>
          <w:tcPr>
            <w:tcW w:w="967" w:type="dxa"/>
            <w:tcBorders>
              <w:top w:val="single" w:sz="4" w:space="0" w:color="auto"/>
              <w:bottom w:val="single" w:sz="4" w:space="0" w:color="auto"/>
            </w:tcBorders>
            <w:vAlign w:val="center"/>
          </w:tcPr>
          <w:p w:rsidR="008A0C24" w:rsidRPr="008A0C24" w:rsidRDefault="008A0C24" w:rsidP="008A0C24">
            <w:pPr>
              <w:spacing w:after="0" w:line="276" w:lineRule="auto"/>
              <w:jc w:val="center"/>
              <w:rPr>
                <w:rFonts w:ascii="Times New Roman" w:hAnsi="Times New Roman"/>
                <w:sz w:val="20"/>
                <w:szCs w:val="24"/>
              </w:rPr>
            </w:pPr>
            <w:r w:rsidRPr="008A0C24">
              <w:rPr>
                <w:rFonts w:ascii="Times New Roman" w:hAnsi="Times New Roman"/>
                <w:sz w:val="20"/>
                <w:szCs w:val="24"/>
              </w:rPr>
              <w:t>100%</w:t>
            </w:r>
          </w:p>
        </w:tc>
      </w:tr>
    </w:tbl>
    <w:p w:rsidR="006C76F3" w:rsidRPr="008A0C24" w:rsidRDefault="006C76F3" w:rsidP="008A0C24">
      <w:pPr>
        <w:spacing w:after="0" w:line="360" w:lineRule="auto"/>
        <w:jc w:val="center"/>
        <w:rPr>
          <w:rFonts w:ascii="Times New Roman" w:hAnsi="Times New Roman"/>
          <w:sz w:val="20"/>
          <w:szCs w:val="24"/>
        </w:rPr>
      </w:pPr>
      <w:r w:rsidRPr="008A0C24">
        <w:rPr>
          <w:rFonts w:ascii="Times New Roman" w:hAnsi="Times New Roman"/>
          <w:b/>
          <w:sz w:val="20"/>
          <w:szCs w:val="24"/>
        </w:rPr>
        <w:t>Fuente:</w:t>
      </w:r>
      <w:r w:rsidRPr="008A0C24">
        <w:rPr>
          <w:rFonts w:ascii="Times New Roman" w:hAnsi="Times New Roman"/>
          <w:sz w:val="20"/>
          <w:szCs w:val="24"/>
        </w:rPr>
        <w:t xml:space="preserve"> elaboración propia</w:t>
      </w:r>
    </w:p>
    <w:p w:rsidR="006C76F3" w:rsidRPr="006C76F3" w:rsidRDefault="006C76F3" w:rsidP="006C76F3">
      <w:pPr>
        <w:spacing w:after="0" w:line="360" w:lineRule="auto"/>
        <w:jc w:val="both"/>
        <w:rPr>
          <w:rFonts w:ascii="Times New Roman" w:hAnsi="Times New Roman"/>
          <w:sz w:val="24"/>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Nota: En la tabla 1 se observa que el 44% estuvo representado por adolescentes de 13 y 14 años, mientras el 56% en edades de 15 a 17 años de edad. El 52% pertenece al sexo femenino y el 48% al sexo masculino.</w:t>
      </w:r>
    </w:p>
    <w:p w:rsidR="008A0C24" w:rsidRDefault="008A0C24" w:rsidP="006C76F3">
      <w:pPr>
        <w:spacing w:after="0" w:line="360" w:lineRule="auto"/>
        <w:jc w:val="both"/>
        <w:rPr>
          <w:rFonts w:ascii="Times New Roman" w:hAnsi="Times New Roman"/>
          <w:sz w:val="24"/>
          <w:szCs w:val="24"/>
        </w:rPr>
      </w:pPr>
    </w:p>
    <w:p w:rsidR="006C76F3" w:rsidRPr="008A0C24" w:rsidRDefault="006C76F3" w:rsidP="008A0C24">
      <w:pPr>
        <w:spacing w:after="0" w:line="360" w:lineRule="auto"/>
        <w:jc w:val="center"/>
        <w:rPr>
          <w:rFonts w:ascii="Times New Roman" w:hAnsi="Times New Roman"/>
          <w:sz w:val="20"/>
          <w:szCs w:val="24"/>
        </w:rPr>
      </w:pPr>
      <w:r w:rsidRPr="008A0C24">
        <w:rPr>
          <w:rFonts w:ascii="Times New Roman" w:hAnsi="Times New Roman"/>
          <w:b/>
          <w:sz w:val="20"/>
          <w:szCs w:val="24"/>
        </w:rPr>
        <w:t>Tabla 2</w:t>
      </w:r>
      <w:r w:rsidR="008A0C24" w:rsidRPr="008A0C24">
        <w:rPr>
          <w:rFonts w:ascii="Times New Roman" w:hAnsi="Times New Roman"/>
          <w:b/>
          <w:sz w:val="20"/>
          <w:szCs w:val="24"/>
        </w:rPr>
        <w:t xml:space="preserve">: </w:t>
      </w:r>
      <w:r w:rsidRPr="008A0C24">
        <w:rPr>
          <w:rFonts w:ascii="Times New Roman" w:hAnsi="Times New Roman"/>
          <w:sz w:val="20"/>
          <w:szCs w:val="24"/>
        </w:rPr>
        <w:t>Distribución De Adolescentes según Nivel de Ansiedad</w:t>
      </w:r>
    </w:p>
    <w:tbl>
      <w:tblPr>
        <w:tblStyle w:val="Tablaconcuadrcula"/>
        <w:tblW w:w="0" w:type="auto"/>
        <w:jc w:val="center"/>
        <w:tblLook w:val="04A0" w:firstRow="1" w:lastRow="0" w:firstColumn="1" w:lastColumn="0" w:noHBand="0" w:noVBand="1"/>
      </w:tblPr>
      <w:tblGrid>
        <w:gridCol w:w="2330"/>
        <w:gridCol w:w="2330"/>
        <w:gridCol w:w="2330"/>
      </w:tblGrid>
      <w:tr w:rsidR="00720C70" w:rsidRPr="00720C70" w:rsidTr="00720C70">
        <w:trPr>
          <w:trHeight w:val="286"/>
          <w:jc w:val="center"/>
        </w:trPr>
        <w:tc>
          <w:tcPr>
            <w:tcW w:w="2330" w:type="dxa"/>
            <w:vAlign w:val="center"/>
          </w:tcPr>
          <w:p w:rsidR="00720C70" w:rsidRPr="00720C70" w:rsidRDefault="00720C70" w:rsidP="00720C70">
            <w:pPr>
              <w:spacing w:after="0" w:line="276" w:lineRule="auto"/>
              <w:jc w:val="center"/>
              <w:rPr>
                <w:rFonts w:ascii="Times New Roman" w:hAnsi="Times New Roman"/>
                <w:b/>
                <w:i/>
                <w:sz w:val="20"/>
                <w:szCs w:val="24"/>
              </w:rPr>
            </w:pPr>
            <w:r w:rsidRPr="00720C70">
              <w:rPr>
                <w:rFonts w:ascii="Times New Roman" w:hAnsi="Times New Roman"/>
                <w:b/>
                <w:i/>
                <w:sz w:val="20"/>
                <w:szCs w:val="24"/>
              </w:rPr>
              <w:t>Nivel de ansiedad</w:t>
            </w:r>
          </w:p>
        </w:tc>
        <w:tc>
          <w:tcPr>
            <w:tcW w:w="2330" w:type="dxa"/>
            <w:vAlign w:val="center"/>
          </w:tcPr>
          <w:p w:rsidR="00720C70" w:rsidRPr="00720C70" w:rsidRDefault="00720C70" w:rsidP="00720C70">
            <w:pPr>
              <w:spacing w:after="0" w:line="276" w:lineRule="auto"/>
              <w:rPr>
                <w:rFonts w:ascii="Times New Roman" w:hAnsi="Times New Roman"/>
                <w:b/>
                <w:i/>
                <w:sz w:val="20"/>
                <w:szCs w:val="24"/>
              </w:rPr>
            </w:pPr>
            <w:r w:rsidRPr="00720C70">
              <w:rPr>
                <w:rFonts w:ascii="Times New Roman" w:hAnsi="Times New Roman"/>
                <w:b/>
                <w:i/>
                <w:sz w:val="20"/>
                <w:szCs w:val="24"/>
              </w:rPr>
              <w:t>Cantidad</w:t>
            </w:r>
          </w:p>
        </w:tc>
        <w:tc>
          <w:tcPr>
            <w:tcW w:w="2330" w:type="dxa"/>
            <w:vAlign w:val="center"/>
          </w:tcPr>
          <w:p w:rsidR="00720C70" w:rsidRPr="00720C70" w:rsidRDefault="00720C70" w:rsidP="00720C70">
            <w:pPr>
              <w:spacing w:after="0" w:line="276" w:lineRule="auto"/>
              <w:rPr>
                <w:rFonts w:ascii="Times New Roman" w:hAnsi="Times New Roman"/>
                <w:b/>
                <w:i/>
                <w:sz w:val="20"/>
                <w:szCs w:val="24"/>
              </w:rPr>
            </w:pPr>
            <w:r w:rsidRPr="00720C70">
              <w:rPr>
                <w:rFonts w:ascii="Times New Roman" w:hAnsi="Times New Roman"/>
                <w:b/>
                <w:i/>
                <w:sz w:val="20"/>
                <w:szCs w:val="24"/>
              </w:rPr>
              <w:t>Porcentaje</w:t>
            </w:r>
          </w:p>
        </w:tc>
      </w:tr>
      <w:tr w:rsidR="00720C70" w:rsidRPr="00720C70" w:rsidTr="00720C70">
        <w:trPr>
          <w:trHeight w:val="303"/>
          <w:jc w:val="center"/>
        </w:trPr>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Mínima</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4</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16%</w:t>
            </w:r>
          </w:p>
        </w:tc>
      </w:tr>
      <w:tr w:rsidR="00720C70" w:rsidRPr="00720C70" w:rsidTr="00720C70">
        <w:trPr>
          <w:trHeight w:val="286"/>
          <w:jc w:val="center"/>
        </w:trPr>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Leve</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8</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32%</w:t>
            </w:r>
          </w:p>
        </w:tc>
      </w:tr>
      <w:tr w:rsidR="00720C70" w:rsidRPr="00720C70" w:rsidTr="00720C70">
        <w:trPr>
          <w:trHeight w:val="286"/>
          <w:jc w:val="center"/>
        </w:trPr>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Moderada</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11</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44%</w:t>
            </w:r>
          </w:p>
        </w:tc>
      </w:tr>
      <w:tr w:rsidR="00720C70" w:rsidRPr="00720C70" w:rsidTr="00720C70">
        <w:trPr>
          <w:trHeight w:val="286"/>
          <w:jc w:val="center"/>
        </w:trPr>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Severa</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2</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8%</w:t>
            </w:r>
          </w:p>
        </w:tc>
      </w:tr>
      <w:tr w:rsidR="00720C70" w:rsidRPr="00720C70" w:rsidTr="00720C70">
        <w:trPr>
          <w:trHeight w:val="286"/>
          <w:jc w:val="center"/>
        </w:trPr>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Total</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25</w:t>
            </w:r>
          </w:p>
        </w:tc>
        <w:tc>
          <w:tcPr>
            <w:tcW w:w="2330" w:type="dxa"/>
            <w:vAlign w:val="center"/>
          </w:tcPr>
          <w:p w:rsidR="00720C70" w:rsidRPr="00720C70" w:rsidRDefault="00720C70" w:rsidP="00720C70">
            <w:pPr>
              <w:spacing w:after="0" w:line="276" w:lineRule="auto"/>
              <w:rPr>
                <w:rFonts w:ascii="Times New Roman" w:hAnsi="Times New Roman"/>
                <w:sz w:val="20"/>
                <w:szCs w:val="24"/>
              </w:rPr>
            </w:pPr>
            <w:r w:rsidRPr="00720C70">
              <w:rPr>
                <w:rFonts w:ascii="Times New Roman" w:hAnsi="Times New Roman"/>
                <w:sz w:val="20"/>
                <w:szCs w:val="24"/>
              </w:rPr>
              <w:t>100%</w:t>
            </w:r>
          </w:p>
        </w:tc>
      </w:tr>
    </w:tbl>
    <w:p w:rsidR="006C76F3" w:rsidRPr="008A0C24" w:rsidRDefault="006C76F3" w:rsidP="008A0C24">
      <w:pPr>
        <w:spacing w:after="0" w:line="360" w:lineRule="auto"/>
        <w:jc w:val="center"/>
        <w:rPr>
          <w:rFonts w:ascii="Times New Roman" w:hAnsi="Times New Roman"/>
          <w:sz w:val="18"/>
          <w:szCs w:val="24"/>
        </w:rPr>
      </w:pPr>
      <w:r w:rsidRPr="008A0C24">
        <w:rPr>
          <w:rFonts w:ascii="Times New Roman" w:hAnsi="Times New Roman"/>
          <w:b/>
          <w:sz w:val="18"/>
          <w:szCs w:val="24"/>
        </w:rPr>
        <w:t>Fuente:</w:t>
      </w:r>
      <w:r w:rsidRPr="008A0C24">
        <w:rPr>
          <w:rFonts w:ascii="Times New Roman" w:hAnsi="Times New Roman"/>
          <w:sz w:val="18"/>
          <w:szCs w:val="24"/>
        </w:rPr>
        <w:t xml:space="preserve"> Elaboración Propia</w:t>
      </w:r>
    </w:p>
    <w:p w:rsidR="006C76F3" w:rsidRPr="006C76F3" w:rsidRDefault="006C76F3" w:rsidP="006C76F3">
      <w:pPr>
        <w:spacing w:after="0" w:line="360" w:lineRule="auto"/>
        <w:jc w:val="both"/>
        <w:rPr>
          <w:rFonts w:ascii="Times New Roman" w:hAnsi="Times New Roman"/>
          <w:sz w:val="24"/>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En la tabla 2 se evidencia los niveles de ansiedad en la población objeto de estudio. El 16% de los adolescentes (4 casos) presenta un nivel de ansiedad mínima, mientras que el 32% (8 casos) tiene un nivel de ansiedad leve, no obstante, el 44% (11 casos), presenta ansiedad moderada; y, el 8% (2 casos), presenta un nivel de ansiedad severa. Se establece que un porcentaje significativo de adolescentes (44%) presenta un nivel de ansiedad moderada: Resultados obtenidos en el marco del confinamiento de los adolescentes, motivado por la pandemia sanitaria por Covid-19.</w:t>
      </w:r>
    </w:p>
    <w:p w:rsidR="006C76F3" w:rsidRDefault="006C76F3" w:rsidP="006C76F3">
      <w:pPr>
        <w:spacing w:after="0" w:line="360" w:lineRule="auto"/>
        <w:jc w:val="both"/>
        <w:rPr>
          <w:rFonts w:ascii="Times New Roman" w:hAnsi="Times New Roman"/>
          <w:sz w:val="24"/>
          <w:szCs w:val="24"/>
        </w:rPr>
      </w:pPr>
    </w:p>
    <w:p w:rsidR="00720C70" w:rsidRPr="006C76F3" w:rsidRDefault="00720C70" w:rsidP="006C76F3">
      <w:pPr>
        <w:spacing w:after="0" w:line="360" w:lineRule="auto"/>
        <w:jc w:val="both"/>
        <w:rPr>
          <w:rFonts w:ascii="Times New Roman" w:hAnsi="Times New Roman"/>
          <w:sz w:val="24"/>
          <w:szCs w:val="24"/>
        </w:rPr>
      </w:pPr>
    </w:p>
    <w:p w:rsidR="006C76F3" w:rsidRPr="00720C70" w:rsidRDefault="006C76F3" w:rsidP="006C76F3">
      <w:pPr>
        <w:spacing w:after="0" w:line="360" w:lineRule="auto"/>
        <w:jc w:val="both"/>
        <w:rPr>
          <w:rFonts w:ascii="Times New Roman" w:hAnsi="Times New Roman"/>
          <w:b/>
          <w:sz w:val="24"/>
          <w:szCs w:val="24"/>
        </w:rPr>
      </w:pPr>
      <w:r w:rsidRPr="00720C70">
        <w:rPr>
          <w:rFonts w:ascii="Times New Roman" w:hAnsi="Times New Roman"/>
          <w:b/>
          <w:sz w:val="24"/>
          <w:szCs w:val="24"/>
        </w:rPr>
        <w:lastRenderedPageBreak/>
        <w:t>Resultados de la encuesta</w:t>
      </w:r>
    </w:p>
    <w:p w:rsidR="00720C70" w:rsidRDefault="00720C70" w:rsidP="00720C70">
      <w:pPr>
        <w:spacing w:after="0" w:line="360" w:lineRule="auto"/>
        <w:jc w:val="center"/>
        <w:rPr>
          <w:rFonts w:ascii="Times New Roman" w:hAnsi="Times New Roman"/>
          <w:b/>
          <w:sz w:val="20"/>
          <w:szCs w:val="24"/>
        </w:rPr>
      </w:pPr>
    </w:p>
    <w:p w:rsidR="006C76F3" w:rsidRPr="00720C70" w:rsidRDefault="00720C70" w:rsidP="00720C70">
      <w:pPr>
        <w:spacing w:after="0" w:line="360" w:lineRule="auto"/>
        <w:jc w:val="center"/>
        <w:rPr>
          <w:rFonts w:ascii="Times New Roman" w:hAnsi="Times New Roman"/>
          <w:sz w:val="20"/>
          <w:szCs w:val="24"/>
        </w:rPr>
      </w:pPr>
      <w:r w:rsidRPr="00720C70">
        <w:rPr>
          <w:rFonts w:ascii="Times New Roman" w:hAnsi="Times New Roman"/>
          <w:b/>
          <w:sz w:val="20"/>
          <w:szCs w:val="24"/>
        </w:rPr>
        <w:t xml:space="preserve">Tabla </w:t>
      </w:r>
      <w:r w:rsidR="006C76F3" w:rsidRPr="00720C70">
        <w:rPr>
          <w:rFonts w:ascii="Times New Roman" w:hAnsi="Times New Roman"/>
          <w:b/>
          <w:sz w:val="20"/>
          <w:szCs w:val="24"/>
        </w:rPr>
        <w:t>1</w:t>
      </w:r>
      <w:r w:rsidRPr="00720C70">
        <w:rPr>
          <w:rFonts w:ascii="Times New Roman" w:hAnsi="Times New Roman"/>
          <w:b/>
          <w:sz w:val="20"/>
          <w:szCs w:val="24"/>
        </w:rPr>
        <w:t>:</w:t>
      </w:r>
      <w:r w:rsidRPr="00720C70">
        <w:rPr>
          <w:rFonts w:ascii="Times New Roman" w:hAnsi="Times New Roman"/>
          <w:sz w:val="20"/>
          <w:szCs w:val="24"/>
        </w:rPr>
        <w:t xml:space="preserve"> </w:t>
      </w:r>
      <w:r w:rsidR="006C76F3" w:rsidRPr="00720C70">
        <w:rPr>
          <w:rFonts w:ascii="Times New Roman" w:hAnsi="Times New Roman"/>
          <w:sz w:val="20"/>
          <w:szCs w:val="24"/>
        </w:rPr>
        <w:t>Dada la pandemia por coronavirus, ¿Cómo se siente actualmente?</w:t>
      </w:r>
    </w:p>
    <w:tbl>
      <w:tblPr>
        <w:tblStyle w:val="Tablaconcuadrcula6concolores-nfasis61"/>
        <w:tblpPr w:leftFromText="141" w:rightFromText="141" w:vertAnchor="text" w:horzAnchor="margin" w:tblpXSpec="center" w:tblpY="-36"/>
        <w:tblW w:w="0" w:type="auto"/>
        <w:tblInd w:w="0" w:type="dxa"/>
        <w:tblLook w:val="04A0" w:firstRow="1" w:lastRow="0" w:firstColumn="1" w:lastColumn="0" w:noHBand="0" w:noVBand="1"/>
      </w:tblPr>
      <w:tblGrid>
        <w:gridCol w:w="3330"/>
        <w:gridCol w:w="2102"/>
        <w:gridCol w:w="2575"/>
      </w:tblGrid>
      <w:tr w:rsidR="00720C70" w:rsidRPr="00720C70" w:rsidTr="00720C70">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Alternativas</w:t>
            </w:r>
          </w:p>
        </w:tc>
        <w:tc>
          <w:tcPr>
            <w:tcW w:w="2102"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Frecuencia</w:t>
            </w:r>
          </w:p>
        </w:tc>
        <w:tc>
          <w:tcPr>
            <w:tcW w:w="2575"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Porcentaje</w:t>
            </w:r>
          </w:p>
        </w:tc>
      </w:tr>
      <w:tr w:rsidR="00720C70" w:rsidRPr="00720C70" w:rsidTr="00720C70">
        <w:trPr>
          <w:trHeight w:val="32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pStyle w:val="Prrafodelista"/>
              <w:numPr>
                <w:ilvl w:val="0"/>
                <w:numId w:val="46"/>
              </w:numPr>
              <w:spacing w:after="0" w:line="240" w:lineRule="auto"/>
              <w:jc w:val="both"/>
              <w:rPr>
                <w:rFonts w:ascii="Times New Roman" w:eastAsia="Times New Roman" w:hAnsi="Times New Roman" w:cs="Times New Roman"/>
                <w:b w:val="0"/>
                <w:color w:val="auto"/>
                <w:sz w:val="20"/>
                <w:szCs w:val="24"/>
                <w:lang w:val="es-US" w:eastAsia="es-ES"/>
              </w:rPr>
            </w:pPr>
            <w:r w:rsidRPr="00720C70">
              <w:rPr>
                <w:rFonts w:ascii="Times New Roman" w:hAnsi="Times New Roman" w:cs="Times New Roman"/>
                <w:color w:val="auto"/>
                <w:sz w:val="20"/>
                <w:szCs w:val="24"/>
                <w:lang w:val="es-ES"/>
              </w:rPr>
              <w:t xml:space="preserve">Angustiado </w:t>
            </w:r>
          </w:p>
        </w:tc>
        <w:tc>
          <w:tcPr>
            <w:tcW w:w="210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8</w:t>
            </w:r>
          </w:p>
        </w:tc>
        <w:tc>
          <w:tcPr>
            <w:tcW w:w="257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32,00 %</w:t>
            </w:r>
          </w:p>
        </w:tc>
      </w:tr>
      <w:tr w:rsidR="00720C70" w:rsidRPr="00720C70" w:rsidTr="00720C70">
        <w:trPr>
          <w:trHeight w:val="31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pStyle w:val="Prrafodelista"/>
              <w:numPr>
                <w:ilvl w:val="0"/>
                <w:numId w:val="46"/>
              </w:numPr>
              <w:spacing w:after="0" w:line="240" w:lineRule="auto"/>
              <w:jc w:val="both"/>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 xml:space="preserve">Motivado </w:t>
            </w:r>
          </w:p>
        </w:tc>
        <w:tc>
          <w:tcPr>
            <w:tcW w:w="210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2</w:t>
            </w:r>
          </w:p>
        </w:tc>
        <w:tc>
          <w:tcPr>
            <w:tcW w:w="257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08,00%</w:t>
            </w:r>
          </w:p>
        </w:tc>
      </w:tr>
      <w:tr w:rsidR="00720C70" w:rsidRPr="00720C70" w:rsidTr="00720C70">
        <w:trPr>
          <w:trHeight w:val="292"/>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pStyle w:val="Prrafodelista"/>
              <w:numPr>
                <w:ilvl w:val="0"/>
                <w:numId w:val="46"/>
              </w:numPr>
              <w:spacing w:after="0" w:line="240" w:lineRule="auto"/>
              <w:jc w:val="both"/>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 xml:space="preserve">Triste </w:t>
            </w:r>
          </w:p>
        </w:tc>
        <w:tc>
          <w:tcPr>
            <w:tcW w:w="210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6</w:t>
            </w:r>
          </w:p>
        </w:tc>
        <w:tc>
          <w:tcPr>
            <w:tcW w:w="257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24,00%</w:t>
            </w:r>
          </w:p>
        </w:tc>
      </w:tr>
      <w:tr w:rsidR="00720C70" w:rsidRPr="00720C70" w:rsidTr="00720C70">
        <w:trPr>
          <w:trHeight w:val="292"/>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pStyle w:val="Prrafodelista"/>
              <w:numPr>
                <w:ilvl w:val="0"/>
                <w:numId w:val="46"/>
              </w:numPr>
              <w:spacing w:after="0" w:line="240" w:lineRule="auto"/>
              <w:jc w:val="both"/>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 xml:space="preserve">Preocupado </w:t>
            </w:r>
          </w:p>
        </w:tc>
        <w:tc>
          <w:tcPr>
            <w:tcW w:w="210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9</w:t>
            </w:r>
          </w:p>
        </w:tc>
        <w:tc>
          <w:tcPr>
            <w:tcW w:w="257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36,00%</w:t>
            </w:r>
          </w:p>
        </w:tc>
      </w:tr>
      <w:tr w:rsidR="00720C70" w:rsidRPr="00720C70" w:rsidTr="00720C70">
        <w:trPr>
          <w:trHeight w:val="292"/>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rPr>
                <w:rFonts w:ascii="Times New Roman" w:hAnsi="Times New Roman" w:cs="Times New Roman"/>
                <w:color w:val="auto"/>
                <w:sz w:val="20"/>
                <w:szCs w:val="24"/>
                <w:lang w:val="es-ES"/>
              </w:rPr>
            </w:pPr>
            <w:r w:rsidRPr="00720C70">
              <w:rPr>
                <w:rFonts w:ascii="Times New Roman" w:hAnsi="Times New Roman" w:cs="Times New Roman"/>
                <w:color w:val="auto"/>
                <w:sz w:val="20"/>
                <w:szCs w:val="24"/>
                <w:lang w:val="es-ES"/>
              </w:rPr>
              <w:t>TOTAL</w:t>
            </w:r>
          </w:p>
        </w:tc>
        <w:tc>
          <w:tcPr>
            <w:tcW w:w="210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25</w:t>
            </w:r>
          </w:p>
        </w:tc>
        <w:tc>
          <w:tcPr>
            <w:tcW w:w="257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100%</w:t>
            </w:r>
          </w:p>
        </w:tc>
      </w:tr>
    </w:tbl>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Pr="00720C70" w:rsidRDefault="00720C70" w:rsidP="00720C70">
      <w:pPr>
        <w:spacing w:after="0" w:line="360" w:lineRule="auto"/>
        <w:jc w:val="center"/>
        <w:rPr>
          <w:rFonts w:ascii="Times New Roman" w:hAnsi="Times New Roman"/>
          <w:b/>
          <w:sz w:val="10"/>
          <w:szCs w:val="24"/>
        </w:rPr>
      </w:pPr>
    </w:p>
    <w:p w:rsidR="006C76F3" w:rsidRPr="00720C70" w:rsidRDefault="00720C70" w:rsidP="00720C70">
      <w:pPr>
        <w:spacing w:after="0" w:line="360" w:lineRule="auto"/>
        <w:jc w:val="center"/>
        <w:rPr>
          <w:rFonts w:ascii="Times New Roman" w:hAnsi="Times New Roman"/>
          <w:b/>
          <w:sz w:val="20"/>
          <w:szCs w:val="24"/>
        </w:rPr>
      </w:pPr>
      <w:r>
        <w:rPr>
          <w:noProof/>
          <w:lang w:val="es-ES" w:eastAsia="es-ES"/>
        </w:rPr>
        <w:drawing>
          <wp:anchor distT="0" distB="0" distL="114300" distR="114300" simplePos="0" relativeHeight="251659264" behindDoc="0" locked="0" layoutInCell="1" allowOverlap="1" wp14:anchorId="7B587C80" wp14:editId="0CAD23DA">
            <wp:simplePos x="0" y="0"/>
            <wp:positionH relativeFrom="margin">
              <wp:posOffset>1042670</wp:posOffset>
            </wp:positionH>
            <wp:positionV relativeFrom="page">
              <wp:posOffset>3257550</wp:posOffset>
            </wp:positionV>
            <wp:extent cx="4000500" cy="1847850"/>
            <wp:effectExtent l="0" t="0" r="0" b="0"/>
            <wp:wrapTopAndBottom/>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720C70">
        <w:rPr>
          <w:rFonts w:ascii="Times New Roman" w:hAnsi="Times New Roman"/>
          <w:b/>
          <w:sz w:val="20"/>
          <w:szCs w:val="24"/>
        </w:rPr>
        <w:t>Gráfico 1:</w:t>
      </w:r>
      <w:r w:rsidRPr="00720C70">
        <w:rPr>
          <w:rFonts w:ascii="Times New Roman" w:hAnsi="Times New Roman"/>
          <w:sz w:val="20"/>
          <w:szCs w:val="24"/>
        </w:rPr>
        <w:t xml:space="preserve"> Dada la pandemia por coronavirus, ¿Cómo se siente actualmente?</w:t>
      </w:r>
    </w:p>
    <w:p w:rsidR="006C76F3" w:rsidRPr="006C76F3" w:rsidRDefault="006C76F3" w:rsidP="006C76F3">
      <w:pPr>
        <w:spacing w:after="0" w:line="360" w:lineRule="auto"/>
        <w:jc w:val="both"/>
        <w:rPr>
          <w:rFonts w:ascii="Times New Roman" w:hAnsi="Times New Roman"/>
          <w:sz w:val="24"/>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Análisis e Interpretación de los resultados del cuadro y gráfico N° 1</w:t>
      </w:r>
    </w:p>
    <w:p w:rsidR="00720C70"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Procesados los datos obtenidos en la pregunta N° 1: Dada la pandemia por coronavirus, ¿Cómo se siente actualmente?, se obtuvieron los siguientes resultados: el 36% (9 casos) respondió sentirse preocupados, por otra parte, el 32% (8 casos) señaló estar angustiados; el 24% (6 casos) destacó sentirse tristes; mientras que, el 8% (2 casos) se siente motivado positivamente. Lo cual refleja que, en la actualidad los adolescentes están experimentando sentimientos encontrados, prevaleciendo los de preocupación, angustia y tristeza; estos resultados guardan relación con una encuesta de UNICEF donde se manifiesta que, 4 de cada 10 niños y adolescentes menores de 18 años se sentían muy angustiados o tensionados.</w:t>
      </w:r>
    </w:p>
    <w:p w:rsidR="00720C70" w:rsidRDefault="00720C70" w:rsidP="006C76F3">
      <w:pPr>
        <w:spacing w:after="0" w:line="360" w:lineRule="auto"/>
        <w:jc w:val="both"/>
        <w:rPr>
          <w:rFonts w:ascii="Times New Roman" w:hAnsi="Times New Roman"/>
          <w:sz w:val="24"/>
          <w:szCs w:val="24"/>
        </w:rPr>
      </w:pPr>
    </w:p>
    <w:p w:rsidR="00720C70" w:rsidRDefault="00720C70" w:rsidP="006C76F3">
      <w:pPr>
        <w:spacing w:after="0" w:line="360" w:lineRule="auto"/>
        <w:jc w:val="both"/>
        <w:rPr>
          <w:rFonts w:ascii="Times New Roman" w:hAnsi="Times New Roman"/>
          <w:sz w:val="24"/>
          <w:szCs w:val="24"/>
        </w:rPr>
      </w:pPr>
    </w:p>
    <w:p w:rsidR="00720C70" w:rsidRDefault="00720C70" w:rsidP="006C76F3">
      <w:pPr>
        <w:spacing w:after="0" w:line="360" w:lineRule="auto"/>
        <w:jc w:val="both"/>
        <w:rPr>
          <w:rFonts w:ascii="Times New Roman" w:hAnsi="Times New Roman"/>
          <w:sz w:val="24"/>
          <w:szCs w:val="24"/>
        </w:rPr>
      </w:pPr>
    </w:p>
    <w:p w:rsidR="00720C70" w:rsidRDefault="00720C70" w:rsidP="006C76F3">
      <w:pPr>
        <w:spacing w:after="0" w:line="360" w:lineRule="auto"/>
        <w:jc w:val="both"/>
        <w:rPr>
          <w:rFonts w:ascii="Times New Roman" w:hAnsi="Times New Roman"/>
          <w:sz w:val="24"/>
          <w:szCs w:val="24"/>
        </w:rPr>
      </w:pPr>
    </w:p>
    <w:p w:rsidR="00720C70" w:rsidRPr="00720C70" w:rsidRDefault="00720C70" w:rsidP="006C76F3">
      <w:pPr>
        <w:spacing w:after="0" w:line="360" w:lineRule="auto"/>
        <w:jc w:val="both"/>
        <w:rPr>
          <w:rFonts w:ascii="Times New Roman" w:hAnsi="Times New Roman"/>
          <w:sz w:val="24"/>
          <w:szCs w:val="24"/>
        </w:rPr>
      </w:pPr>
    </w:p>
    <w:tbl>
      <w:tblPr>
        <w:tblStyle w:val="Tablaconcuadrcula6concolores-nfasis61"/>
        <w:tblpPr w:leftFromText="141" w:rightFromText="141" w:vertAnchor="text" w:horzAnchor="margin" w:tblpXSpec="center" w:tblpY="279"/>
        <w:tblW w:w="0" w:type="auto"/>
        <w:tblInd w:w="0" w:type="dxa"/>
        <w:tblLook w:val="04A0" w:firstRow="1" w:lastRow="0" w:firstColumn="1" w:lastColumn="0" w:noHBand="0" w:noVBand="1"/>
      </w:tblPr>
      <w:tblGrid>
        <w:gridCol w:w="4106"/>
        <w:gridCol w:w="1701"/>
        <w:gridCol w:w="2354"/>
      </w:tblGrid>
      <w:tr w:rsidR="00720C70" w:rsidRPr="00720C70" w:rsidTr="00720C70">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rPr>
                <w:rFonts w:ascii="Times New Roman" w:eastAsia="Times New Roman" w:hAnsi="Times New Roman" w:cs="Times New Roman"/>
                <w:sz w:val="20"/>
                <w:szCs w:val="24"/>
                <w:lang w:val="es-US" w:eastAsia="es-ES"/>
              </w:rPr>
            </w:pPr>
            <w:bookmarkStart w:id="1" w:name="_Hlk57407552"/>
            <w:r w:rsidRPr="00720C70">
              <w:rPr>
                <w:rFonts w:ascii="Times New Roman" w:eastAsia="Times New Roman" w:hAnsi="Times New Roman" w:cs="Times New Roman"/>
                <w:color w:val="000000" w:themeColor="text1"/>
                <w:sz w:val="20"/>
                <w:szCs w:val="24"/>
                <w:lang w:val="es-US" w:eastAsia="es-ES"/>
              </w:rPr>
              <w:lastRenderedPageBreak/>
              <w:t>Alternativas</w:t>
            </w:r>
          </w:p>
        </w:tc>
        <w:tc>
          <w:tcPr>
            <w:tcW w:w="1701"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Frecuencia</w:t>
            </w:r>
          </w:p>
        </w:tc>
        <w:tc>
          <w:tcPr>
            <w:tcW w:w="2354"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Porcentaje</w:t>
            </w:r>
          </w:p>
        </w:tc>
      </w:tr>
      <w:tr w:rsidR="00720C70" w:rsidRPr="00720C70" w:rsidTr="00720C70">
        <w:trPr>
          <w:trHeight w:val="302"/>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pStyle w:val="Prrafodelista"/>
              <w:numPr>
                <w:ilvl w:val="0"/>
                <w:numId w:val="47"/>
              </w:numPr>
              <w:spacing w:after="0" w:line="240" w:lineRule="auto"/>
              <w:jc w:val="both"/>
              <w:rPr>
                <w:rFonts w:ascii="Times New Roman" w:eastAsia="Times New Roman" w:hAnsi="Times New Roman" w:cs="Times New Roman"/>
                <w:b w:val="0"/>
                <w:sz w:val="20"/>
                <w:szCs w:val="24"/>
                <w:lang w:val="es-US" w:eastAsia="es-ES"/>
              </w:rPr>
            </w:pPr>
            <w:r w:rsidRPr="00720C70">
              <w:rPr>
                <w:rFonts w:ascii="Times New Roman" w:hAnsi="Times New Roman" w:cs="Times New Roman"/>
                <w:sz w:val="20"/>
                <w:szCs w:val="24"/>
                <w:lang w:val="es-ES"/>
              </w:rPr>
              <w:t>Muy de acuerdo</w:t>
            </w:r>
          </w:p>
        </w:tc>
        <w:tc>
          <w:tcPr>
            <w:tcW w:w="170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17</w:t>
            </w:r>
          </w:p>
        </w:tc>
        <w:tc>
          <w:tcPr>
            <w:tcW w:w="235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68,00 %</w:t>
            </w:r>
          </w:p>
        </w:tc>
      </w:tr>
      <w:tr w:rsidR="00720C70" w:rsidRPr="00720C70" w:rsidTr="00720C70">
        <w:trPr>
          <w:trHeight w:val="28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pStyle w:val="Prrafodelista"/>
              <w:numPr>
                <w:ilvl w:val="0"/>
                <w:numId w:val="47"/>
              </w:numPr>
              <w:spacing w:after="0" w:line="240" w:lineRule="auto"/>
              <w:jc w:val="both"/>
              <w:rPr>
                <w:rFonts w:ascii="Times New Roman" w:eastAsia="Times New Roman" w:hAnsi="Times New Roman" w:cs="Times New Roman"/>
                <w:b w:val="0"/>
                <w:sz w:val="20"/>
                <w:szCs w:val="24"/>
                <w:lang w:val="es-US" w:eastAsia="es-ES"/>
              </w:rPr>
            </w:pPr>
            <w:r w:rsidRPr="00720C70">
              <w:rPr>
                <w:rFonts w:ascii="Times New Roman" w:hAnsi="Times New Roman" w:cs="Times New Roman"/>
                <w:sz w:val="20"/>
                <w:szCs w:val="24"/>
                <w:lang w:val="es-ES"/>
              </w:rPr>
              <w:t>Algo de acuerdo</w:t>
            </w:r>
          </w:p>
        </w:tc>
        <w:tc>
          <w:tcPr>
            <w:tcW w:w="170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0</w:t>
            </w:r>
          </w:p>
        </w:tc>
        <w:tc>
          <w:tcPr>
            <w:tcW w:w="235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0,00%</w:t>
            </w:r>
          </w:p>
        </w:tc>
      </w:tr>
      <w:tr w:rsidR="00720C70" w:rsidRPr="00720C70" w:rsidTr="00720C70">
        <w:trPr>
          <w:trHeight w:val="271"/>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pStyle w:val="Prrafodelista"/>
              <w:numPr>
                <w:ilvl w:val="0"/>
                <w:numId w:val="47"/>
              </w:numPr>
              <w:spacing w:after="0" w:line="240" w:lineRule="auto"/>
              <w:jc w:val="both"/>
              <w:rPr>
                <w:rFonts w:ascii="Times New Roman" w:eastAsia="Times New Roman" w:hAnsi="Times New Roman" w:cs="Times New Roman"/>
                <w:b w:val="0"/>
                <w:sz w:val="20"/>
                <w:szCs w:val="24"/>
                <w:lang w:val="es-US" w:eastAsia="es-ES"/>
              </w:rPr>
            </w:pPr>
            <w:r w:rsidRPr="00720C70">
              <w:rPr>
                <w:rFonts w:ascii="Times New Roman" w:hAnsi="Times New Roman" w:cs="Times New Roman"/>
                <w:sz w:val="20"/>
                <w:szCs w:val="24"/>
                <w:lang w:val="es-ES"/>
              </w:rPr>
              <w:t>Ni de acuerdo ni en desacuerdo</w:t>
            </w:r>
          </w:p>
        </w:tc>
        <w:tc>
          <w:tcPr>
            <w:tcW w:w="170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2</w:t>
            </w:r>
          </w:p>
        </w:tc>
        <w:tc>
          <w:tcPr>
            <w:tcW w:w="235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08,00%</w:t>
            </w:r>
          </w:p>
        </w:tc>
      </w:tr>
      <w:tr w:rsidR="00720C70" w:rsidRPr="00720C70" w:rsidTr="00720C70">
        <w:trPr>
          <w:trHeight w:val="271"/>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pStyle w:val="Prrafodelista"/>
              <w:numPr>
                <w:ilvl w:val="0"/>
                <w:numId w:val="47"/>
              </w:numPr>
              <w:spacing w:after="0" w:line="240" w:lineRule="auto"/>
              <w:jc w:val="both"/>
              <w:rPr>
                <w:rFonts w:ascii="Times New Roman" w:eastAsia="Times New Roman" w:hAnsi="Times New Roman" w:cs="Times New Roman"/>
                <w:b w:val="0"/>
                <w:sz w:val="20"/>
                <w:szCs w:val="24"/>
                <w:lang w:val="es-US" w:eastAsia="es-ES"/>
              </w:rPr>
            </w:pPr>
            <w:r w:rsidRPr="00720C70">
              <w:rPr>
                <w:rFonts w:ascii="Times New Roman" w:hAnsi="Times New Roman" w:cs="Times New Roman"/>
                <w:sz w:val="20"/>
                <w:szCs w:val="24"/>
                <w:lang w:val="es-ES"/>
              </w:rPr>
              <w:t>Algo en desacuerdo</w:t>
            </w:r>
          </w:p>
        </w:tc>
        <w:tc>
          <w:tcPr>
            <w:tcW w:w="170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0</w:t>
            </w:r>
          </w:p>
        </w:tc>
        <w:tc>
          <w:tcPr>
            <w:tcW w:w="235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0,00%</w:t>
            </w:r>
          </w:p>
        </w:tc>
      </w:tr>
      <w:tr w:rsidR="00720C70" w:rsidRPr="00720C70" w:rsidTr="00720C70">
        <w:trPr>
          <w:trHeight w:val="271"/>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pStyle w:val="Prrafodelista"/>
              <w:numPr>
                <w:ilvl w:val="0"/>
                <w:numId w:val="47"/>
              </w:numPr>
              <w:spacing w:after="0" w:line="240" w:lineRule="auto"/>
              <w:jc w:val="both"/>
              <w:rPr>
                <w:rFonts w:ascii="Times New Roman" w:eastAsia="Times New Roman" w:hAnsi="Times New Roman" w:cs="Times New Roman"/>
                <w:b w:val="0"/>
                <w:sz w:val="20"/>
                <w:szCs w:val="24"/>
                <w:lang w:val="es-US" w:eastAsia="es-ES"/>
              </w:rPr>
            </w:pPr>
            <w:r w:rsidRPr="00720C70">
              <w:rPr>
                <w:rFonts w:ascii="Times New Roman" w:hAnsi="Times New Roman" w:cs="Times New Roman"/>
                <w:sz w:val="20"/>
                <w:szCs w:val="24"/>
                <w:lang w:val="es-ES"/>
              </w:rPr>
              <w:t>Muy en desacuerdo</w:t>
            </w:r>
          </w:p>
        </w:tc>
        <w:tc>
          <w:tcPr>
            <w:tcW w:w="170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6</w:t>
            </w:r>
          </w:p>
        </w:tc>
        <w:tc>
          <w:tcPr>
            <w:tcW w:w="235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24,00%</w:t>
            </w:r>
          </w:p>
        </w:tc>
      </w:tr>
      <w:tr w:rsidR="00720C70" w:rsidRPr="00720C70" w:rsidTr="00720C70">
        <w:trPr>
          <w:trHeight w:val="271"/>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rPr>
                <w:rFonts w:ascii="Times New Roman" w:hAnsi="Times New Roman" w:cs="Times New Roman"/>
                <w:sz w:val="20"/>
                <w:szCs w:val="24"/>
                <w:lang w:val="es-ES"/>
              </w:rPr>
            </w:pPr>
            <w:r w:rsidRPr="00720C70">
              <w:rPr>
                <w:rFonts w:ascii="Times New Roman" w:hAnsi="Times New Roman" w:cs="Times New Roman"/>
                <w:sz w:val="20"/>
                <w:szCs w:val="24"/>
                <w:lang w:val="es-ES"/>
              </w:rPr>
              <w:t>TOTAL</w:t>
            </w:r>
          </w:p>
        </w:tc>
        <w:tc>
          <w:tcPr>
            <w:tcW w:w="170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25</w:t>
            </w:r>
          </w:p>
        </w:tc>
        <w:tc>
          <w:tcPr>
            <w:tcW w:w="235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720C70" w:rsidRPr="00720C70" w:rsidRDefault="00720C70" w:rsidP="00720C70">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4"/>
                <w:lang w:val="es-US" w:eastAsia="es-ES"/>
              </w:rPr>
            </w:pPr>
            <w:r w:rsidRPr="00720C70">
              <w:rPr>
                <w:rFonts w:ascii="Times New Roman" w:eastAsia="Times New Roman" w:hAnsi="Times New Roman" w:cs="Times New Roman"/>
                <w:color w:val="000000" w:themeColor="text1"/>
                <w:sz w:val="20"/>
                <w:szCs w:val="24"/>
                <w:lang w:val="es-US" w:eastAsia="es-ES"/>
              </w:rPr>
              <w:t>100%</w:t>
            </w:r>
          </w:p>
        </w:tc>
      </w:tr>
    </w:tbl>
    <w:bookmarkEnd w:id="1"/>
    <w:p w:rsidR="006C76F3" w:rsidRPr="00720C70" w:rsidRDefault="006C76F3" w:rsidP="00720C70">
      <w:pPr>
        <w:spacing w:after="0" w:line="360" w:lineRule="auto"/>
        <w:jc w:val="center"/>
        <w:rPr>
          <w:rFonts w:ascii="Times New Roman" w:hAnsi="Times New Roman"/>
          <w:sz w:val="20"/>
          <w:szCs w:val="24"/>
        </w:rPr>
      </w:pPr>
      <w:r w:rsidRPr="00720C70">
        <w:rPr>
          <w:rFonts w:ascii="Times New Roman" w:hAnsi="Times New Roman"/>
          <w:b/>
          <w:sz w:val="20"/>
          <w:szCs w:val="24"/>
        </w:rPr>
        <w:t>Tabla 2</w:t>
      </w:r>
      <w:r w:rsidR="00720C70" w:rsidRPr="00720C70">
        <w:rPr>
          <w:rFonts w:ascii="Times New Roman" w:hAnsi="Times New Roman"/>
          <w:b/>
          <w:sz w:val="20"/>
          <w:szCs w:val="24"/>
        </w:rPr>
        <w:t xml:space="preserve">: </w:t>
      </w:r>
      <w:r w:rsidRPr="00720C70">
        <w:rPr>
          <w:rFonts w:ascii="Times New Roman" w:hAnsi="Times New Roman"/>
          <w:sz w:val="20"/>
          <w:szCs w:val="24"/>
        </w:rPr>
        <w:t>En verdad me preocupa demasiado la pandemia por coronavirus</w:t>
      </w: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Default="00720C70" w:rsidP="00720C70">
      <w:pPr>
        <w:spacing w:after="0" w:line="360" w:lineRule="auto"/>
        <w:jc w:val="center"/>
        <w:rPr>
          <w:rFonts w:ascii="Times New Roman" w:hAnsi="Times New Roman"/>
          <w:b/>
          <w:sz w:val="20"/>
          <w:szCs w:val="24"/>
        </w:rPr>
      </w:pPr>
    </w:p>
    <w:p w:rsidR="00720C70" w:rsidRPr="00720C70" w:rsidRDefault="00720C70" w:rsidP="00720C70">
      <w:pPr>
        <w:spacing w:after="0" w:line="360" w:lineRule="auto"/>
        <w:jc w:val="center"/>
        <w:rPr>
          <w:rFonts w:ascii="Times New Roman" w:hAnsi="Times New Roman"/>
          <w:b/>
          <w:sz w:val="32"/>
          <w:szCs w:val="24"/>
        </w:rPr>
      </w:pPr>
    </w:p>
    <w:p w:rsidR="00720C70" w:rsidRPr="00720C70" w:rsidRDefault="00720C70" w:rsidP="00720C70">
      <w:pPr>
        <w:spacing w:after="0" w:line="360" w:lineRule="auto"/>
        <w:jc w:val="center"/>
        <w:rPr>
          <w:rFonts w:ascii="Times New Roman" w:hAnsi="Times New Roman"/>
          <w:sz w:val="20"/>
          <w:szCs w:val="24"/>
        </w:rPr>
      </w:pPr>
      <w:r w:rsidRPr="00E12F17">
        <w:rPr>
          <w:rFonts w:ascii="Times New Roman" w:hAnsi="Times New Roman"/>
          <w:i/>
          <w:noProof/>
          <w:color w:val="000000"/>
          <w:sz w:val="24"/>
          <w:szCs w:val="24"/>
          <w:shd w:val="clear" w:color="auto" w:fill="FFFFFF"/>
          <w:lang w:val="es-ES" w:eastAsia="es-ES"/>
        </w:rPr>
        <w:drawing>
          <wp:anchor distT="0" distB="0" distL="114300" distR="114300" simplePos="0" relativeHeight="251661312" behindDoc="0" locked="0" layoutInCell="1" allowOverlap="1" wp14:anchorId="7CB1B8D8" wp14:editId="490D3C5E">
            <wp:simplePos x="0" y="0"/>
            <wp:positionH relativeFrom="margin">
              <wp:posOffset>928370</wp:posOffset>
            </wp:positionH>
            <wp:positionV relativeFrom="page">
              <wp:posOffset>2733675</wp:posOffset>
            </wp:positionV>
            <wp:extent cx="4324350" cy="1724025"/>
            <wp:effectExtent l="0" t="0" r="0" b="9525"/>
            <wp:wrapTopAndBottom/>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ascii="Times New Roman" w:hAnsi="Times New Roman"/>
          <w:b/>
          <w:sz w:val="20"/>
          <w:szCs w:val="24"/>
        </w:rPr>
        <w:t>Grafico</w:t>
      </w:r>
      <w:r w:rsidRPr="00720C70">
        <w:rPr>
          <w:rFonts w:ascii="Times New Roman" w:hAnsi="Times New Roman"/>
          <w:b/>
          <w:sz w:val="20"/>
          <w:szCs w:val="24"/>
        </w:rPr>
        <w:t xml:space="preserve"> 2: </w:t>
      </w:r>
      <w:r w:rsidRPr="00720C70">
        <w:rPr>
          <w:rFonts w:ascii="Times New Roman" w:hAnsi="Times New Roman"/>
          <w:sz w:val="20"/>
          <w:szCs w:val="24"/>
        </w:rPr>
        <w:t>En verdad me preocupa demasiado la pandemia por coronavirus</w:t>
      </w:r>
    </w:p>
    <w:p w:rsidR="006C76F3" w:rsidRPr="00720C70" w:rsidRDefault="006C76F3" w:rsidP="006C76F3">
      <w:pPr>
        <w:spacing w:after="0" w:line="360" w:lineRule="auto"/>
        <w:jc w:val="both"/>
        <w:rPr>
          <w:rFonts w:ascii="Times New Roman" w:hAnsi="Times New Roman"/>
          <w:sz w:val="20"/>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Análisis e Interpretación de los resultados del cuadro y gráfico N° 2</w:t>
      </w:r>
    </w:p>
    <w:p w:rsid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De los resultados obtenidos en la pregunta N° 2: En verdad me preocupa demasiado la pandemia por coronavirus, se evidencia que de los 25 adolescentes el 68% (17 casos) respondió estar muy de acuerdo; es decir experimentan demasiada preocupación por la covid-19; el 24% (6 casos) menciona muy en desacuerdo, lo que significa que no les preocupa demasiado; y, el 8% (2 casos) señala ni de acuerdo ni en desacuerdo. Es notorio que el nivel de preocupación que experimentan los adolescentes, frente a la pandemia sanitaria, es muy elevado; en estas condiciones, el equilibrio emocional, la toma de decisiones y la salud mental en general tiende a resentirse. </w:t>
      </w:r>
    </w:p>
    <w:p w:rsidR="00720C70" w:rsidRPr="00720C70" w:rsidRDefault="00720C70" w:rsidP="006C76F3">
      <w:pPr>
        <w:spacing w:after="0" w:line="360" w:lineRule="auto"/>
        <w:jc w:val="both"/>
        <w:rPr>
          <w:rFonts w:ascii="Times New Roman" w:hAnsi="Times New Roman"/>
          <w:sz w:val="20"/>
          <w:szCs w:val="24"/>
        </w:rPr>
      </w:pPr>
    </w:p>
    <w:p w:rsidR="006C76F3" w:rsidRPr="00720C70" w:rsidRDefault="006C76F3" w:rsidP="00720C70">
      <w:pPr>
        <w:spacing w:after="0" w:line="360" w:lineRule="auto"/>
        <w:jc w:val="center"/>
        <w:rPr>
          <w:rFonts w:ascii="Times New Roman" w:hAnsi="Times New Roman"/>
          <w:sz w:val="20"/>
          <w:szCs w:val="24"/>
        </w:rPr>
      </w:pPr>
      <w:r w:rsidRPr="00720C70">
        <w:rPr>
          <w:rFonts w:ascii="Times New Roman" w:hAnsi="Times New Roman"/>
          <w:b/>
          <w:sz w:val="20"/>
          <w:szCs w:val="24"/>
        </w:rPr>
        <w:t>Tabla 3</w:t>
      </w:r>
      <w:r w:rsidR="00720C70" w:rsidRPr="00720C70">
        <w:rPr>
          <w:rFonts w:ascii="Times New Roman" w:hAnsi="Times New Roman"/>
          <w:b/>
          <w:sz w:val="20"/>
          <w:szCs w:val="24"/>
        </w:rPr>
        <w:t xml:space="preserve">: </w:t>
      </w:r>
      <w:r w:rsidRPr="00720C70">
        <w:rPr>
          <w:rFonts w:ascii="Times New Roman" w:hAnsi="Times New Roman"/>
          <w:sz w:val="20"/>
          <w:szCs w:val="24"/>
        </w:rPr>
        <w:t>Considero que la pandemia me ha afectado emocionalmente</w:t>
      </w:r>
    </w:p>
    <w:tbl>
      <w:tblPr>
        <w:tblStyle w:val="Tablaconcuadrcula6concolores-nfasis61"/>
        <w:tblpPr w:leftFromText="141" w:rightFromText="141" w:vertAnchor="text" w:horzAnchor="margin" w:tblpXSpec="center" w:tblpY="-40"/>
        <w:tblW w:w="0" w:type="auto"/>
        <w:tblInd w:w="0" w:type="dxa"/>
        <w:tblLook w:val="04A0" w:firstRow="1" w:lastRow="0" w:firstColumn="1" w:lastColumn="0" w:noHBand="0" w:noVBand="1"/>
      </w:tblPr>
      <w:tblGrid>
        <w:gridCol w:w="3681"/>
        <w:gridCol w:w="2693"/>
        <w:gridCol w:w="2560"/>
      </w:tblGrid>
      <w:tr w:rsidR="00A54859" w:rsidRPr="00720C70" w:rsidTr="00A54859">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Alternativas</w:t>
            </w:r>
          </w:p>
        </w:tc>
        <w:tc>
          <w:tcPr>
            <w:tcW w:w="2693"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Frecuencia</w:t>
            </w:r>
          </w:p>
        </w:tc>
        <w:tc>
          <w:tcPr>
            <w:tcW w:w="2560"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Porcentaje</w:t>
            </w:r>
          </w:p>
        </w:tc>
      </w:tr>
      <w:tr w:rsidR="00A54859" w:rsidRPr="00720C70" w:rsidTr="00A54859">
        <w:trPr>
          <w:trHeight w:val="28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pStyle w:val="Prrafodelista"/>
              <w:numPr>
                <w:ilvl w:val="0"/>
                <w:numId w:val="48"/>
              </w:numPr>
              <w:spacing w:after="0" w:line="240" w:lineRule="auto"/>
              <w:jc w:val="both"/>
              <w:rPr>
                <w:rFonts w:ascii="Times New Roman" w:eastAsia="Times New Roman" w:hAnsi="Times New Roman" w:cs="Times New Roman"/>
                <w:b w:val="0"/>
                <w:color w:val="auto"/>
                <w:sz w:val="20"/>
                <w:szCs w:val="24"/>
                <w:lang w:val="es-US" w:eastAsia="es-ES"/>
              </w:rPr>
            </w:pPr>
            <w:r w:rsidRPr="00720C70">
              <w:rPr>
                <w:rFonts w:ascii="Times New Roman" w:hAnsi="Times New Roman" w:cs="Times New Roman"/>
                <w:color w:val="auto"/>
                <w:sz w:val="20"/>
                <w:szCs w:val="24"/>
                <w:lang w:val="es-ES"/>
              </w:rPr>
              <w:t>Muy de acuerdo</w:t>
            </w:r>
          </w:p>
        </w:tc>
        <w:tc>
          <w:tcPr>
            <w:tcW w:w="26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15</w:t>
            </w:r>
          </w:p>
        </w:tc>
        <w:tc>
          <w:tcPr>
            <w:tcW w:w="25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60,00 %</w:t>
            </w:r>
          </w:p>
        </w:tc>
      </w:tr>
      <w:tr w:rsidR="00A54859" w:rsidRPr="00720C70" w:rsidTr="00A54859">
        <w:trPr>
          <w:trHeight w:val="29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pStyle w:val="Prrafodelista"/>
              <w:numPr>
                <w:ilvl w:val="0"/>
                <w:numId w:val="48"/>
              </w:numPr>
              <w:spacing w:after="0" w:line="240" w:lineRule="auto"/>
              <w:jc w:val="both"/>
              <w:rPr>
                <w:rFonts w:ascii="Times New Roman" w:eastAsia="Times New Roman" w:hAnsi="Times New Roman" w:cs="Times New Roman"/>
                <w:b w:val="0"/>
                <w:color w:val="auto"/>
                <w:sz w:val="20"/>
                <w:szCs w:val="24"/>
                <w:lang w:val="es-US" w:eastAsia="es-ES"/>
              </w:rPr>
            </w:pPr>
            <w:r w:rsidRPr="00720C70">
              <w:rPr>
                <w:rFonts w:ascii="Times New Roman" w:hAnsi="Times New Roman" w:cs="Times New Roman"/>
                <w:color w:val="auto"/>
                <w:sz w:val="20"/>
                <w:szCs w:val="24"/>
                <w:lang w:val="es-ES"/>
              </w:rPr>
              <w:t>Algo de acuerdo</w:t>
            </w:r>
          </w:p>
        </w:tc>
        <w:tc>
          <w:tcPr>
            <w:tcW w:w="26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0</w:t>
            </w:r>
          </w:p>
        </w:tc>
        <w:tc>
          <w:tcPr>
            <w:tcW w:w="25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0,00%</w:t>
            </w:r>
          </w:p>
        </w:tc>
      </w:tr>
      <w:tr w:rsidR="00A54859" w:rsidRPr="00720C70" w:rsidTr="00A54859">
        <w:trPr>
          <w:trHeight w:val="247"/>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pStyle w:val="Prrafodelista"/>
              <w:numPr>
                <w:ilvl w:val="0"/>
                <w:numId w:val="48"/>
              </w:numPr>
              <w:spacing w:after="0" w:line="240" w:lineRule="auto"/>
              <w:jc w:val="both"/>
              <w:rPr>
                <w:rFonts w:ascii="Times New Roman" w:eastAsia="Times New Roman" w:hAnsi="Times New Roman" w:cs="Times New Roman"/>
                <w:b w:val="0"/>
                <w:color w:val="auto"/>
                <w:sz w:val="20"/>
                <w:szCs w:val="24"/>
                <w:lang w:val="es-US" w:eastAsia="es-ES"/>
              </w:rPr>
            </w:pPr>
            <w:r w:rsidRPr="00720C70">
              <w:rPr>
                <w:rFonts w:ascii="Times New Roman" w:hAnsi="Times New Roman" w:cs="Times New Roman"/>
                <w:color w:val="auto"/>
                <w:sz w:val="20"/>
                <w:szCs w:val="24"/>
                <w:lang w:val="es-ES"/>
              </w:rPr>
              <w:t>Ni de acuerdo ni en desacuerdo</w:t>
            </w:r>
          </w:p>
        </w:tc>
        <w:tc>
          <w:tcPr>
            <w:tcW w:w="26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2</w:t>
            </w:r>
          </w:p>
        </w:tc>
        <w:tc>
          <w:tcPr>
            <w:tcW w:w="25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08,00%</w:t>
            </w:r>
          </w:p>
        </w:tc>
      </w:tr>
      <w:tr w:rsidR="00A54859" w:rsidRPr="00720C70" w:rsidTr="00A54859">
        <w:trPr>
          <w:trHeight w:val="27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pStyle w:val="Prrafodelista"/>
              <w:numPr>
                <w:ilvl w:val="0"/>
                <w:numId w:val="48"/>
              </w:numPr>
              <w:spacing w:after="0" w:line="240" w:lineRule="auto"/>
              <w:jc w:val="both"/>
              <w:rPr>
                <w:rFonts w:ascii="Times New Roman" w:eastAsia="Times New Roman" w:hAnsi="Times New Roman" w:cs="Times New Roman"/>
                <w:b w:val="0"/>
                <w:color w:val="auto"/>
                <w:sz w:val="20"/>
                <w:szCs w:val="24"/>
                <w:lang w:val="es-US" w:eastAsia="es-ES"/>
              </w:rPr>
            </w:pPr>
            <w:r w:rsidRPr="00720C70">
              <w:rPr>
                <w:rFonts w:ascii="Times New Roman" w:hAnsi="Times New Roman" w:cs="Times New Roman"/>
                <w:color w:val="auto"/>
                <w:sz w:val="20"/>
                <w:szCs w:val="24"/>
                <w:lang w:val="es-ES"/>
              </w:rPr>
              <w:t>Algo en desacuerdo</w:t>
            </w:r>
          </w:p>
        </w:tc>
        <w:tc>
          <w:tcPr>
            <w:tcW w:w="26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0</w:t>
            </w:r>
          </w:p>
        </w:tc>
        <w:tc>
          <w:tcPr>
            <w:tcW w:w="25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0,00%</w:t>
            </w:r>
          </w:p>
        </w:tc>
      </w:tr>
      <w:tr w:rsidR="00A54859" w:rsidRPr="00720C70" w:rsidTr="00A54859">
        <w:trPr>
          <w:trHeight w:val="19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pStyle w:val="Prrafodelista"/>
              <w:numPr>
                <w:ilvl w:val="0"/>
                <w:numId w:val="48"/>
              </w:numPr>
              <w:spacing w:after="0" w:line="240" w:lineRule="auto"/>
              <w:jc w:val="both"/>
              <w:rPr>
                <w:rFonts w:ascii="Times New Roman" w:eastAsia="Times New Roman" w:hAnsi="Times New Roman" w:cs="Times New Roman"/>
                <w:b w:val="0"/>
                <w:color w:val="auto"/>
                <w:sz w:val="20"/>
                <w:szCs w:val="24"/>
                <w:lang w:val="es-US" w:eastAsia="es-ES"/>
              </w:rPr>
            </w:pPr>
            <w:r w:rsidRPr="00720C70">
              <w:rPr>
                <w:rFonts w:ascii="Times New Roman" w:hAnsi="Times New Roman" w:cs="Times New Roman"/>
                <w:color w:val="auto"/>
                <w:sz w:val="20"/>
                <w:szCs w:val="24"/>
                <w:lang w:val="es-ES"/>
              </w:rPr>
              <w:t>Muy en desacuerdo</w:t>
            </w:r>
          </w:p>
        </w:tc>
        <w:tc>
          <w:tcPr>
            <w:tcW w:w="26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8</w:t>
            </w:r>
          </w:p>
        </w:tc>
        <w:tc>
          <w:tcPr>
            <w:tcW w:w="25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32,00%</w:t>
            </w:r>
          </w:p>
        </w:tc>
      </w:tr>
      <w:tr w:rsidR="00A54859" w:rsidRPr="00720C70" w:rsidTr="00A54859">
        <w:trPr>
          <w:trHeight w:val="247"/>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rPr>
                <w:rFonts w:ascii="Times New Roman" w:hAnsi="Times New Roman" w:cs="Times New Roman"/>
                <w:color w:val="auto"/>
                <w:sz w:val="20"/>
                <w:szCs w:val="24"/>
                <w:lang w:val="es-ES"/>
              </w:rPr>
            </w:pPr>
            <w:r w:rsidRPr="00720C70">
              <w:rPr>
                <w:rFonts w:ascii="Times New Roman" w:hAnsi="Times New Roman" w:cs="Times New Roman"/>
                <w:color w:val="auto"/>
                <w:sz w:val="20"/>
                <w:szCs w:val="24"/>
                <w:lang w:val="es-ES"/>
              </w:rPr>
              <w:t>TOTAL</w:t>
            </w:r>
          </w:p>
        </w:tc>
        <w:tc>
          <w:tcPr>
            <w:tcW w:w="26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25</w:t>
            </w:r>
          </w:p>
        </w:tc>
        <w:tc>
          <w:tcPr>
            <w:tcW w:w="25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720C70"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720C70">
              <w:rPr>
                <w:rFonts w:ascii="Times New Roman" w:eastAsia="Times New Roman" w:hAnsi="Times New Roman" w:cs="Times New Roman"/>
                <w:color w:val="auto"/>
                <w:sz w:val="20"/>
                <w:szCs w:val="24"/>
                <w:lang w:val="es-US" w:eastAsia="es-ES"/>
              </w:rPr>
              <w:t>100%</w:t>
            </w:r>
          </w:p>
        </w:tc>
      </w:tr>
    </w:tbl>
    <w:p w:rsidR="00720C70" w:rsidRDefault="00720C70" w:rsidP="00720C70">
      <w:pPr>
        <w:spacing w:after="0" w:line="360" w:lineRule="auto"/>
        <w:jc w:val="center"/>
        <w:rPr>
          <w:rFonts w:ascii="Times New Roman" w:hAnsi="Times New Roman"/>
          <w:b/>
          <w:sz w:val="20"/>
          <w:szCs w:val="24"/>
        </w:rPr>
      </w:pPr>
    </w:p>
    <w:p w:rsidR="00A54859" w:rsidRDefault="00A54859" w:rsidP="00720C70">
      <w:pPr>
        <w:spacing w:after="0" w:line="360" w:lineRule="auto"/>
        <w:jc w:val="center"/>
        <w:rPr>
          <w:rFonts w:ascii="Times New Roman" w:hAnsi="Times New Roman"/>
          <w:b/>
          <w:sz w:val="20"/>
          <w:szCs w:val="24"/>
        </w:rPr>
      </w:pPr>
    </w:p>
    <w:p w:rsidR="006C76F3" w:rsidRDefault="00A54859" w:rsidP="00720C70">
      <w:pPr>
        <w:spacing w:after="0" w:line="360" w:lineRule="auto"/>
        <w:jc w:val="center"/>
        <w:rPr>
          <w:rFonts w:ascii="Times New Roman" w:hAnsi="Times New Roman"/>
          <w:sz w:val="20"/>
          <w:szCs w:val="24"/>
        </w:rPr>
      </w:pPr>
      <w:r>
        <w:rPr>
          <w:rFonts w:ascii="Times New Roman" w:hAnsi="Times New Roman"/>
          <w:i/>
          <w:noProof/>
          <w:sz w:val="24"/>
          <w:lang w:val="es-ES" w:eastAsia="es-ES"/>
        </w:rPr>
        <w:lastRenderedPageBreak/>
        <w:drawing>
          <wp:anchor distT="0" distB="0" distL="114300" distR="114300" simplePos="0" relativeHeight="251663360" behindDoc="0" locked="0" layoutInCell="1" allowOverlap="1" wp14:anchorId="341FDBCD" wp14:editId="45401B3E">
            <wp:simplePos x="0" y="0"/>
            <wp:positionH relativeFrom="margin">
              <wp:posOffset>766445</wp:posOffset>
            </wp:positionH>
            <wp:positionV relativeFrom="page">
              <wp:posOffset>1143000</wp:posOffset>
            </wp:positionV>
            <wp:extent cx="4352925" cy="1685925"/>
            <wp:effectExtent l="0" t="0" r="9525" b="9525"/>
            <wp:wrapTopAndBottom/>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720C70">
        <w:rPr>
          <w:rFonts w:ascii="Times New Roman" w:hAnsi="Times New Roman"/>
          <w:b/>
          <w:sz w:val="20"/>
          <w:szCs w:val="24"/>
        </w:rPr>
        <w:t>Gráfico</w:t>
      </w:r>
      <w:r w:rsidR="00720C70" w:rsidRPr="00720C70">
        <w:rPr>
          <w:rFonts w:ascii="Times New Roman" w:hAnsi="Times New Roman"/>
          <w:b/>
          <w:sz w:val="20"/>
          <w:szCs w:val="24"/>
        </w:rPr>
        <w:t xml:space="preserve"> 3: </w:t>
      </w:r>
      <w:r w:rsidR="00720C70" w:rsidRPr="00720C70">
        <w:rPr>
          <w:rFonts w:ascii="Times New Roman" w:hAnsi="Times New Roman"/>
          <w:sz w:val="20"/>
          <w:szCs w:val="24"/>
        </w:rPr>
        <w:t>Considero que la pandemia me ha afectado emocionalmente</w:t>
      </w:r>
    </w:p>
    <w:p w:rsidR="00720C70" w:rsidRPr="006C76F3" w:rsidRDefault="00720C70" w:rsidP="00720C70">
      <w:pPr>
        <w:spacing w:after="0" w:line="360" w:lineRule="auto"/>
        <w:jc w:val="center"/>
        <w:rPr>
          <w:rFonts w:ascii="Times New Roman" w:hAnsi="Times New Roman"/>
          <w:sz w:val="24"/>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Análisis e Interpretación de los resultados del cuadro y gráfico N° 3</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De los resultados obtenidos en la pregunta N°3: Considero que la pandemia me ha afectado emocionalmente, el 60% (15 casos) de los adolescentes manifestó estar muy de acuerdo; es decir, que el problema sanitario por Covid-19 sí les afecta emocionalmente; el 32% (8 casos) respondió muy en desacuerdo; es decir, no experimentan algún desajuste emocional; y, el 8% (2 casos) indicó ni de acuerdo ni en desacuerdo. Se demuestra que un porcentaje significativo de adolescentes está consciente que el evento pandémico les ha afectado en su vida, repercutiendo en el bienestar psíquico y en la calidad de vida. </w:t>
      </w:r>
    </w:p>
    <w:p w:rsidR="006C76F3" w:rsidRPr="006C76F3" w:rsidRDefault="006C76F3" w:rsidP="006C76F3">
      <w:pPr>
        <w:spacing w:after="0" w:line="360" w:lineRule="auto"/>
        <w:jc w:val="both"/>
        <w:rPr>
          <w:rFonts w:ascii="Times New Roman" w:hAnsi="Times New Roman"/>
          <w:sz w:val="24"/>
          <w:szCs w:val="24"/>
        </w:rPr>
      </w:pPr>
    </w:p>
    <w:p w:rsidR="006C76F3" w:rsidRDefault="00A54859" w:rsidP="00A54859">
      <w:pPr>
        <w:spacing w:after="0" w:line="360" w:lineRule="auto"/>
        <w:jc w:val="center"/>
        <w:rPr>
          <w:rFonts w:ascii="Times New Roman" w:hAnsi="Times New Roman"/>
          <w:sz w:val="20"/>
          <w:szCs w:val="24"/>
        </w:rPr>
      </w:pPr>
      <w:r w:rsidRPr="00A54859">
        <w:rPr>
          <w:rFonts w:ascii="Times New Roman" w:hAnsi="Times New Roman"/>
          <w:b/>
          <w:sz w:val="20"/>
          <w:szCs w:val="24"/>
        </w:rPr>
        <w:t xml:space="preserve">Tabla </w:t>
      </w:r>
      <w:r w:rsidR="006C76F3" w:rsidRPr="00A54859">
        <w:rPr>
          <w:rFonts w:ascii="Times New Roman" w:hAnsi="Times New Roman"/>
          <w:b/>
          <w:sz w:val="20"/>
          <w:szCs w:val="24"/>
        </w:rPr>
        <w:t>4</w:t>
      </w:r>
      <w:r w:rsidRPr="00A54859">
        <w:rPr>
          <w:rFonts w:ascii="Times New Roman" w:hAnsi="Times New Roman"/>
          <w:b/>
          <w:sz w:val="20"/>
          <w:szCs w:val="24"/>
        </w:rPr>
        <w:t xml:space="preserve">: </w:t>
      </w:r>
      <w:r w:rsidR="006C76F3" w:rsidRPr="00A54859">
        <w:rPr>
          <w:rFonts w:ascii="Times New Roman" w:hAnsi="Times New Roman"/>
          <w:sz w:val="20"/>
          <w:szCs w:val="24"/>
        </w:rPr>
        <w:t>Considero que la pandemia me ocasiona pensamientos negativos y miedo</w:t>
      </w:r>
    </w:p>
    <w:tbl>
      <w:tblPr>
        <w:tblStyle w:val="Tablaconcuadrcula6concolores-nfasis61"/>
        <w:tblpPr w:leftFromText="141" w:rightFromText="141" w:vertAnchor="text" w:horzAnchor="margin" w:tblpXSpec="center" w:tblpY="-43"/>
        <w:tblW w:w="9182" w:type="dxa"/>
        <w:tblInd w:w="0" w:type="dxa"/>
        <w:tblLook w:val="04A0" w:firstRow="1" w:lastRow="0" w:firstColumn="1" w:lastColumn="0" w:noHBand="0" w:noVBand="1"/>
      </w:tblPr>
      <w:tblGrid>
        <w:gridCol w:w="3964"/>
        <w:gridCol w:w="2552"/>
        <w:gridCol w:w="2666"/>
      </w:tblGrid>
      <w:tr w:rsidR="00A54859" w:rsidRPr="00A54859" w:rsidTr="00A5485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Alternativas</w:t>
            </w:r>
          </w:p>
        </w:tc>
        <w:tc>
          <w:tcPr>
            <w:tcW w:w="2552"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Frecuencia</w:t>
            </w:r>
          </w:p>
        </w:tc>
        <w:tc>
          <w:tcPr>
            <w:tcW w:w="2666"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Porcentaje</w:t>
            </w:r>
          </w:p>
        </w:tc>
      </w:tr>
      <w:tr w:rsidR="00A54859" w:rsidRPr="00A54859" w:rsidTr="00A54859">
        <w:trPr>
          <w:trHeight w:val="274"/>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pStyle w:val="Prrafodelista"/>
              <w:numPr>
                <w:ilvl w:val="0"/>
                <w:numId w:val="49"/>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Muy de acuerdo</w:t>
            </w:r>
          </w:p>
        </w:tc>
        <w:tc>
          <w:tcPr>
            <w:tcW w:w="25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15</w:t>
            </w:r>
          </w:p>
        </w:tc>
        <w:tc>
          <w:tcPr>
            <w:tcW w:w="266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60,00 %</w:t>
            </w:r>
          </w:p>
        </w:tc>
      </w:tr>
      <w:tr w:rsidR="00A54859" w:rsidRPr="00A54859" w:rsidTr="00A54859">
        <w:trPr>
          <w:trHeight w:val="26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pStyle w:val="Prrafodelista"/>
              <w:numPr>
                <w:ilvl w:val="0"/>
                <w:numId w:val="49"/>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Algo de acuerdo</w:t>
            </w:r>
          </w:p>
        </w:tc>
        <w:tc>
          <w:tcPr>
            <w:tcW w:w="25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w:t>
            </w:r>
          </w:p>
        </w:tc>
        <w:tc>
          <w:tcPr>
            <w:tcW w:w="266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0,00%</w:t>
            </w:r>
          </w:p>
        </w:tc>
      </w:tr>
      <w:tr w:rsidR="00A54859" w:rsidRPr="00A54859" w:rsidTr="00A54859">
        <w:trPr>
          <w:trHeight w:val="245"/>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pStyle w:val="Prrafodelista"/>
              <w:numPr>
                <w:ilvl w:val="0"/>
                <w:numId w:val="49"/>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Ni de acuerdo ni en desacuerdo</w:t>
            </w:r>
          </w:p>
        </w:tc>
        <w:tc>
          <w:tcPr>
            <w:tcW w:w="25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2</w:t>
            </w:r>
          </w:p>
        </w:tc>
        <w:tc>
          <w:tcPr>
            <w:tcW w:w="266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08,00%</w:t>
            </w:r>
          </w:p>
        </w:tc>
      </w:tr>
      <w:tr w:rsidR="00A54859" w:rsidRPr="00A54859" w:rsidTr="00A54859">
        <w:trPr>
          <w:trHeight w:val="245"/>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pStyle w:val="Prrafodelista"/>
              <w:numPr>
                <w:ilvl w:val="0"/>
                <w:numId w:val="49"/>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Algo en desacuerdo</w:t>
            </w:r>
          </w:p>
        </w:tc>
        <w:tc>
          <w:tcPr>
            <w:tcW w:w="25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w:t>
            </w:r>
          </w:p>
        </w:tc>
        <w:tc>
          <w:tcPr>
            <w:tcW w:w="266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0,00%</w:t>
            </w:r>
          </w:p>
        </w:tc>
      </w:tr>
      <w:tr w:rsidR="00A54859" w:rsidRPr="00A54859" w:rsidTr="00A54859">
        <w:trPr>
          <w:trHeight w:val="245"/>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pStyle w:val="Prrafodelista"/>
              <w:numPr>
                <w:ilvl w:val="0"/>
                <w:numId w:val="49"/>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Muy en desacuerdo</w:t>
            </w:r>
          </w:p>
        </w:tc>
        <w:tc>
          <w:tcPr>
            <w:tcW w:w="25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8</w:t>
            </w:r>
          </w:p>
        </w:tc>
        <w:tc>
          <w:tcPr>
            <w:tcW w:w="266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32,00%</w:t>
            </w:r>
          </w:p>
        </w:tc>
      </w:tr>
      <w:tr w:rsidR="00A54859" w:rsidRPr="00A54859" w:rsidTr="00A54859">
        <w:trPr>
          <w:trHeight w:val="245"/>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rPr>
                <w:rFonts w:ascii="Times New Roman" w:hAnsi="Times New Roman" w:cs="Times New Roman"/>
                <w:color w:val="auto"/>
                <w:sz w:val="20"/>
                <w:szCs w:val="24"/>
                <w:lang w:val="es-ES"/>
              </w:rPr>
            </w:pPr>
            <w:r w:rsidRPr="00A54859">
              <w:rPr>
                <w:rFonts w:ascii="Times New Roman" w:hAnsi="Times New Roman" w:cs="Times New Roman"/>
                <w:color w:val="auto"/>
                <w:sz w:val="20"/>
                <w:szCs w:val="24"/>
                <w:lang w:val="es-ES"/>
              </w:rPr>
              <w:t>TOTAL</w:t>
            </w:r>
          </w:p>
        </w:tc>
        <w:tc>
          <w:tcPr>
            <w:tcW w:w="25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25</w:t>
            </w:r>
          </w:p>
        </w:tc>
        <w:tc>
          <w:tcPr>
            <w:tcW w:w="266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100%</w:t>
            </w:r>
          </w:p>
        </w:tc>
      </w:tr>
    </w:tbl>
    <w:p w:rsidR="00A54859" w:rsidRDefault="00A54859" w:rsidP="00A54859">
      <w:pPr>
        <w:spacing w:after="0" w:line="360" w:lineRule="auto"/>
        <w:jc w:val="center"/>
        <w:rPr>
          <w:rFonts w:ascii="Times New Roman" w:hAnsi="Times New Roman"/>
          <w:sz w:val="20"/>
          <w:szCs w:val="24"/>
        </w:rPr>
      </w:pPr>
    </w:p>
    <w:p w:rsidR="00A54859" w:rsidRPr="00A54859" w:rsidRDefault="00A54859" w:rsidP="00A54859">
      <w:pPr>
        <w:spacing w:after="0" w:line="360" w:lineRule="auto"/>
        <w:jc w:val="center"/>
        <w:rPr>
          <w:rFonts w:ascii="Times New Roman" w:hAnsi="Times New Roman"/>
          <w:sz w:val="20"/>
          <w:szCs w:val="24"/>
        </w:rPr>
      </w:pPr>
      <w:r>
        <w:rPr>
          <w:noProof/>
          <w:lang w:val="es-ES" w:eastAsia="es-ES"/>
        </w:rPr>
        <w:drawing>
          <wp:anchor distT="0" distB="0" distL="114300" distR="114300" simplePos="0" relativeHeight="251665408" behindDoc="0" locked="0" layoutInCell="1" allowOverlap="1" wp14:anchorId="6E406048" wp14:editId="36BAAD22">
            <wp:simplePos x="0" y="0"/>
            <wp:positionH relativeFrom="margin">
              <wp:posOffset>852170</wp:posOffset>
            </wp:positionH>
            <wp:positionV relativeFrom="page">
              <wp:posOffset>7248525</wp:posOffset>
            </wp:positionV>
            <wp:extent cx="4010025" cy="1666875"/>
            <wp:effectExtent l="0" t="0" r="9525" b="9525"/>
            <wp:wrapTopAndBottom/>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rFonts w:ascii="Times New Roman" w:hAnsi="Times New Roman"/>
          <w:b/>
          <w:sz w:val="20"/>
          <w:szCs w:val="24"/>
        </w:rPr>
        <w:t>Gráfico</w:t>
      </w:r>
      <w:r w:rsidRPr="00A54859">
        <w:rPr>
          <w:rFonts w:ascii="Times New Roman" w:hAnsi="Times New Roman"/>
          <w:b/>
          <w:sz w:val="20"/>
          <w:szCs w:val="24"/>
        </w:rPr>
        <w:t xml:space="preserve"> 4: </w:t>
      </w:r>
      <w:r w:rsidRPr="00A54859">
        <w:rPr>
          <w:rFonts w:ascii="Times New Roman" w:hAnsi="Times New Roman"/>
          <w:sz w:val="20"/>
          <w:szCs w:val="24"/>
        </w:rPr>
        <w:t>Considero que la pandemia me ocasiona pensamientos negativos y miedo</w:t>
      </w:r>
    </w:p>
    <w:p w:rsidR="00A54859" w:rsidRPr="00A54859" w:rsidRDefault="00A54859" w:rsidP="00A54859">
      <w:pPr>
        <w:spacing w:after="0" w:line="360" w:lineRule="auto"/>
        <w:jc w:val="center"/>
        <w:rPr>
          <w:rFonts w:ascii="Times New Roman" w:hAnsi="Times New Roman"/>
          <w:sz w:val="20"/>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lastRenderedPageBreak/>
        <w:t>Análisis e Interpretación de los resultados del cuadro y gráfico N° 4</w:t>
      </w:r>
    </w:p>
    <w:p w:rsid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De los resultados obtenidos en la pregunta N° 4 Considero que la pandemia me ocasiona pensamientos negativos y miedo se desprende que, de los 25 adolescentes encuestados, el 60% (15 casos) respondió estar muy de acuerdo es decir que esta situación les provoca pensamientos negativos y miedo, el 32% (8 casos) menciona estar en desacuerdo es decir que no han experimentado estos sentimientos; mientras que, el 8% (2 casos) manifiesta ni de acuerdo ni en desacuerdo. Como se logra apreciar, más de la mitad de los adolescentes admite experimentar ansiedad ante la pandemia; algunos quebrantos cerebrales como el surgimiento de los pensamientos negativos y el miedo son el reflejo de tal fenómeno. El confinamiento les ha alterado el sistema nervioso provocando taquicardia, falta de aire, opresión en el pecho, entre otros.</w:t>
      </w:r>
    </w:p>
    <w:p w:rsidR="00A54859" w:rsidRPr="006C76F3" w:rsidRDefault="00A54859" w:rsidP="006C76F3">
      <w:pPr>
        <w:spacing w:after="0" w:line="360" w:lineRule="auto"/>
        <w:jc w:val="both"/>
        <w:rPr>
          <w:rFonts w:ascii="Times New Roman" w:hAnsi="Times New Roman"/>
          <w:sz w:val="24"/>
          <w:szCs w:val="24"/>
        </w:rPr>
      </w:pPr>
    </w:p>
    <w:p w:rsidR="006C76F3" w:rsidRDefault="006C76F3" w:rsidP="00A54859">
      <w:pPr>
        <w:spacing w:after="0" w:line="360" w:lineRule="auto"/>
        <w:jc w:val="center"/>
        <w:rPr>
          <w:rFonts w:ascii="Times New Roman" w:hAnsi="Times New Roman"/>
          <w:sz w:val="20"/>
          <w:szCs w:val="24"/>
        </w:rPr>
      </w:pPr>
      <w:r w:rsidRPr="00A54859">
        <w:rPr>
          <w:rFonts w:ascii="Times New Roman" w:hAnsi="Times New Roman"/>
          <w:b/>
          <w:sz w:val="20"/>
          <w:szCs w:val="24"/>
        </w:rPr>
        <w:t xml:space="preserve">Tabla </w:t>
      </w:r>
      <w:r w:rsidR="00A54859" w:rsidRPr="00A54859">
        <w:rPr>
          <w:rFonts w:ascii="Times New Roman" w:hAnsi="Times New Roman"/>
          <w:b/>
          <w:sz w:val="20"/>
          <w:szCs w:val="24"/>
        </w:rPr>
        <w:t xml:space="preserve">5: </w:t>
      </w:r>
      <w:r w:rsidRPr="00A54859">
        <w:rPr>
          <w:rFonts w:ascii="Times New Roman" w:hAnsi="Times New Roman"/>
          <w:sz w:val="20"/>
          <w:szCs w:val="24"/>
        </w:rPr>
        <w:t>Te consideras una persona que sabe controlar sus emociones o sabe sobreponerse frente a un momento de crisis.</w:t>
      </w:r>
    </w:p>
    <w:tbl>
      <w:tblPr>
        <w:tblStyle w:val="Tablaconcuadrcula6concolores-nfasis61"/>
        <w:tblpPr w:leftFromText="141" w:rightFromText="141" w:vertAnchor="text" w:horzAnchor="margin" w:tblpXSpec="center" w:tblpY="-75"/>
        <w:tblW w:w="0" w:type="auto"/>
        <w:tblInd w:w="0" w:type="dxa"/>
        <w:tblLook w:val="04A0" w:firstRow="1" w:lastRow="0" w:firstColumn="1" w:lastColumn="0" w:noHBand="0" w:noVBand="1"/>
      </w:tblPr>
      <w:tblGrid>
        <w:gridCol w:w="3823"/>
        <w:gridCol w:w="2409"/>
        <w:gridCol w:w="2568"/>
      </w:tblGrid>
      <w:tr w:rsidR="00A54859" w:rsidRPr="00A54859" w:rsidTr="00A54859">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Alternativas</w:t>
            </w:r>
          </w:p>
        </w:tc>
        <w:tc>
          <w:tcPr>
            <w:tcW w:w="2409"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Frecuencia</w:t>
            </w:r>
          </w:p>
        </w:tc>
        <w:tc>
          <w:tcPr>
            <w:tcW w:w="2568" w:type="dxa"/>
            <w:tcBorders>
              <w:top w:val="single" w:sz="4" w:space="0" w:color="A8D08D" w:themeColor="accent6" w:themeTint="99"/>
              <w:left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Porcentaje</w:t>
            </w:r>
          </w:p>
        </w:tc>
      </w:tr>
      <w:tr w:rsidR="00A54859" w:rsidRPr="00A54859" w:rsidTr="00A54859">
        <w:trPr>
          <w:trHeight w:val="291"/>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pStyle w:val="Prrafodelista"/>
              <w:numPr>
                <w:ilvl w:val="0"/>
                <w:numId w:val="50"/>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Muy de acuerdo</w:t>
            </w:r>
          </w:p>
        </w:tc>
        <w:tc>
          <w:tcPr>
            <w:tcW w:w="24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15</w:t>
            </w:r>
          </w:p>
        </w:tc>
        <w:tc>
          <w:tcPr>
            <w:tcW w:w="2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60,00 %</w:t>
            </w:r>
          </w:p>
        </w:tc>
      </w:tr>
      <w:tr w:rsidR="00A54859" w:rsidRPr="00A54859" w:rsidTr="00A54859">
        <w:trPr>
          <w:trHeight w:val="276"/>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pStyle w:val="Prrafodelista"/>
              <w:numPr>
                <w:ilvl w:val="0"/>
                <w:numId w:val="50"/>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Algo de acuerdo</w:t>
            </w:r>
          </w:p>
        </w:tc>
        <w:tc>
          <w:tcPr>
            <w:tcW w:w="24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w:t>
            </w:r>
          </w:p>
        </w:tc>
        <w:tc>
          <w:tcPr>
            <w:tcW w:w="2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0,00%</w:t>
            </w:r>
          </w:p>
        </w:tc>
      </w:tr>
      <w:tr w:rsidR="00A54859" w:rsidRPr="00A54859" w:rsidTr="00A54859">
        <w:trPr>
          <w:trHeight w:val="261"/>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pStyle w:val="Prrafodelista"/>
              <w:numPr>
                <w:ilvl w:val="0"/>
                <w:numId w:val="50"/>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Ni de acuerdo ni en desacuerdo</w:t>
            </w:r>
          </w:p>
        </w:tc>
        <w:tc>
          <w:tcPr>
            <w:tcW w:w="24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2</w:t>
            </w:r>
          </w:p>
        </w:tc>
        <w:tc>
          <w:tcPr>
            <w:tcW w:w="2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08,00%</w:t>
            </w:r>
          </w:p>
        </w:tc>
      </w:tr>
      <w:tr w:rsidR="00A54859" w:rsidRPr="00A54859" w:rsidTr="00A54859">
        <w:trPr>
          <w:trHeight w:val="261"/>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pStyle w:val="Prrafodelista"/>
              <w:numPr>
                <w:ilvl w:val="0"/>
                <w:numId w:val="50"/>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Algo en desacuerdo</w:t>
            </w:r>
          </w:p>
        </w:tc>
        <w:tc>
          <w:tcPr>
            <w:tcW w:w="24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w:t>
            </w:r>
          </w:p>
        </w:tc>
        <w:tc>
          <w:tcPr>
            <w:tcW w:w="2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0,00%</w:t>
            </w:r>
          </w:p>
        </w:tc>
      </w:tr>
      <w:tr w:rsidR="00A54859" w:rsidRPr="00A54859" w:rsidTr="00A54859">
        <w:trPr>
          <w:trHeight w:val="261"/>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pStyle w:val="Prrafodelista"/>
              <w:numPr>
                <w:ilvl w:val="0"/>
                <w:numId w:val="50"/>
              </w:numPr>
              <w:spacing w:after="0" w:line="240" w:lineRule="auto"/>
              <w:jc w:val="both"/>
              <w:rPr>
                <w:rFonts w:ascii="Times New Roman" w:eastAsia="Times New Roman" w:hAnsi="Times New Roman" w:cs="Times New Roman"/>
                <w:b w:val="0"/>
                <w:color w:val="auto"/>
                <w:sz w:val="20"/>
                <w:szCs w:val="24"/>
                <w:lang w:val="es-US" w:eastAsia="es-ES"/>
              </w:rPr>
            </w:pPr>
            <w:r w:rsidRPr="00A54859">
              <w:rPr>
                <w:rFonts w:ascii="Times New Roman" w:hAnsi="Times New Roman" w:cs="Times New Roman"/>
                <w:color w:val="auto"/>
                <w:sz w:val="20"/>
                <w:szCs w:val="24"/>
                <w:lang w:val="es-ES"/>
              </w:rPr>
              <w:t>Muy en desacuerdo</w:t>
            </w:r>
          </w:p>
        </w:tc>
        <w:tc>
          <w:tcPr>
            <w:tcW w:w="24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8</w:t>
            </w:r>
          </w:p>
        </w:tc>
        <w:tc>
          <w:tcPr>
            <w:tcW w:w="2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32,00%</w:t>
            </w:r>
          </w:p>
        </w:tc>
      </w:tr>
      <w:tr w:rsidR="00A54859" w:rsidRPr="00A54859" w:rsidTr="00A54859">
        <w:trPr>
          <w:trHeight w:val="261"/>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rPr>
                <w:rFonts w:ascii="Times New Roman" w:hAnsi="Times New Roman" w:cs="Times New Roman"/>
                <w:color w:val="auto"/>
                <w:sz w:val="20"/>
                <w:szCs w:val="24"/>
                <w:lang w:val="es-ES"/>
              </w:rPr>
            </w:pPr>
            <w:r w:rsidRPr="00A54859">
              <w:rPr>
                <w:rFonts w:ascii="Times New Roman" w:hAnsi="Times New Roman" w:cs="Times New Roman"/>
                <w:color w:val="auto"/>
                <w:sz w:val="20"/>
                <w:szCs w:val="24"/>
                <w:lang w:val="es-ES"/>
              </w:rPr>
              <w:t>TOTAL</w:t>
            </w:r>
          </w:p>
        </w:tc>
        <w:tc>
          <w:tcPr>
            <w:tcW w:w="24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25</w:t>
            </w:r>
          </w:p>
        </w:tc>
        <w:tc>
          <w:tcPr>
            <w:tcW w:w="2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A54859" w:rsidRPr="00A54859" w:rsidRDefault="00A54859" w:rsidP="00A5485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4"/>
                <w:lang w:val="es-US" w:eastAsia="es-ES"/>
              </w:rPr>
            </w:pPr>
            <w:r w:rsidRPr="00A54859">
              <w:rPr>
                <w:rFonts w:ascii="Times New Roman" w:eastAsia="Times New Roman" w:hAnsi="Times New Roman" w:cs="Times New Roman"/>
                <w:color w:val="auto"/>
                <w:sz w:val="20"/>
                <w:szCs w:val="24"/>
                <w:lang w:val="es-US" w:eastAsia="es-ES"/>
              </w:rPr>
              <w:t>100%</w:t>
            </w:r>
          </w:p>
        </w:tc>
      </w:tr>
    </w:tbl>
    <w:p w:rsidR="00A54859" w:rsidRDefault="00A54859" w:rsidP="00A54859">
      <w:pPr>
        <w:spacing w:after="0" w:line="360" w:lineRule="auto"/>
        <w:jc w:val="center"/>
        <w:rPr>
          <w:rFonts w:ascii="Times New Roman" w:hAnsi="Times New Roman"/>
          <w:sz w:val="20"/>
          <w:szCs w:val="24"/>
        </w:rPr>
      </w:pPr>
    </w:p>
    <w:p w:rsidR="00A54859" w:rsidRPr="00A54859" w:rsidRDefault="00A54859" w:rsidP="00A54859">
      <w:pPr>
        <w:spacing w:after="0" w:line="360" w:lineRule="auto"/>
        <w:jc w:val="center"/>
        <w:rPr>
          <w:rFonts w:ascii="Times New Roman" w:hAnsi="Times New Roman"/>
          <w:sz w:val="20"/>
          <w:szCs w:val="24"/>
        </w:rPr>
      </w:pPr>
      <w:r w:rsidRPr="00B409F5">
        <w:rPr>
          <w:i/>
          <w:noProof/>
          <w:lang w:val="es-ES" w:eastAsia="es-ES"/>
        </w:rPr>
        <w:drawing>
          <wp:anchor distT="0" distB="0" distL="114300" distR="114300" simplePos="0" relativeHeight="251667456" behindDoc="0" locked="0" layoutInCell="1" allowOverlap="1" wp14:anchorId="38193E2B" wp14:editId="3B72D223">
            <wp:simplePos x="0" y="0"/>
            <wp:positionH relativeFrom="margin">
              <wp:posOffset>795020</wp:posOffset>
            </wp:positionH>
            <wp:positionV relativeFrom="margin">
              <wp:posOffset>5195570</wp:posOffset>
            </wp:positionV>
            <wp:extent cx="4200525" cy="1866900"/>
            <wp:effectExtent l="0" t="0" r="9525" b="0"/>
            <wp:wrapTopAndBottom/>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rFonts w:ascii="Times New Roman" w:hAnsi="Times New Roman"/>
          <w:b/>
          <w:sz w:val="20"/>
          <w:szCs w:val="24"/>
        </w:rPr>
        <w:t>Gráfico</w:t>
      </w:r>
      <w:r w:rsidRPr="00A54859">
        <w:rPr>
          <w:rFonts w:ascii="Times New Roman" w:hAnsi="Times New Roman"/>
          <w:b/>
          <w:sz w:val="20"/>
          <w:szCs w:val="24"/>
        </w:rPr>
        <w:t xml:space="preserve"> 5: </w:t>
      </w:r>
      <w:r w:rsidRPr="00A54859">
        <w:rPr>
          <w:rFonts w:ascii="Times New Roman" w:hAnsi="Times New Roman"/>
          <w:sz w:val="20"/>
          <w:szCs w:val="24"/>
        </w:rPr>
        <w:t>Te consideras una persona que sabe controlar sus emociones o sabe sobreponerse frente a un momento de crisis.</w:t>
      </w:r>
    </w:p>
    <w:p w:rsidR="00A54859" w:rsidRPr="00A54859" w:rsidRDefault="00A54859" w:rsidP="00A54859">
      <w:pPr>
        <w:spacing w:after="0" w:line="360" w:lineRule="auto"/>
        <w:jc w:val="center"/>
        <w:rPr>
          <w:rFonts w:ascii="Times New Roman" w:hAnsi="Times New Roman"/>
          <w:sz w:val="20"/>
          <w:szCs w:val="24"/>
        </w:rPr>
      </w:pP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Análisis e Interpretación de los resultados del cuadro y gráfico N° 5</w:t>
      </w:r>
    </w:p>
    <w:p w:rsid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Frente a la pregunta #5: Te consideras una persona que sabe controlar sus emociones o sabe sobreponerse frente a un momento de crisis, se obtuvieron los siguientes resultados: el 60% (15 </w:t>
      </w:r>
      <w:r w:rsidRPr="006C76F3">
        <w:rPr>
          <w:rFonts w:ascii="Times New Roman" w:hAnsi="Times New Roman"/>
          <w:sz w:val="24"/>
          <w:szCs w:val="24"/>
        </w:rPr>
        <w:lastRenderedPageBreak/>
        <w:t xml:space="preserve">casos) manifestó estar muy de acuerdo; es decir que creen poder controlar sus emociones y sobreponerse a un momento de crisis, el 32% (8 casos) manifiesta muy en desacuerde; es decir no se  creen capaces de sobreponerse a un momento de crisis; mientras que, el 8% (2 casos) menciona ni de acuerdo ni en desacuerdo. Se puede decir que la mayoría de los adolescentes cree controlar sus emociones o ser </w:t>
      </w:r>
      <w:proofErr w:type="spellStart"/>
      <w:r w:rsidRPr="006C76F3">
        <w:rPr>
          <w:rFonts w:ascii="Times New Roman" w:hAnsi="Times New Roman"/>
          <w:sz w:val="24"/>
          <w:szCs w:val="24"/>
        </w:rPr>
        <w:t>resilientes</w:t>
      </w:r>
      <w:proofErr w:type="spellEnd"/>
      <w:r w:rsidRPr="006C76F3">
        <w:rPr>
          <w:rFonts w:ascii="Times New Roman" w:hAnsi="Times New Roman"/>
          <w:sz w:val="24"/>
          <w:szCs w:val="24"/>
        </w:rPr>
        <w:t xml:space="preserve"> frente a situaciones de cambio o crisis emocional.</w:t>
      </w:r>
    </w:p>
    <w:p w:rsidR="00A54859" w:rsidRPr="006C76F3" w:rsidRDefault="00A54859" w:rsidP="006C76F3">
      <w:pPr>
        <w:spacing w:after="0" w:line="360" w:lineRule="auto"/>
        <w:jc w:val="both"/>
        <w:rPr>
          <w:rFonts w:ascii="Times New Roman" w:hAnsi="Times New Roman"/>
          <w:sz w:val="24"/>
          <w:szCs w:val="24"/>
        </w:rPr>
      </w:pPr>
    </w:p>
    <w:p w:rsidR="006C76F3" w:rsidRPr="00A54859" w:rsidRDefault="006C76F3" w:rsidP="006C76F3">
      <w:pPr>
        <w:spacing w:after="0" w:line="360" w:lineRule="auto"/>
        <w:jc w:val="both"/>
        <w:rPr>
          <w:rFonts w:ascii="Times New Roman" w:hAnsi="Times New Roman"/>
          <w:b/>
          <w:sz w:val="26"/>
          <w:szCs w:val="26"/>
        </w:rPr>
      </w:pPr>
      <w:r w:rsidRPr="00A54859">
        <w:rPr>
          <w:rFonts w:ascii="Times New Roman" w:hAnsi="Times New Roman"/>
          <w:b/>
          <w:sz w:val="26"/>
          <w:szCs w:val="26"/>
        </w:rPr>
        <w:t xml:space="preserve">Discusión </w:t>
      </w:r>
    </w:p>
    <w:p w:rsid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El presente trabajo investigativo identifica los niveles de ansiedad en adolescentes durante el confinamiento (COVID 19), De acuerdo a los resultados obtenidos del test y la encuesta, el (44%) es decir 11 adolescentes del total de la muestra tomada para esta investigación presentan un nivel de ansiedad moderada, encontrando un mayor porcentaje en el subgrupo de edad comprendida entre 15-17 años y del sexo femenino. Así mismo en la encuesta aplicada, se confirma que los sentimientos con más porcentaje que están presentando los adolescentes son: de preocupación, angustia y tristeza, sentirse afectados emocionalmente y que ante esta situación se ponen ansiosos con pensamientos negativos y de miedo; sin embargo, un gran porcentaje cree poder controlar sus emociones ante situaciones de cambio. Esto quiere decir que la situación de confinamiento ha provocado un aumento de ansiedad en los adolescentes, por ende, presentan más síntomas ansiosos que antes de la pandemia, estos resultados guardan relación con lo que manifiesta (Plan Internacional, 2020). En una encuesta realizada en diferentes países entre ellos Ecuador, se constata que niñas, adolescentes y mujeres jóvenes han experimentado altos niveles de ansiedad como resultado de la crisis sanitaria, asimismo Cereceda (2020) refiere que en épocas de crisis como la que se vive en la actualidad, existe una constante sensación de incertidumbre y aumentan los niveles de ansiedad. Ahora bien, más allá de lo normal y ventajoso que pueda resultar la ansiedad, la preocupación exagerada va a derivar en serios trastornos; esto se relaciona con la ansiedad leve –la padece el 32%, 8 casos- misma que, constructivamente estimulada, favorecerá el aprendizaje funcional, la originalidad y la creatividad; sin embargo, representa un estado emocional que podría desencadenar niveles o estados anímicos severos, si se la ignora. Lo que se acota está vinculado con eventos realmente preocupantes como la agorafobia y fobias específicas, que propenden hacia la irracionalidad. Contrastando estos resultados se confirma que el confinamiento ha generado un mayor porcentaje de ansiedad en los adolescentes, durante esta pandemia, prevaleciendo síntomas de preocupación, angustia y tristeza. Un gran porcentaje de </w:t>
      </w:r>
      <w:r w:rsidRPr="006C76F3">
        <w:rPr>
          <w:rFonts w:ascii="Times New Roman" w:hAnsi="Times New Roman"/>
          <w:sz w:val="24"/>
          <w:szCs w:val="24"/>
        </w:rPr>
        <w:lastRenderedPageBreak/>
        <w:t xml:space="preserve">adolescentes está consciente de la afectación emocional que experimentan, lo cual les dificulta el cumplimiento óptimo de las actividades escolares como también de las rutinarias; sin desconocer la importancia de las relaciones afectivas y de las interacciones en general que en tal etapa evolutiva deben darse y atenderse en términos de orientación y educación efectiva.   </w:t>
      </w:r>
    </w:p>
    <w:p w:rsidR="00A54859" w:rsidRPr="006C76F3" w:rsidRDefault="00A54859" w:rsidP="006C76F3">
      <w:pPr>
        <w:spacing w:after="0" w:line="360" w:lineRule="auto"/>
        <w:jc w:val="both"/>
        <w:rPr>
          <w:rFonts w:ascii="Times New Roman" w:hAnsi="Times New Roman"/>
          <w:sz w:val="24"/>
          <w:szCs w:val="24"/>
        </w:rPr>
      </w:pPr>
    </w:p>
    <w:p w:rsidR="006C76F3" w:rsidRPr="00A54859" w:rsidRDefault="006C76F3" w:rsidP="006C76F3">
      <w:pPr>
        <w:spacing w:after="0" w:line="360" w:lineRule="auto"/>
        <w:jc w:val="both"/>
        <w:rPr>
          <w:rFonts w:ascii="Times New Roman" w:hAnsi="Times New Roman"/>
          <w:b/>
          <w:sz w:val="26"/>
          <w:szCs w:val="26"/>
        </w:rPr>
      </w:pPr>
      <w:r w:rsidRPr="00A54859">
        <w:rPr>
          <w:rFonts w:ascii="Times New Roman" w:hAnsi="Times New Roman"/>
          <w:b/>
          <w:sz w:val="26"/>
          <w:szCs w:val="26"/>
        </w:rPr>
        <w:t xml:space="preserve">Conclusión </w:t>
      </w:r>
    </w:p>
    <w:p w:rsidR="006C76F3" w:rsidRPr="006C76F3"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El confinamiento como una de las medidas preventivas, necesarias y efectivas producto del Covid-19, hoy en día es una realidad de preocupación exponencial, ya que la población se está viendo severamente afectada, trayendo consecuencias en la salud de las personas tanto a nivel físico como mental; dentro de este grupo están los adolescentes, quienes, según los resultados obtenidos, forman parte de una cifra con prevalentes niveles de ansiedad, incrementada durante el confinamiento, a diferencia de cifras anteriores a la pandemia, donde ya se evidenciaba adolescentes con ansiedad. Hay que reconocer que la ansiedad es una emoción normal y natural de las personas, la cual les permite reaccionar para poder luchar, huir ante posibles amenazas; es importante que esta no se desborde ya que puede traer consigo problemas físicos y psicológicos, al igual que conductuales cognitivos y sociales especialmente en la adolescencia donde las redes de apoyo y la parte social son una parte fundamental para esta etapa de la vida.</w:t>
      </w:r>
    </w:p>
    <w:p w:rsidR="005264FC" w:rsidRPr="005264FC" w:rsidRDefault="006C76F3" w:rsidP="006C76F3">
      <w:pPr>
        <w:spacing w:after="0" w:line="360" w:lineRule="auto"/>
        <w:jc w:val="both"/>
        <w:rPr>
          <w:rFonts w:ascii="Times New Roman" w:hAnsi="Times New Roman"/>
          <w:sz w:val="24"/>
          <w:szCs w:val="24"/>
        </w:rPr>
      </w:pPr>
      <w:r w:rsidRPr="006C76F3">
        <w:rPr>
          <w:rFonts w:ascii="Times New Roman" w:hAnsi="Times New Roman"/>
          <w:sz w:val="24"/>
          <w:szCs w:val="24"/>
        </w:rPr>
        <w:t xml:space="preserve">La exacerbación de los estilos de vida ajustados a la construcción de </w:t>
      </w:r>
      <w:proofErr w:type="gramStart"/>
      <w:r w:rsidRPr="006C76F3">
        <w:rPr>
          <w:rFonts w:ascii="Times New Roman" w:hAnsi="Times New Roman"/>
          <w:sz w:val="24"/>
          <w:szCs w:val="24"/>
        </w:rPr>
        <w:t>un funcional salud mental</w:t>
      </w:r>
      <w:proofErr w:type="gramEnd"/>
      <w:r w:rsidRPr="006C76F3">
        <w:rPr>
          <w:rFonts w:ascii="Times New Roman" w:hAnsi="Times New Roman"/>
          <w:sz w:val="24"/>
          <w:szCs w:val="24"/>
        </w:rPr>
        <w:t xml:space="preserve"> debe constituir no solo una latente preocupación de la familia y la sociedad, sino también el sustrato humano que exige la atención indelegable de las instituciones nombradas, instaurando estrategias </w:t>
      </w:r>
      <w:proofErr w:type="spellStart"/>
      <w:r w:rsidRPr="006C76F3">
        <w:rPr>
          <w:rFonts w:ascii="Times New Roman" w:hAnsi="Times New Roman"/>
          <w:sz w:val="24"/>
          <w:szCs w:val="24"/>
        </w:rPr>
        <w:t>psico</w:t>
      </w:r>
      <w:proofErr w:type="spellEnd"/>
      <w:r w:rsidRPr="006C76F3">
        <w:rPr>
          <w:rFonts w:ascii="Times New Roman" w:hAnsi="Times New Roman"/>
          <w:sz w:val="24"/>
          <w:szCs w:val="24"/>
        </w:rPr>
        <w:t>-sociales, con base científica, para garantizar el desarrollo apropiado de las habilidades inter e intrapersonales.</w:t>
      </w:r>
    </w:p>
    <w:p w:rsidR="000B060D" w:rsidRDefault="000B060D"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Beck, A. T., Epstein, N., Brown, G., &amp; </w:t>
      </w:r>
      <w:proofErr w:type="spellStart"/>
      <w:r w:rsidRPr="00A54859">
        <w:rPr>
          <w:rFonts w:ascii="Times New Roman" w:hAnsi="Times New Roman"/>
          <w:sz w:val="24"/>
          <w:szCs w:val="23"/>
        </w:rPr>
        <w:t>Steer</w:t>
      </w:r>
      <w:proofErr w:type="spellEnd"/>
      <w:r w:rsidRPr="00A54859">
        <w:rPr>
          <w:rFonts w:ascii="Times New Roman" w:hAnsi="Times New Roman"/>
          <w:sz w:val="24"/>
          <w:szCs w:val="23"/>
        </w:rPr>
        <w:t>, R. (1988). Un inventario para medir la ansiedad clínica: propiedades psicométricas. Revista de consultoría y psicología clínica. https://psycnet.apa.org/record/1989-10559-001</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Castaño, V. (2020). el impacto DE la crisis del covid-19 en la Adolescencia EN ESPAÑA. Plan International, 16. https://plan-</w:t>
      </w:r>
      <w:r w:rsidRPr="00A54859">
        <w:rPr>
          <w:rFonts w:ascii="Times New Roman" w:hAnsi="Times New Roman"/>
          <w:sz w:val="24"/>
          <w:szCs w:val="23"/>
        </w:rPr>
        <w:lastRenderedPageBreak/>
        <w:t>international.es/sites/default/files/el_impacto_de_la_crisis_del_covid-19_en_la_adolescencia_en_espana_-_plan_international.pdf</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El Universo. (10 de 2020). En Ecuador, alumnos y docentes se sienten muy angustiados por pandemia del COVID-19; cuatro de cada diez, tensionados. En Ecuador, alumnos y docentes se sienten muy angustiados por pandemia del COVID-19; cuatro de cada diez, tensionados.</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Gómez-Becerra, I., </w:t>
      </w:r>
      <w:proofErr w:type="spellStart"/>
      <w:r w:rsidRPr="00A54859">
        <w:rPr>
          <w:rFonts w:ascii="Times New Roman" w:hAnsi="Times New Roman"/>
          <w:sz w:val="24"/>
          <w:szCs w:val="23"/>
        </w:rPr>
        <w:t>Flujas</w:t>
      </w:r>
      <w:proofErr w:type="spellEnd"/>
      <w:r w:rsidRPr="00A54859">
        <w:rPr>
          <w:rFonts w:ascii="Times New Roman" w:hAnsi="Times New Roman"/>
          <w:sz w:val="24"/>
          <w:szCs w:val="23"/>
        </w:rPr>
        <w:t>, J. M., Andrés, M., Sánchez-López, P., &amp; Fernández-Torres, M. (2020). Evolución del estado psicológico y el miedo en la infancia y adolescencia durante el confinamiento por la COVID-19. Revista de Psicología Clínica Con Niños y Adolescentes, 7(3), 11–18. https://doi.org/10.21134/rpcna.2020.mon.2029</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proofErr w:type="spellStart"/>
      <w:r w:rsidRPr="00A54859">
        <w:rPr>
          <w:rFonts w:ascii="Times New Roman" w:hAnsi="Times New Roman"/>
          <w:sz w:val="24"/>
          <w:szCs w:val="23"/>
        </w:rPr>
        <w:t>Luciani</w:t>
      </w:r>
      <w:proofErr w:type="spellEnd"/>
      <w:r w:rsidRPr="00A54859">
        <w:rPr>
          <w:rFonts w:ascii="Times New Roman" w:hAnsi="Times New Roman"/>
          <w:sz w:val="24"/>
          <w:szCs w:val="23"/>
        </w:rPr>
        <w:t>, J. (2010). Como superar la ansiedad y depresión. Editorial AMAT. https://books.google.com.ec/books?id=LxxnN7l8cJ0C&amp;pg=PA41&amp;dq=ansiedad+media+y+severa&amp;hl=es&amp;sa=X&amp;ved=0ahUKEwj7zoyQvpXpAhWYl3IEHcMxDIEQ6AEIPDAD#v=onepage&amp;q=Sin%20embargo%2C%20no%20hay%20duda%20sobre%20ello%2C%20la%20ansiedad%20y%20la%20depresi%C3%B3n%2C%20moderada%20o%20severa%2C%20siempre%20disminuye%20la%20calidad%20de%20vida.&amp;f=false</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Mayo </w:t>
      </w:r>
      <w:proofErr w:type="spellStart"/>
      <w:r w:rsidRPr="00A54859">
        <w:rPr>
          <w:rFonts w:ascii="Times New Roman" w:hAnsi="Times New Roman"/>
          <w:sz w:val="24"/>
          <w:szCs w:val="23"/>
        </w:rPr>
        <w:t>Clinic</w:t>
      </w:r>
      <w:proofErr w:type="spellEnd"/>
      <w:r w:rsidRPr="00A54859">
        <w:rPr>
          <w:rFonts w:ascii="Times New Roman" w:hAnsi="Times New Roman"/>
          <w:sz w:val="24"/>
          <w:szCs w:val="23"/>
        </w:rPr>
        <w:t>.</w:t>
      </w:r>
      <w:r w:rsidRPr="00A54859">
        <w:rPr>
          <w:rFonts w:ascii="Times New Roman" w:hAnsi="Times New Roman"/>
          <w:sz w:val="24"/>
          <w:szCs w:val="23"/>
        </w:rPr>
        <w:tab/>
        <w:t>(05 de abril de 2020).</w:t>
      </w:r>
      <w:r w:rsidRPr="00A54859">
        <w:rPr>
          <w:rFonts w:ascii="Times New Roman" w:hAnsi="Times New Roman"/>
          <w:sz w:val="24"/>
          <w:szCs w:val="23"/>
        </w:rPr>
        <w:tab/>
        <w:t>COVID-19 y tu salud mental. https://www.mayoclinic.org/es-es/diseases-conditions/coronavirus/in-depth/mental-health-covid-19/art-20482731</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Marco Teórico adolescencia. (s.f.). Obtenido de Marco </w:t>
      </w:r>
      <w:proofErr w:type="spellStart"/>
      <w:r w:rsidRPr="00A54859">
        <w:rPr>
          <w:rFonts w:ascii="Times New Roman" w:hAnsi="Times New Roman"/>
          <w:sz w:val="24"/>
          <w:szCs w:val="23"/>
        </w:rPr>
        <w:t>teorico</w:t>
      </w:r>
      <w:proofErr w:type="spellEnd"/>
      <w:r w:rsidRPr="00A54859">
        <w:rPr>
          <w:rFonts w:ascii="Times New Roman" w:hAnsi="Times New Roman"/>
          <w:sz w:val="24"/>
          <w:szCs w:val="23"/>
        </w:rPr>
        <w:t xml:space="preserve"> adolescencia: http://tesis.uson.mx/digital/tesis/docs/21996/capitulo1.pdf</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Medina, Rosemary Marquina; Jaramillo-Valverde, L. (2020). </w:t>
      </w:r>
      <w:proofErr w:type="spellStart"/>
      <w:r w:rsidRPr="00A54859">
        <w:rPr>
          <w:rFonts w:ascii="Times New Roman" w:hAnsi="Times New Roman"/>
          <w:sz w:val="24"/>
          <w:szCs w:val="23"/>
        </w:rPr>
        <w:t>Covid</w:t>
      </w:r>
      <w:proofErr w:type="spellEnd"/>
      <w:r w:rsidRPr="00A54859">
        <w:rPr>
          <w:rFonts w:ascii="Times New Roman" w:hAnsi="Times New Roman"/>
          <w:sz w:val="24"/>
          <w:szCs w:val="23"/>
        </w:rPr>
        <w:t xml:space="preserve"> </w:t>
      </w:r>
      <w:proofErr w:type="spellStart"/>
      <w:r w:rsidRPr="00A54859">
        <w:rPr>
          <w:rFonts w:ascii="Times New Roman" w:hAnsi="Times New Roman"/>
          <w:sz w:val="24"/>
          <w:szCs w:val="23"/>
        </w:rPr>
        <w:t>Estres</w:t>
      </w:r>
      <w:proofErr w:type="spellEnd"/>
      <w:r w:rsidRPr="00A54859">
        <w:rPr>
          <w:rFonts w:ascii="Times New Roman" w:hAnsi="Times New Roman"/>
          <w:sz w:val="24"/>
          <w:szCs w:val="23"/>
        </w:rPr>
        <w:t xml:space="preserve"> </w:t>
      </w:r>
      <w:proofErr w:type="spellStart"/>
      <w:r w:rsidRPr="00A54859">
        <w:rPr>
          <w:rFonts w:ascii="Times New Roman" w:hAnsi="Times New Roman"/>
          <w:sz w:val="24"/>
          <w:szCs w:val="23"/>
        </w:rPr>
        <w:t>Postraumatico</w:t>
      </w:r>
      <w:proofErr w:type="spellEnd"/>
      <w:r w:rsidRPr="00A54859">
        <w:rPr>
          <w:rFonts w:ascii="Times New Roman" w:hAnsi="Times New Roman"/>
          <w:sz w:val="24"/>
          <w:szCs w:val="23"/>
        </w:rPr>
        <w:t xml:space="preserve">. </w:t>
      </w:r>
      <w:proofErr w:type="spellStart"/>
      <w:r w:rsidRPr="00A54859">
        <w:rPr>
          <w:rFonts w:ascii="Times New Roman" w:hAnsi="Times New Roman"/>
          <w:sz w:val="24"/>
          <w:szCs w:val="23"/>
        </w:rPr>
        <w:t>Preprint-Scielo</w:t>
      </w:r>
      <w:proofErr w:type="spellEnd"/>
      <w:r w:rsidRPr="00A54859">
        <w:rPr>
          <w:rFonts w:ascii="Times New Roman" w:hAnsi="Times New Roman"/>
          <w:sz w:val="24"/>
          <w:szCs w:val="23"/>
        </w:rPr>
        <w:t>, 1, 12.</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Miller, L. (2019). Ansiedad: Supere la Ansiedad naturalmente y disfrute de su vida y tenga éxito. Editorial </w:t>
      </w:r>
      <w:proofErr w:type="spellStart"/>
      <w:r w:rsidRPr="00A54859">
        <w:rPr>
          <w:rFonts w:ascii="Times New Roman" w:hAnsi="Times New Roman"/>
          <w:sz w:val="24"/>
          <w:szCs w:val="23"/>
        </w:rPr>
        <w:t>Babelcube</w:t>
      </w:r>
      <w:proofErr w:type="spellEnd"/>
      <w:r w:rsidRPr="00A54859">
        <w:rPr>
          <w:rFonts w:ascii="Times New Roman" w:hAnsi="Times New Roman"/>
          <w:sz w:val="24"/>
          <w:szCs w:val="23"/>
        </w:rPr>
        <w:t xml:space="preserve">. </w:t>
      </w:r>
      <w:proofErr w:type="gramStart"/>
      <w:r w:rsidRPr="00A54859">
        <w:rPr>
          <w:rFonts w:ascii="Times New Roman" w:hAnsi="Times New Roman"/>
          <w:sz w:val="24"/>
          <w:szCs w:val="23"/>
        </w:rPr>
        <w:t>https://books.google.com.ec/books?id=WeWTDwAAQBAJ&amp;pg=PT9&amp;dq=la+ansiedad+es&amp;hl=es&amp;sa=X&amp;ved=0ahUKEwju26jXu5XpAhWlj3IEHcmBAng4ChDoAQgtMAE#v=onepage&amp;q=La%20ansiedad%20tiene%20diferentes%20etapas%2C%20las%20cuales%20van%20desde%20la%20..</w:t>
      </w:r>
      <w:proofErr w:type="gramEnd"/>
      <w:r w:rsidRPr="00A54859">
        <w:rPr>
          <w:rFonts w:ascii="Times New Roman" w:hAnsi="Times New Roman"/>
          <w:sz w:val="24"/>
          <w:szCs w:val="23"/>
        </w:rPr>
        <w:t>&amp;f=false</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OMS. (24 de febrero de 2010). ¿Qué es una </w:t>
      </w:r>
      <w:proofErr w:type="gramStart"/>
      <w:r w:rsidRPr="00A54859">
        <w:rPr>
          <w:rFonts w:ascii="Times New Roman" w:hAnsi="Times New Roman"/>
          <w:sz w:val="24"/>
          <w:szCs w:val="23"/>
        </w:rPr>
        <w:t>pandemia?.</w:t>
      </w:r>
      <w:proofErr w:type="gramEnd"/>
      <w:r w:rsidRPr="00A54859">
        <w:rPr>
          <w:rFonts w:ascii="Times New Roman" w:hAnsi="Times New Roman"/>
          <w:sz w:val="24"/>
          <w:szCs w:val="23"/>
        </w:rPr>
        <w:t xml:space="preserve"> https://www.who.int/csr/disease/swineflu/frequently_asked_questions/pandemic/es/</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lastRenderedPageBreak/>
        <w:t xml:space="preserve">Plan Internacional (2020). El impacto de la COVID-19 en niñas y mujeres jóvenes. </w:t>
      </w:r>
      <w:proofErr w:type="spellStart"/>
      <w:r w:rsidRPr="00A54859">
        <w:rPr>
          <w:rFonts w:ascii="Times New Roman" w:hAnsi="Times New Roman"/>
          <w:sz w:val="24"/>
          <w:szCs w:val="23"/>
        </w:rPr>
        <w:t>Journal</w:t>
      </w:r>
      <w:proofErr w:type="spellEnd"/>
      <w:r w:rsidRPr="00A54859">
        <w:rPr>
          <w:rFonts w:ascii="Times New Roman" w:hAnsi="Times New Roman"/>
          <w:sz w:val="24"/>
          <w:szCs w:val="23"/>
        </w:rPr>
        <w:t xml:space="preserve"> of </w:t>
      </w:r>
      <w:proofErr w:type="spellStart"/>
      <w:r w:rsidRPr="00A54859">
        <w:rPr>
          <w:rFonts w:ascii="Times New Roman" w:hAnsi="Times New Roman"/>
          <w:sz w:val="24"/>
          <w:szCs w:val="23"/>
        </w:rPr>
        <w:t>Chemical</w:t>
      </w:r>
      <w:proofErr w:type="spellEnd"/>
      <w:r w:rsidRPr="00A54859">
        <w:rPr>
          <w:rFonts w:ascii="Times New Roman" w:hAnsi="Times New Roman"/>
          <w:sz w:val="24"/>
          <w:szCs w:val="23"/>
        </w:rPr>
        <w:t xml:space="preserve"> </w:t>
      </w:r>
      <w:proofErr w:type="spellStart"/>
      <w:r w:rsidRPr="00A54859">
        <w:rPr>
          <w:rFonts w:ascii="Times New Roman" w:hAnsi="Times New Roman"/>
          <w:sz w:val="24"/>
          <w:szCs w:val="23"/>
        </w:rPr>
        <w:t>Information</w:t>
      </w:r>
      <w:proofErr w:type="spellEnd"/>
      <w:r w:rsidRPr="00A54859">
        <w:rPr>
          <w:rFonts w:ascii="Times New Roman" w:hAnsi="Times New Roman"/>
          <w:sz w:val="24"/>
          <w:szCs w:val="23"/>
        </w:rPr>
        <w:t xml:space="preserve"> and </w:t>
      </w:r>
      <w:proofErr w:type="spellStart"/>
      <w:r w:rsidRPr="00A54859">
        <w:rPr>
          <w:rFonts w:ascii="Times New Roman" w:hAnsi="Times New Roman"/>
          <w:sz w:val="24"/>
          <w:szCs w:val="23"/>
        </w:rPr>
        <w:t>Modeling</w:t>
      </w:r>
      <w:proofErr w:type="spellEnd"/>
      <w:r w:rsidRPr="00A54859">
        <w:rPr>
          <w:rFonts w:ascii="Times New Roman" w:hAnsi="Times New Roman"/>
          <w:sz w:val="24"/>
          <w:szCs w:val="23"/>
        </w:rPr>
        <w:t>, 24(3), 100–120</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Rojas, E. (2013). La ansiedad. Editorial Planeta </w:t>
      </w:r>
      <w:proofErr w:type="spellStart"/>
      <w:r w:rsidRPr="00A54859">
        <w:rPr>
          <w:rFonts w:ascii="Times New Roman" w:hAnsi="Times New Roman"/>
          <w:sz w:val="24"/>
          <w:szCs w:val="23"/>
        </w:rPr>
        <w:t>Spain</w:t>
      </w:r>
      <w:proofErr w:type="spellEnd"/>
      <w:r w:rsidRPr="00A54859">
        <w:rPr>
          <w:rFonts w:ascii="Times New Roman" w:hAnsi="Times New Roman"/>
          <w:sz w:val="24"/>
          <w:szCs w:val="23"/>
        </w:rPr>
        <w:t>. https://books.google.com.ec/books?id=n9aiG1z6zbgC&amp;printsec=frontcover&amp;dq=la+ansiedad+es&amp;hl=es&amp;sa=X&amp;ved=0ahUKEwiM6PDLu5XpAhU5g3IEHXf_ABgQ6AEIJjAA#v=onepage&amp;q=la%20ansiedad%20es&amp;f=false</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proofErr w:type="spellStart"/>
      <w:r w:rsidRPr="00A54859">
        <w:rPr>
          <w:rFonts w:ascii="Times New Roman" w:hAnsi="Times New Roman"/>
          <w:sz w:val="24"/>
          <w:szCs w:val="23"/>
        </w:rPr>
        <w:t>Saputra</w:t>
      </w:r>
      <w:proofErr w:type="spellEnd"/>
      <w:r w:rsidRPr="00A54859">
        <w:rPr>
          <w:rFonts w:ascii="Times New Roman" w:hAnsi="Times New Roman"/>
          <w:sz w:val="24"/>
          <w:szCs w:val="23"/>
        </w:rPr>
        <w:t xml:space="preserve">, R. (2019). La respuesta a la emergencia del </w:t>
      </w:r>
      <w:proofErr w:type="spellStart"/>
      <w:r w:rsidRPr="00A54859">
        <w:rPr>
          <w:rFonts w:ascii="Times New Roman" w:hAnsi="Times New Roman"/>
          <w:sz w:val="24"/>
          <w:szCs w:val="23"/>
        </w:rPr>
        <w:t>Covid</w:t>
      </w:r>
      <w:proofErr w:type="spellEnd"/>
      <w:r w:rsidRPr="00A54859">
        <w:rPr>
          <w:rFonts w:ascii="Times New Roman" w:hAnsi="Times New Roman"/>
          <w:sz w:val="24"/>
          <w:szCs w:val="23"/>
        </w:rPr>
        <w:t xml:space="preserve">. </w:t>
      </w:r>
      <w:proofErr w:type="spellStart"/>
      <w:r w:rsidRPr="00A54859">
        <w:rPr>
          <w:rFonts w:ascii="Times New Roman" w:hAnsi="Times New Roman"/>
          <w:sz w:val="24"/>
          <w:szCs w:val="23"/>
        </w:rPr>
        <w:t>Journal</w:t>
      </w:r>
      <w:proofErr w:type="spellEnd"/>
      <w:r w:rsidRPr="00A54859">
        <w:rPr>
          <w:rFonts w:ascii="Times New Roman" w:hAnsi="Times New Roman"/>
          <w:sz w:val="24"/>
          <w:szCs w:val="23"/>
        </w:rPr>
        <w:t xml:space="preserve"> of </w:t>
      </w:r>
      <w:proofErr w:type="spellStart"/>
      <w:r w:rsidRPr="00A54859">
        <w:rPr>
          <w:rFonts w:ascii="Times New Roman" w:hAnsi="Times New Roman"/>
          <w:sz w:val="24"/>
          <w:szCs w:val="23"/>
        </w:rPr>
        <w:t>Chemical</w:t>
      </w:r>
      <w:proofErr w:type="spellEnd"/>
      <w:r w:rsidRPr="00A54859">
        <w:rPr>
          <w:rFonts w:ascii="Times New Roman" w:hAnsi="Times New Roman"/>
          <w:sz w:val="24"/>
          <w:szCs w:val="23"/>
        </w:rPr>
        <w:t xml:space="preserve"> </w:t>
      </w:r>
      <w:proofErr w:type="spellStart"/>
      <w:r w:rsidRPr="00A54859">
        <w:rPr>
          <w:rFonts w:ascii="Times New Roman" w:hAnsi="Times New Roman"/>
          <w:sz w:val="24"/>
          <w:szCs w:val="23"/>
        </w:rPr>
        <w:t>Information</w:t>
      </w:r>
      <w:proofErr w:type="spellEnd"/>
      <w:r w:rsidRPr="00A54859">
        <w:rPr>
          <w:rFonts w:ascii="Times New Roman" w:hAnsi="Times New Roman"/>
          <w:sz w:val="24"/>
          <w:szCs w:val="23"/>
        </w:rPr>
        <w:t xml:space="preserve"> and </w:t>
      </w:r>
      <w:proofErr w:type="spellStart"/>
      <w:r w:rsidRPr="00A54859">
        <w:rPr>
          <w:rFonts w:ascii="Times New Roman" w:hAnsi="Times New Roman"/>
          <w:sz w:val="24"/>
          <w:szCs w:val="23"/>
        </w:rPr>
        <w:t>Modeling</w:t>
      </w:r>
      <w:proofErr w:type="spellEnd"/>
      <w:r w:rsidRPr="00A54859">
        <w:rPr>
          <w:rFonts w:ascii="Times New Roman" w:hAnsi="Times New Roman"/>
          <w:sz w:val="24"/>
          <w:szCs w:val="23"/>
        </w:rPr>
        <w:t>, 53(9), 1689–1699.</w:t>
      </w:r>
    </w:p>
    <w:p w:rsidR="00A54859" w:rsidRPr="00A54859" w:rsidRDefault="00A54859" w:rsidP="00A54859">
      <w:pPr>
        <w:pStyle w:val="Prrafodelista"/>
        <w:numPr>
          <w:ilvl w:val="0"/>
          <w:numId w:val="42"/>
        </w:numPr>
        <w:spacing w:after="0" w:line="360" w:lineRule="auto"/>
        <w:ind w:left="993" w:right="-1" w:hanging="567"/>
        <w:jc w:val="both"/>
        <w:rPr>
          <w:rFonts w:ascii="Times New Roman" w:hAnsi="Times New Roman"/>
          <w:sz w:val="24"/>
          <w:szCs w:val="23"/>
        </w:rPr>
      </w:pPr>
      <w:r w:rsidRPr="00A54859">
        <w:rPr>
          <w:rFonts w:ascii="Times New Roman" w:hAnsi="Times New Roman"/>
          <w:sz w:val="24"/>
          <w:szCs w:val="23"/>
        </w:rPr>
        <w:t xml:space="preserve"> </w:t>
      </w:r>
      <w:proofErr w:type="gramStart"/>
      <w:r w:rsidRPr="00A54859">
        <w:rPr>
          <w:rFonts w:ascii="Times New Roman" w:hAnsi="Times New Roman"/>
          <w:sz w:val="24"/>
          <w:szCs w:val="23"/>
        </w:rPr>
        <w:t>Sierra ,</w:t>
      </w:r>
      <w:proofErr w:type="gramEnd"/>
      <w:r w:rsidRPr="00A54859">
        <w:rPr>
          <w:rFonts w:ascii="Times New Roman" w:hAnsi="Times New Roman"/>
          <w:sz w:val="24"/>
          <w:szCs w:val="23"/>
        </w:rPr>
        <w:t xml:space="preserve"> J., Ortega , V., &amp; </w:t>
      </w:r>
      <w:proofErr w:type="spellStart"/>
      <w:r w:rsidRPr="00A54859">
        <w:rPr>
          <w:rFonts w:ascii="Times New Roman" w:hAnsi="Times New Roman"/>
          <w:sz w:val="24"/>
          <w:szCs w:val="23"/>
        </w:rPr>
        <w:t>Zubeidat</w:t>
      </w:r>
      <w:proofErr w:type="spellEnd"/>
      <w:r w:rsidRPr="00A54859">
        <w:rPr>
          <w:rFonts w:ascii="Times New Roman" w:hAnsi="Times New Roman"/>
          <w:sz w:val="24"/>
          <w:szCs w:val="23"/>
        </w:rPr>
        <w:t xml:space="preserve"> , I. (2003). Ansiedad, angustia y estrés: tres conceptos a diferenciar. Mal-estar E </w:t>
      </w:r>
      <w:proofErr w:type="spellStart"/>
      <w:r w:rsidRPr="00A54859">
        <w:rPr>
          <w:rFonts w:ascii="Times New Roman" w:hAnsi="Times New Roman"/>
          <w:sz w:val="24"/>
          <w:szCs w:val="23"/>
        </w:rPr>
        <w:t>Subjetividade</w:t>
      </w:r>
      <w:proofErr w:type="spellEnd"/>
      <w:r w:rsidRPr="00A54859">
        <w:rPr>
          <w:rFonts w:ascii="Times New Roman" w:hAnsi="Times New Roman"/>
          <w:sz w:val="24"/>
          <w:szCs w:val="23"/>
        </w:rPr>
        <w:t>, 3(1), 7.</w:t>
      </w:r>
    </w:p>
    <w:p w:rsidR="00767FBF" w:rsidRPr="00403F19" w:rsidRDefault="00767FBF" w:rsidP="00AE09CD">
      <w:pPr>
        <w:pStyle w:val="Prrafodelista"/>
        <w:spacing w:after="0" w:line="360" w:lineRule="auto"/>
        <w:ind w:left="851" w:right="-1"/>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Pr="00767FBF" w:rsidRDefault="00767FBF" w:rsidP="00767FBF">
      <w:pPr>
        <w:spacing w:after="0" w:line="360" w:lineRule="auto"/>
        <w:ind w:right="48"/>
        <w:jc w:val="both"/>
        <w:rPr>
          <w:rFonts w:ascii="Times New Roman" w:hAnsi="Times New Roman"/>
          <w:sz w:val="23"/>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00A82F7E" w:rsidRPr="00AA5316">
        <w:rPr>
          <w:rFonts w:ascii="Times New Roman" w:hAnsi="Times New Roman"/>
          <w:sz w:val="16"/>
          <w:szCs w:val="16"/>
        </w:rPr>
        <w:t>Creative</w:t>
      </w:r>
      <w:proofErr w:type="spellEnd"/>
      <w:r w:rsidR="00A82F7E" w:rsidRPr="00AA5316">
        <w:rPr>
          <w:rFonts w:ascii="Times New Roman" w:hAnsi="Times New Roman"/>
          <w:sz w:val="16"/>
          <w:szCs w:val="16"/>
        </w:rPr>
        <w:t xml:space="preserve"> </w:t>
      </w:r>
      <w:proofErr w:type="spellStart"/>
      <w:r w:rsidR="00A82F7E" w:rsidRPr="00AA5316">
        <w:rPr>
          <w:rFonts w:ascii="Times New Roman" w:hAnsi="Times New Roman"/>
          <w:sz w:val="16"/>
          <w:szCs w:val="16"/>
        </w:rPr>
        <w:t>Commons</w:t>
      </w:r>
      <w:proofErr w:type="spellEnd"/>
      <w:r w:rsidR="00A82F7E" w:rsidRPr="00AA5316">
        <w:rPr>
          <w:rFonts w:ascii="Times New Roman" w:hAnsi="Times New Roman"/>
          <w:sz w:val="16"/>
          <w:szCs w:val="16"/>
        </w:rPr>
        <w:t xml:space="preserve"> Atribución-</w:t>
      </w:r>
      <w:proofErr w:type="spellStart"/>
      <w:r w:rsidR="00A82F7E" w:rsidRPr="00AA5316">
        <w:rPr>
          <w:rFonts w:ascii="Times New Roman" w:hAnsi="Times New Roman"/>
          <w:sz w:val="16"/>
          <w:szCs w:val="16"/>
        </w:rPr>
        <w:t>NoComercial</w:t>
      </w:r>
      <w:proofErr w:type="spellEnd"/>
      <w:r w:rsidR="00A82F7E" w:rsidRPr="00AA5316">
        <w:rPr>
          <w:rFonts w:ascii="Times New Roman" w:hAnsi="Times New Roman"/>
          <w:sz w:val="16"/>
          <w:szCs w:val="16"/>
        </w:rPr>
        <w:t>-</w:t>
      </w:r>
      <w:proofErr w:type="spellStart"/>
      <w:r w:rsidR="00A82F7E" w:rsidRPr="00AA5316">
        <w:rPr>
          <w:rFonts w:ascii="Times New Roman" w:hAnsi="Times New Roman"/>
          <w:sz w:val="16"/>
          <w:szCs w:val="16"/>
        </w:rPr>
        <w:t>CompartirIgual</w:t>
      </w:r>
      <w:proofErr w:type="spellEnd"/>
      <w:r w:rsidR="00A82F7E" w:rsidRPr="00AA5316">
        <w:rPr>
          <w:rFonts w:ascii="Times New Roman" w:hAnsi="Times New Roman"/>
          <w:sz w:val="16"/>
          <w:szCs w:val="16"/>
        </w:rPr>
        <w:t xml:space="preserve"> 4.0 Internacional (CC BY-NC-SA 4.0)</w:t>
      </w:r>
    </w:p>
    <w:p w:rsidR="00907D30" w:rsidRPr="000B060D" w:rsidRDefault="00A82F7E" w:rsidP="00A54859">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RPr="000B060D" w:rsidSect="006C76F3">
      <w:headerReference w:type="even" r:id="rId20"/>
      <w:headerReference w:type="default" r:id="rId21"/>
      <w:headerReference w:type="first" r:id="rId22"/>
      <w:pgSz w:w="12240" w:h="15840"/>
      <w:pgMar w:top="1418" w:right="1467" w:bottom="1418" w:left="1418" w:header="454" w:footer="708" w:gutter="0"/>
      <w:pgNumType w:start="209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A82" w:rsidRDefault="00725A82">
      <w:pPr>
        <w:spacing w:after="0" w:line="240" w:lineRule="auto"/>
      </w:pPr>
      <w:r>
        <w:separator/>
      </w:r>
    </w:p>
  </w:endnote>
  <w:endnote w:type="continuationSeparator" w:id="0">
    <w:p w:rsidR="00725A82" w:rsidRDefault="0072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Piedepgina"/>
    </w:pPr>
    <w:r>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671195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56) Vol. 6, No 3, </w:t>
                          </w:r>
                          <w:proofErr w:type="gramStart"/>
                          <w:r>
                            <w:rPr>
                              <w:rFonts w:ascii="Times New Roman" w:hAnsi="Times New Roman"/>
                              <w:sz w:val="20"/>
                              <w:szCs w:val="20"/>
                            </w:rPr>
                            <w:t>Marzo</w:t>
                          </w:r>
                          <w:proofErr w:type="gramEnd"/>
                          <w:r>
                            <w:rPr>
                              <w:rFonts w:ascii="Times New Roman" w:hAnsi="Times New Roman"/>
                              <w:sz w:val="20"/>
                              <w:szCs w:val="20"/>
                            </w:rPr>
                            <w:t xml:space="preserve"> 2021, pp. </w:t>
                          </w:r>
                          <w:r w:rsidR="00A54859">
                            <w:rPr>
                              <w:rFonts w:ascii="Times New Roman" w:hAnsi="Times New Roman"/>
                              <w:sz w:val="20"/>
                              <w:szCs w:val="20"/>
                            </w:rPr>
                            <w:t>2094-2110</w:t>
                          </w:r>
                          <w:r>
                            <w:rPr>
                              <w:rFonts w:ascii="Times New Roman" w:hAnsi="Times New Roman"/>
                              <w:sz w:val="20"/>
                              <w:szCs w:val="20"/>
                            </w:rPr>
                            <w:t>, 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56) Vol. 6, No 3, Marzo 2021, pp. </w:t>
                    </w:r>
                    <w:r w:rsidR="00A54859">
                      <w:rPr>
                        <w:rFonts w:ascii="Times New Roman" w:hAnsi="Times New Roman"/>
                        <w:sz w:val="20"/>
                        <w:szCs w:val="20"/>
                      </w:rPr>
                      <w:t>2094-2110</w:t>
                    </w:r>
                    <w:r>
                      <w:rPr>
                        <w:rFonts w:ascii="Times New Roman" w:hAnsi="Times New Roman"/>
                        <w:sz w:val="20"/>
                        <w:szCs w:val="20"/>
                      </w:rPr>
                      <w:t>, ISSN: 2550 - 682X</w:t>
                    </w:r>
                  </w:p>
                  <w:p w:rsidR="00D50619" w:rsidRDefault="00D50619">
                    <w:pPr>
                      <w:jc w:val="center"/>
                      <w:rPr>
                        <w:sz w:val="18"/>
                        <w:szCs w:val="18"/>
                      </w:rPr>
                    </w:pPr>
                  </w:p>
                </w:txbxContent>
              </v:textbox>
            </v:rect>
          </w:pict>
        </mc:Fallback>
      </mc:AlternateContent>
    </w:r>
    <w:r>
      <w:rPr>
        <w:noProof/>
        <w:lang w:val="es-ES" w:eastAsia="es-ES"/>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B50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45699F" w:rsidRPr="0045699F">
                              <w:rPr>
                                <w:noProof/>
                                <w:color w:val="000000"/>
                                <w:sz w:val="32"/>
                                <w:szCs w:val="32"/>
                                <w:lang w:val="es-ES" w:eastAsia="es-EC"/>
                              </w:rPr>
                              <w:t>2110</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45699F" w:rsidRPr="0045699F">
                        <w:rPr>
                          <w:noProof/>
                          <w:color w:val="000000"/>
                          <w:sz w:val="32"/>
                          <w:szCs w:val="32"/>
                          <w:lang w:val="es-ES" w:eastAsia="es-EC"/>
                        </w:rPr>
                        <w:t>2110</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Piedepgina"/>
    </w:pPr>
    <w:r>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56) Vol. 6, No 3, </w:t>
                          </w:r>
                          <w:proofErr w:type="gramStart"/>
                          <w:r>
                            <w:rPr>
                              <w:rFonts w:ascii="Times New Roman" w:hAnsi="Times New Roman"/>
                              <w:sz w:val="20"/>
                              <w:szCs w:val="20"/>
                            </w:rPr>
                            <w:t>Marzo</w:t>
                          </w:r>
                          <w:proofErr w:type="gramEnd"/>
                          <w:r w:rsidRPr="00B930ED">
                            <w:rPr>
                              <w:rFonts w:ascii="Times New Roman" w:hAnsi="Times New Roman"/>
                              <w:sz w:val="20"/>
                              <w:szCs w:val="20"/>
                            </w:rPr>
                            <w:t xml:space="preserve"> 2021, pp. </w:t>
                          </w:r>
                          <w:r w:rsidR="00A54859" w:rsidRPr="00A54859">
                            <w:rPr>
                              <w:rFonts w:ascii="Times New Roman" w:hAnsi="Times New Roman"/>
                              <w:sz w:val="20"/>
                              <w:szCs w:val="20"/>
                            </w:rPr>
                            <w:t>2094-2110</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A54859" w:rsidRPr="00A54859">
                      <w:rPr>
                        <w:rFonts w:ascii="Times New Roman" w:hAnsi="Times New Roman"/>
                        <w:sz w:val="20"/>
                        <w:szCs w:val="20"/>
                      </w:rPr>
                      <w:t>2094-2110</w:t>
                    </w:r>
                    <w:r w:rsidRPr="00B930ED">
                      <w:rPr>
                        <w:rFonts w:ascii="Times New Roman" w:hAnsi="Times New Roman"/>
                        <w:sz w:val="20"/>
                        <w:szCs w:val="20"/>
                      </w:rPr>
                      <w:t>, ISSN: 2550 - 682X</w:t>
                    </w:r>
                  </w:p>
                </w:txbxContent>
              </v:textbox>
            </v:rect>
          </w:pict>
        </mc:Fallback>
      </mc:AlternateContent>
    </w:r>
    <w:r>
      <w:rPr>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3B15"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1"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45699F" w:rsidRPr="0045699F">
                              <w:rPr>
                                <w:noProof/>
                                <w:color w:val="000000"/>
                                <w:sz w:val="32"/>
                                <w:szCs w:val="32"/>
                                <w:lang w:val="es-ES" w:eastAsia="es-EC"/>
                              </w:rPr>
                              <w:t>2109</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VcXA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P5I3luIGYW2FgfujQ1B2m6w4+q5EKzXkUM5TchqFcbAfkvWKAjhHzoBNILAi5Kx2neUTZJg&#10;MZa6Nw+flfoLxpK2bbj8JWknaZxke7GKVp7pREDfybb/hd0BdFUA85+kt9qut+YSMt1aM8QSHgkG&#10;rQa8hhcGCDUT3xzUw22dOfLrBgvioPYDBZ7BFjUKYhTWo4BpDqq2qJEdLJV9BGy40D1ZM9U2qXO4&#10;rMrGNLS9H4d1Z64QuI1NuQ4vB33dH47N/v375vQnAAAA//8DAFBLAwQUAAYACAAAACEAgFrM790A&#10;AAAEAQAADwAAAGRycy9kb3ducmV2LnhtbEyPT2vCQBDF74V+h2UK3uom2j8asxGRticRqgXxNmbH&#10;JJidDdk1id++217ay8DjPd77TbocTC06al1lWUE8jkAQ51ZXXCj42r8/zkA4j6yxtkwKbuRgmd3f&#10;pZho2/MndTtfiFDCLkEFpfdNIqXLSzLoxrYhDt7ZtgZ9kG0hdYt9KDe1nETRizRYcVgosaF1Sfll&#10;dzUKPnrsV9P4rdtczuvbcf+8PWxiUmr0MKwWIDwN/i8MP/gBHbLAdLJX1k7UCsIj/vcGbz6JnkCc&#10;FMziV5BZKv/DZ98AAAD//wMAUEsBAi0AFAAGAAgAAAAhALaDOJL+AAAA4QEAABMAAAAAAAAAAAAA&#10;AAAAAAAAAFtDb250ZW50X1R5cGVzXS54bWxQSwECLQAUAAYACAAAACEAOP0h/9YAAACUAQAACwAA&#10;AAAAAAAAAAAAAAAvAQAAX3JlbHMvLnJlbHNQSwECLQAUAAYACAAAACEA9qYFXFwDAAAnCQAADgAA&#10;AAAAAAAAAAAAAAAuAgAAZHJzL2Uyb0RvYy54bWxQSwECLQAUAAYACAAAACEAgFrM790AAAAEAQAA&#10;DwAAAAAAAAAAAAAAAAC2BQAAZHJzL2Rvd25yZXYueG1sUEsFBgAAAAAEAAQA8wAAAMAGA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d9guwAAANoAAAAPAAAAZHJzL2Rvd25yZXYueG1sRE+9CsIw&#10;EN4F3yGc4GZTBUWqUUQRdBHUDo5Hc7bF5lKaqNWnN4LgdHx8vzdftqYSD2pcaVnBMIpBEGdWl5wr&#10;SM/bwRSE88gaK8uk4EUOlotuZ46Jtk8+0uPkcxFC2CWooPC+TqR0WUEGXWRr4sBdbWPQB9jkUjf4&#10;DOGmkqM4nkiDJYeGAmtaF5TdTnejADd6vy1rOqTp7l5JGtu3mV6U6vfa1QyEp9b/xT/3Tof58H3l&#10;e+XiAwAA//8DAFBLAQItABQABgAIAAAAIQDb4fbL7gAAAIUBAAATAAAAAAAAAAAAAAAAAAAAAABb&#10;Q29udGVudF9UeXBlc10ueG1sUEsBAi0AFAAGAAgAAAAhAFr0LFu/AAAAFQEAAAsAAAAAAAAAAAAA&#10;AAAAHwEAAF9yZWxzLy5yZWxzUEsBAi0AFAAGAAgAAAAhAFfR32C7AAAA2gAAAA8AAAAAAAAAAAAA&#10;AAAABwIAAGRycy9kb3ducmV2LnhtbFBLBQYAAAAAAwADALcAAADvAg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45699F" w:rsidRPr="0045699F">
                        <w:rPr>
                          <w:noProof/>
                          <w:color w:val="000000"/>
                          <w:sz w:val="32"/>
                          <w:szCs w:val="32"/>
                          <w:lang w:val="es-ES" w:eastAsia="es-EC"/>
                        </w:rPr>
                        <w:t>2109</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Piedepgina"/>
    </w:pPr>
    <w:r>
      <w:rPr>
        <w:noProof/>
        <w:lang w:val="es-ES" w:eastAsia="es-ES"/>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AA8C"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A82" w:rsidRDefault="00725A82">
      <w:pPr>
        <w:spacing w:after="0" w:line="240" w:lineRule="auto"/>
      </w:pPr>
      <w:r>
        <w:separator/>
      </w:r>
    </w:p>
  </w:footnote>
  <w:footnote w:type="continuationSeparator" w:id="0">
    <w:p w:rsidR="00725A82" w:rsidRDefault="0072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r>
      <w:rPr>
        <w:noProof/>
        <w:lang w:val="es-ES" w:eastAsia="es-ES"/>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2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r>
      <w:rPr>
        <w:noProof/>
        <w:lang w:val="es-ES" w:eastAsia="es-ES"/>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24"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r>
                            <w:rPr>
                              <w:rFonts w:ascii="Times New Roman" w:hAnsi="Times New Roman"/>
                              <w:b/>
                              <w:lang w:val="pt-BR"/>
                            </w:rPr>
                            <w:t xml:space="preserve">Marzo </w:t>
                          </w:r>
                          <w:r>
                            <w:rPr>
                              <w:rFonts w:ascii="Times New Roman" w:hAnsi="Times New Roman"/>
                              <w:b/>
                              <w:lang w:val="pt-PT"/>
                            </w:rPr>
                            <w:t>2021</w:t>
                          </w:r>
                          <w:r>
                            <w:rPr>
                              <w:rFonts w:ascii="Times New Roman" w:hAnsi="Times New Roman"/>
                              <w:b/>
                              <w:lang w:val="pt-BR"/>
                            </w:rPr>
                            <w:t xml:space="preserve">, pp. </w:t>
                          </w:r>
                          <w:r w:rsidR="00A54859" w:rsidRPr="00A54859">
                            <w:rPr>
                              <w:rFonts w:ascii="Times New Roman" w:hAnsi="Times New Roman"/>
                              <w:b/>
                              <w:lang w:val="pt-BR"/>
                            </w:rPr>
                            <w:t>2094-2110</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940DB6" w:rsidRPr="00940DB6">
                            <w:rPr>
                              <w:rFonts w:ascii="Times New Roman" w:hAnsi="Times New Roman"/>
                              <w:b/>
                              <w:lang w:val="pt-BR"/>
                            </w:rPr>
                            <w:t>10.23857/</w:t>
                          </w:r>
                          <w:proofErr w:type="gramStart"/>
                          <w:r w:rsidR="00940DB6" w:rsidRPr="00940DB6">
                            <w:rPr>
                              <w:rFonts w:ascii="Times New Roman" w:hAnsi="Times New Roman"/>
                              <w:b/>
                              <w:lang w:val="pt-BR"/>
                            </w:rPr>
                            <w:t>pc.v</w:t>
                          </w:r>
                          <w:proofErr w:type="gramEnd"/>
                          <w:r w:rsidR="00940DB6" w:rsidRPr="00940DB6">
                            <w:rPr>
                              <w:rFonts w:ascii="Times New Roman" w:hAnsi="Times New Roman"/>
                              <w:b/>
                              <w:lang w:val="pt-BR"/>
                            </w:rPr>
                            <w:t>6i3.2494</w:t>
                          </w:r>
                        </w:p>
                        <w:p w:rsidR="00D50619" w:rsidRDefault="00D50619">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r>
                      <w:rPr>
                        <w:rFonts w:ascii="Times New Roman" w:hAnsi="Times New Roman"/>
                        <w:b/>
                        <w:lang w:val="pt-BR"/>
                      </w:rPr>
                      <w:t xml:space="preserve">Marzo </w:t>
                    </w:r>
                    <w:r>
                      <w:rPr>
                        <w:rFonts w:ascii="Times New Roman" w:hAnsi="Times New Roman"/>
                        <w:b/>
                        <w:lang w:val="pt-PT"/>
                      </w:rPr>
                      <w:t>2021</w:t>
                    </w:r>
                    <w:r>
                      <w:rPr>
                        <w:rFonts w:ascii="Times New Roman" w:hAnsi="Times New Roman"/>
                        <w:b/>
                        <w:lang w:val="pt-BR"/>
                      </w:rPr>
                      <w:t xml:space="preserve">, pp. </w:t>
                    </w:r>
                    <w:r w:rsidR="00A54859" w:rsidRPr="00A54859">
                      <w:rPr>
                        <w:rFonts w:ascii="Times New Roman" w:hAnsi="Times New Roman"/>
                        <w:b/>
                        <w:lang w:val="pt-BR"/>
                      </w:rPr>
                      <w:t>2094-2110</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940DB6" w:rsidRPr="00940DB6">
                      <w:rPr>
                        <w:rFonts w:ascii="Times New Roman" w:hAnsi="Times New Roman"/>
                        <w:b/>
                        <w:lang w:val="pt-BR"/>
                      </w:rPr>
                      <w:t>10.23857/pc.v6i3.2494</w:t>
                    </w:r>
                  </w:p>
                  <w:p w:rsidR="00D50619" w:rsidRDefault="00D50619">
                    <w:pPr>
                      <w:pStyle w:val="Sinespaciado"/>
                      <w:rPr>
                        <w:rFonts w:ascii="Times New Roman" w:hAnsi="Times New Roman"/>
                        <w:b/>
                        <w:lang w:val="pt-BR"/>
                      </w:rPr>
                    </w:pPr>
                  </w:p>
                </w:txbxContent>
              </v:textbox>
            </v:rect>
          </w:pict>
        </mc:Fallback>
      </mc:AlternateContent>
    </w:r>
    <w:r>
      <w:t xml:space="preserve"> </w:t>
    </w:r>
  </w:p>
  <w:p w:rsidR="00D50619" w:rsidRDefault="00D5061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r>
      <w:rPr>
        <w:noProof/>
        <w:lang w:val="es-ES" w:eastAsia="es-ES"/>
      </w:rPr>
      <mc:AlternateContent>
        <mc:Choice Requires="wps">
          <w:drawing>
            <wp:anchor distT="0" distB="0" distL="114300" distR="114300" simplePos="0" relativeHeight="251661824" behindDoc="0" locked="0" layoutInCell="1" allowOverlap="1" wp14:anchorId="5B7EF43B" wp14:editId="306C648F">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474C3A" w:rsidRDefault="00E56D04">
                          <w:pPr>
                            <w:spacing w:line="240" w:lineRule="auto"/>
                            <w:jc w:val="center"/>
                            <w:rPr>
                              <w:rFonts w:ascii="Times New Roman" w:eastAsia="Times New Roman" w:hAnsi="Times New Roman"/>
                              <w:sz w:val="24"/>
                              <w:szCs w:val="20"/>
                              <w:lang w:eastAsia="es-ES"/>
                            </w:rPr>
                          </w:pPr>
                          <w:r w:rsidRPr="00E56D04">
                            <w:rPr>
                              <w:rFonts w:ascii="Times New Roman" w:hAnsi="Times New Roman"/>
                              <w:color w:val="000000"/>
                              <w:sz w:val="24"/>
                              <w:szCs w:val="20"/>
                            </w:rPr>
                            <w:t>Ansiedad en adolescentes durante el confinamiento (</w:t>
                          </w:r>
                          <w:proofErr w:type="spellStart"/>
                          <w:r w:rsidRPr="00E56D04">
                            <w:rPr>
                              <w:rFonts w:ascii="Times New Roman" w:hAnsi="Times New Roman"/>
                              <w:color w:val="000000"/>
                              <w:sz w:val="24"/>
                              <w:szCs w:val="20"/>
                            </w:rPr>
                            <w:t>Covid</w:t>
                          </w:r>
                          <w:proofErr w:type="spellEnd"/>
                          <w:r w:rsidRPr="00E56D04">
                            <w:rPr>
                              <w:rFonts w:ascii="Times New Roman" w:hAnsi="Times New Roman"/>
                              <w:color w:val="000000"/>
                              <w:sz w:val="24"/>
                              <w:szCs w:val="20"/>
                            </w:rPr>
                            <w:t xml:space="preserve"> 19) del barrio Santa Clara - cantón Manta - 2020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B7EF43B" id="Rectángulo 31" o:spid="_x0000_s1036" style="position:absolute;margin-left:67.5pt;margin-top:-9.95pt;width:472.1pt;height:3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474C3A" w:rsidRDefault="00E56D04">
                    <w:pPr>
                      <w:spacing w:line="240" w:lineRule="auto"/>
                      <w:jc w:val="center"/>
                      <w:rPr>
                        <w:rFonts w:ascii="Times New Roman" w:eastAsia="Times New Roman" w:hAnsi="Times New Roman"/>
                        <w:sz w:val="24"/>
                        <w:szCs w:val="20"/>
                        <w:lang w:eastAsia="es-ES"/>
                      </w:rPr>
                    </w:pPr>
                    <w:r w:rsidRPr="00E56D04">
                      <w:rPr>
                        <w:rFonts w:ascii="Times New Roman" w:hAnsi="Times New Roman"/>
                        <w:color w:val="000000"/>
                        <w:sz w:val="24"/>
                        <w:szCs w:val="20"/>
                      </w:rPr>
                      <w:t>Ansiedad en adolescentes durante el confinamiento (Covid 19) del barrio Santa Clara - cantón Manta - 2020</w:t>
                    </w:r>
                  </w:p>
                </w:txbxContent>
              </v:textbox>
              <w10:wrap anchorx="page"/>
            </v:rect>
          </w:pict>
        </mc:Fallback>
      </mc:AlternateContent>
    </w:r>
    <w:r>
      <w:rPr>
        <w:noProof/>
        <w:lang w:val="es-ES" w:eastAsia="es-ES"/>
      </w:rPr>
      <w:drawing>
        <wp:anchor distT="0" distB="0" distL="0" distR="0" simplePos="0" relativeHeight="251651584" behindDoc="1" locked="0" layoutInCell="1" allowOverlap="1" wp14:anchorId="6F8FA491" wp14:editId="74A95086">
          <wp:simplePos x="0" y="0"/>
          <wp:positionH relativeFrom="margin">
            <wp:posOffset>-990600</wp:posOffset>
          </wp:positionH>
          <wp:positionV relativeFrom="paragraph">
            <wp:posOffset>-173990</wp:posOffset>
          </wp:positionV>
          <wp:extent cx="7816215" cy="683895"/>
          <wp:effectExtent l="0" t="0" r="0" b="1905"/>
          <wp:wrapNone/>
          <wp:docPr id="21"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tabs>
        <w:tab w:val="left" w:pos="503"/>
        <w:tab w:val="right" w:pos="9404"/>
      </w:tabs>
    </w:pPr>
    <w:r>
      <w:rPr>
        <w:noProof/>
        <w:lang w:val="es-ES" w:eastAsia="es-ES"/>
      </w:rPr>
      <mc:AlternateContent>
        <mc:Choice Requires="wps">
          <w:drawing>
            <wp:anchor distT="0" distB="0" distL="114300" distR="114300" simplePos="0" relativeHeight="251662848" behindDoc="0" locked="0" layoutInCell="1" allowOverlap="1" wp14:anchorId="7C8095AF" wp14:editId="6BFB5D0F">
              <wp:simplePos x="0" y="0"/>
              <wp:positionH relativeFrom="page">
                <wp:posOffset>552450</wp:posOffset>
              </wp:positionH>
              <wp:positionV relativeFrom="paragraph">
                <wp:posOffset>-69215</wp:posOffset>
              </wp:positionV>
              <wp:extent cx="6664960" cy="447675"/>
              <wp:effectExtent l="0" t="0" r="0" b="9525"/>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21C00" w:rsidRDefault="006C76F3" w:rsidP="0053472E">
                          <w:pPr>
                            <w:jc w:val="center"/>
                            <w:rPr>
                              <w:rFonts w:ascii="Times New Roman" w:hAnsi="Times New Roman"/>
                              <w:sz w:val="24"/>
                              <w:szCs w:val="24"/>
                            </w:rPr>
                          </w:pPr>
                          <w:r w:rsidRPr="006C76F3">
                            <w:rPr>
                              <w:rFonts w:ascii="Times New Roman" w:hAnsi="Times New Roman"/>
                              <w:sz w:val="24"/>
                              <w:szCs w:val="24"/>
                            </w:rPr>
                            <w:t xml:space="preserve">Gabriela Denisse </w:t>
                          </w:r>
                          <w:proofErr w:type="spellStart"/>
                          <w:r w:rsidRPr="006C76F3">
                            <w:rPr>
                              <w:rFonts w:ascii="Times New Roman" w:hAnsi="Times New Roman"/>
                              <w:sz w:val="24"/>
                              <w:szCs w:val="24"/>
                            </w:rPr>
                            <w:t>Catagua</w:t>
                          </w:r>
                          <w:proofErr w:type="spellEnd"/>
                          <w:r w:rsidRPr="006C76F3">
                            <w:rPr>
                              <w:rFonts w:ascii="Times New Roman" w:hAnsi="Times New Roman"/>
                              <w:sz w:val="24"/>
                              <w:szCs w:val="24"/>
                            </w:rPr>
                            <w:t xml:space="preserve"> Meza, Gustavo Rafael Escobar Delgado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95AF" id="Rectángulo 51" o:spid="_x0000_s1037" style="position:absolute;margin-left:43.5pt;margin-top:-5.45pt;width:524.8pt;height:35.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MSvQIAALoFAAAOAAAAZHJzL2Uyb0RvYy54bWysVF2O0zAQfkfiDpbfs/nBTZto09Vu0yCk&#10;BVYsHMBNnMYisYPtNt1FHIazcDHGTtttd18QkIfIY49nvm/m81xe7boWbZnSXIoMhxcBRkyUsuJi&#10;neEvnwtvhpE2VFS0lYJl+IFpfDV//epy6FMWyUa2FVMIggidDn2GG2P61Pd12bCO6gvZMwGHtVQd&#10;NWCqtV8pOkD0rvWjIIj9QaqqV7JkWsNuPh7iuYtf16w0H+taM4PaDAM24/7K/Vf2788vabpWtG94&#10;uYdB/wJFR7mApMdQOTUUbRR/EarjpZJa1uailJ0v65qXzHEANmHwjM19Q3vmuEBxdH8sk/5/YcsP&#10;2zuFeJXhCCNBO2jRJyjar59ivWklmoS2QkOvU3C87++U5aj7W1l+1UjIRUPFml0rJYeG0QpwOX//&#10;7II1NFxFq+G9rCAB3RjpirWrVWcDQhnQzvXk4dgTtjOohM04jkkSQ+tKOCNkGk8nFpJP08PtXmnz&#10;lskO2UWGFcB30en2VpvR9eBikwlZ8LZ1fW/F2QbEHHcgN1y1ZxaFa+P3JEiWs+WMeCSKlx4J8ty7&#10;LhbEi4twOsnf5ItFHv6weUOSNryqmLBpDpIKyZ+1bC/uUQxHUWnZ8sqGs5C0Wq8WrUJbCpIu3Lcv&#10;yImbfw7D1Qu4PKMURiS4iRKviGdTjxRk4iXTYOYFYXIDJScJyYtzSrdcsH+nhIYMJ5No4rp0AvoZ&#10;t8B9L7nRtOMGhkbLuwzPjk40tRJcisq11lDejuuTUlj4T6WAdh8a7QRrNTpq3exWO/cmpgf1r2T1&#10;AApWEgQGWoSBB4tGqkeMBhgeGdbfNlQxjNp3Al5BEhJip40zyGQagaFOT1anJ1SUECrDBqNxuTDj&#10;hNr0iq8byBS6Ugl5DS+n5k7U9lWNqICRNWBAOG77YWYn0KntvJ5G7vw3AAAA//8DAFBLAwQUAAYA&#10;CAAAACEAfbuKVOEAAAAKAQAADwAAAGRycy9kb3ducmV2LnhtbEyPQUvDQBSE74L/YXmCF2k3UYxt&#10;zEuRglhEKKba8zb7TILZt2l2m8R/7/akx2GGmW+y1WRaMVDvGssI8TwCQVxa3XCF8LF7ni1AOK9Y&#10;q9YyIfyQg1V+eZGpVNuR32kofCVCCbtUIdTed6mUrqzJKDe3HXHwvmxvlA+yr6Tu1RjKTStvoyiR&#10;RjUcFmrV0bqm8rs4GYSx3A773duL3N7sN5aPm+O6+HxFvL6anh5BeJr8XxjO+AEd8sB0sCfWTrQI&#10;i4dwxSPM4mgJ4hyI75IExAHhfpmAzDP5/0L+CwAA//8DAFBLAQItABQABgAIAAAAIQC2gziS/gAA&#10;AOEBAAATAAAAAAAAAAAAAAAAAAAAAABbQ29udGVudF9UeXBlc10ueG1sUEsBAi0AFAAGAAgAAAAh&#10;ADj9If/WAAAAlAEAAAsAAAAAAAAAAAAAAAAALwEAAF9yZWxzLy5yZWxzUEsBAi0AFAAGAAgAAAAh&#10;AMZ+YxK9AgAAugUAAA4AAAAAAAAAAAAAAAAALgIAAGRycy9lMm9Eb2MueG1sUEsBAi0AFAAGAAgA&#10;AAAhAH27ilThAAAACgEAAA8AAAAAAAAAAAAAAAAAFwUAAGRycy9kb3ducmV2LnhtbFBLBQYAAAAA&#10;BAAEAPMAAAAlBgAAAAA=&#10;" filled="f" stroked="f">
              <v:textbox>
                <w:txbxContent>
                  <w:p w:rsidR="00D50619" w:rsidRPr="00421C00" w:rsidRDefault="006C76F3" w:rsidP="0053472E">
                    <w:pPr>
                      <w:jc w:val="center"/>
                      <w:rPr>
                        <w:rFonts w:ascii="Times New Roman" w:hAnsi="Times New Roman"/>
                        <w:sz w:val="24"/>
                        <w:szCs w:val="24"/>
                      </w:rPr>
                    </w:pPr>
                    <w:r w:rsidRPr="006C76F3">
                      <w:rPr>
                        <w:rFonts w:ascii="Times New Roman" w:hAnsi="Times New Roman"/>
                        <w:sz w:val="24"/>
                        <w:szCs w:val="24"/>
                      </w:rPr>
                      <w:t xml:space="preserve">Gabriela Denisse Catagua Meza, Gustavo Rafael Escobar Delgado       </w:t>
                    </w:r>
                  </w:p>
                </w:txbxContent>
              </v:textbox>
              <w10:wrap anchorx="page"/>
            </v:rect>
          </w:pict>
        </mc:Fallback>
      </mc:AlternateContent>
    </w:r>
    <w:r>
      <w:rPr>
        <w:noProof/>
        <w:lang w:val="es-ES" w:eastAsia="es-ES"/>
      </w:rPr>
      <w:drawing>
        <wp:anchor distT="0" distB="0" distL="0" distR="0" simplePos="0" relativeHeight="251652608" behindDoc="1" locked="0" layoutInCell="1" allowOverlap="1" wp14:anchorId="2B0B1607" wp14:editId="6358E102">
          <wp:simplePos x="0" y="0"/>
          <wp:positionH relativeFrom="margin">
            <wp:posOffset>-1002665</wp:posOffset>
          </wp:positionH>
          <wp:positionV relativeFrom="paragraph">
            <wp:posOffset>-153670</wp:posOffset>
          </wp:positionV>
          <wp:extent cx="7768590" cy="683895"/>
          <wp:effectExtent l="0" t="0" r="3810" b="1905"/>
          <wp:wrapNone/>
          <wp:docPr id="22"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proofErr w:type="spellStart"/>
    <w:r>
      <w:t>Dddddddddd</w:t>
    </w:r>
    <w:proofErr w:type="spellEnd"/>
  </w:p>
  <w:p w:rsidR="00D50619" w:rsidRDefault="00D50619">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41B3290"/>
    <w:multiLevelType w:val="hybridMultilevel"/>
    <w:tmpl w:val="BFC6C16E"/>
    <w:lvl w:ilvl="0" w:tplc="51CA0712">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46130B1"/>
    <w:multiLevelType w:val="hybridMultilevel"/>
    <w:tmpl w:val="4A2E577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AD25473"/>
    <w:multiLevelType w:val="hybridMultilevel"/>
    <w:tmpl w:val="38403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202199B"/>
    <w:multiLevelType w:val="hybridMultilevel"/>
    <w:tmpl w:val="BFC6C16E"/>
    <w:lvl w:ilvl="0" w:tplc="51CA0712">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15B62E1F"/>
    <w:multiLevelType w:val="hybridMultilevel"/>
    <w:tmpl w:val="372012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12"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1A5D297D"/>
    <w:multiLevelType w:val="hybridMultilevel"/>
    <w:tmpl w:val="95649C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0355A7E"/>
    <w:multiLevelType w:val="hybridMultilevel"/>
    <w:tmpl w:val="97DA13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0AD1D72"/>
    <w:multiLevelType w:val="hybridMultilevel"/>
    <w:tmpl w:val="988A7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B847D22"/>
    <w:multiLevelType w:val="hybridMultilevel"/>
    <w:tmpl w:val="8FB6B79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3E087E32"/>
    <w:multiLevelType w:val="hybridMultilevel"/>
    <w:tmpl w:val="EE68D48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41BA429C"/>
    <w:multiLevelType w:val="hybridMultilevel"/>
    <w:tmpl w:val="D70C6474"/>
    <w:lvl w:ilvl="0" w:tplc="D4C8A2CC">
      <w:start w:val="5"/>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5" w15:restartNumberingAfterBreak="0">
    <w:nsid w:val="4F7C1908"/>
    <w:multiLevelType w:val="hybridMultilevel"/>
    <w:tmpl w:val="20FCE6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64056FE2"/>
    <w:multiLevelType w:val="hybridMultilevel"/>
    <w:tmpl w:val="EE68D48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6E272732"/>
    <w:multiLevelType w:val="hybridMultilevel"/>
    <w:tmpl w:val="EE68D48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47"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9"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43"/>
  </w:num>
  <w:num w:numId="4">
    <w:abstractNumId w:val="19"/>
  </w:num>
  <w:num w:numId="5">
    <w:abstractNumId w:val="4"/>
  </w:num>
  <w:num w:numId="6">
    <w:abstractNumId w:val="39"/>
  </w:num>
  <w:num w:numId="7">
    <w:abstractNumId w:val="36"/>
  </w:num>
  <w:num w:numId="8">
    <w:abstractNumId w:val="7"/>
  </w:num>
  <w:num w:numId="9">
    <w:abstractNumId w:val="13"/>
  </w:num>
  <w:num w:numId="10">
    <w:abstractNumId w:val="34"/>
  </w:num>
  <w:num w:numId="11">
    <w:abstractNumId w:val="48"/>
  </w:num>
  <w:num w:numId="12">
    <w:abstractNumId w:val="1"/>
  </w:num>
  <w:num w:numId="13">
    <w:abstractNumId w:val="15"/>
  </w:num>
  <w:num w:numId="14">
    <w:abstractNumId w:val="9"/>
  </w:num>
  <w:num w:numId="15">
    <w:abstractNumId w:val="37"/>
  </w:num>
  <w:num w:numId="16">
    <w:abstractNumId w:val="11"/>
  </w:num>
  <w:num w:numId="17">
    <w:abstractNumId w:val="46"/>
  </w:num>
  <w:num w:numId="18">
    <w:abstractNumId w:val="21"/>
  </w:num>
  <w:num w:numId="19">
    <w:abstractNumId w:val="6"/>
  </w:num>
  <w:num w:numId="20">
    <w:abstractNumId w:val="23"/>
  </w:num>
  <w:num w:numId="21">
    <w:abstractNumId w:val="18"/>
  </w:num>
  <w:num w:numId="22">
    <w:abstractNumId w:val="32"/>
  </w:num>
  <w:num w:numId="23">
    <w:abstractNumId w:val="16"/>
  </w:num>
  <w:num w:numId="24">
    <w:abstractNumId w:val="44"/>
  </w:num>
  <w:num w:numId="25">
    <w:abstractNumId w:val="12"/>
  </w:num>
  <w:num w:numId="26">
    <w:abstractNumId w:val="42"/>
  </w:num>
  <w:num w:numId="27">
    <w:abstractNumId w:val="49"/>
  </w:num>
  <w:num w:numId="28">
    <w:abstractNumId w:val="31"/>
  </w:num>
  <w:num w:numId="29">
    <w:abstractNumId w:val="47"/>
  </w:num>
  <w:num w:numId="30">
    <w:abstractNumId w:val="22"/>
  </w:num>
  <w:num w:numId="31">
    <w:abstractNumId w:val="40"/>
  </w:num>
  <w:num w:numId="32">
    <w:abstractNumId w:val="33"/>
  </w:num>
  <w:num w:numId="33">
    <w:abstractNumId w:val="29"/>
  </w:num>
  <w:num w:numId="34">
    <w:abstractNumId w:val="20"/>
  </w:num>
  <w:num w:numId="35">
    <w:abstractNumId w:val="26"/>
  </w:num>
  <w:num w:numId="36">
    <w:abstractNumId w:val="25"/>
  </w:num>
  <w:num w:numId="37">
    <w:abstractNumId w:val="35"/>
  </w:num>
  <w:num w:numId="38">
    <w:abstractNumId w:val="30"/>
  </w:num>
  <w:num w:numId="39">
    <w:abstractNumId w:val="10"/>
  </w:num>
  <w:num w:numId="40">
    <w:abstractNumId w:val="3"/>
  </w:num>
  <w:num w:numId="41">
    <w:abstractNumId w:val="14"/>
  </w:num>
  <w:num w:numId="42">
    <w:abstractNumId w:val="27"/>
  </w:num>
  <w:num w:numId="43">
    <w:abstractNumId w:val="24"/>
  </w:num>
  <w:num w:numId="44">
    <w:abstractNumId w:val="17"/>
  </w:num>
  <w:num w:numId="45">
    <w:abstractNumId w:val="5"/>
  </w:num>
  <w:num w:numId="46">
    <w:abstractNumId w:val="8"/>
  </w:num>
  <w:num w:numId="47">
    <w:abstractNumId w:val="2"/>
  </w:num>
  <w:num w:numId="48">
    <w:abstractNumId w:val="45"/>
  </w:num>
  <w:num w:numId="49">
    <w:abstractNumId w:val="28"/>
  </w:num>
  <w:num w:numId="50">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n-AU" w:vendorID="64" w:dllVersion="131078" w:nlCheck="1" w:checkStyle="0"/>
  <w:activeWritingStyle w:appName="MSWord" w:lang="es-U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0266"/>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0396"/>
    <w:rsid w:val="00061A5E"/>
    <w:rsid w:val="00061DD8"/>
    <w:rsid w:val="00062561"/>
    <w:rsid w:val="00062B38"/>
    <w:rsid w:val="00062B9B"/>
    <w:rsid w:val="0006758A"/>
    <w:rsid w:val="000726B3"/>
    <w:rsid w:val="00073657"/>
    <w:rsid w:val="00075B3F"/>
    <w:rsid w:val="00076E8D"/>
    <w:rsid w:val="00082E5B"/>
    <w:rsid w:val="0008310A"/>
    <w:rsid w:val="00083BA1"/>
    <w:rsid w:val="00083CF9"/>
    <w:rsid w:val="000848D5"/>
    <w:rsid w:val="000903BD"/>
    <w:rsid w:val="00090512"/>
    <w:rsid w:val="00091FB5"/>
    <w:rsid w:val="00092032"/>
    <w:rsid w:val="000927BE"/>
    <w:rsid w:val="00093BEA"/>
    <w:rsid w:val="00093E6B"/>
    <w:rsid w:val="000964E0"/>
    <w:rsid w:val="000A1B05"/>
    <w:rsid w:val="000A24E6"/>
    <w:rsid w:val="000A3B25"/>
    <w:rsid w:val="000A5087"/>
    <w:rsid w:val="000A6B5A"/>
    <w:rsid w:val="000A6CAE"/>
    <w:rsid w:val="000B04AD"/>
    <w:rsid w:val="000B060D"/>
    <w:rsid w:val="000B3DA7"/>
    <w:rsid w:val="000B45A8"/>
    <w:rsid w:val="000B5F8B"/>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6A58"/>
    <w:rsid w:val="000F7F7A"/>
    <w:rsid w:val="00101B51"/>
    <w:rsid w:val="00105565"/>
    <w:rsid w:val="00112BE6"/>
    <w:rsid w:val="0012153E"/>
    <w:rsid w:val="0012409C"/>
    <w:rsid w:val="0012558C"/>
    <w:rsid w:val="00126213"/>
    <w:rsid w:val="00126CC1"/>
    <w:rsid w:val="001301AB"/>
    <w:rsid w:val="00133A08"/>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3BE6"/>
    <w:rsid w:val="001B6E9C"/>
    <w:rsid w:val="001B7ADD"/>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0C8"/>
    <w:rsid w:val="0023316D"/>
    <w:rsid w:val="00233612"/>
    <w:rsid w:val="00234302"/>
    <w:rsid w:val="00234B9D"/>
    <w:rsid w:val="00235953"/>
    <w:rsid w:val="00241514"/>
    <w:rsid w:val="0024152E"/>
    <w:rsid w:val="00242007"/>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B24"/>
    <w:rsid w:val="00281D68"/>
    <w:rsid w:val="002873BF"/>
    <w:rsid w:val="00290556"/>
    <w:rsid w:val="00292016"/>
    <w:rsid w:val="002929B5"/>
    <w:rsid w:val="00293724"/>
    <w:rsid w:val="002942FC"/>
    <w:rsid w:val="002959BF"/>
    <w:rsid w:val="00295CDA"/>
    <w:rsid w:val="002A0CA8"/>
    <w:rsid w:val="002A602E"/>
    <w:rsid w:val="002B0388"/>
    <w:rsid w:val="002B16FD"/>
    <w:rsid w:val="002B2D26"/>
    <w:rsid w:val="002B315B"/>
    <w:rsid w:val="002B465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1730"/>
    <w:rsid w:val="00312712"/>
    <w:rsid w:val="00312EA8"/>
    <w:rsid w:val="00314A25"/>
    <w:rsid w:val="00315985"/>
    <w:rsid w:val="00317747"/>
    <w:rsid w:val="0032072F"/>
    <w:rsid w:val="0032229E"/>
    <w:rsid w:val="0032310A"/>
    <w:rsid w:val="003260C2"/>
    <w:rsid w:val="003270FF"/>
    <w:rsid w:val="00327311"/>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24C4"/>
    <w:rsid w:val="0038275C"/>
    <w:rsid w:val="00384345"/>
    <w:rsid w:val="00385D4F"/>
    <w:rsid w:val="00386E75"/>
    <w:rsid w:val="003875DE"/>
    <w:rsid w:val="003916B5"/>
    <w:rsid w:val="00391F56"/>
    <w:rsid w:val="0039239A"/>
    <w:rsid w:val="00394842"/>
    <w:rsid w:val="00395AEB"/>
    <w:rsid w:val="003961AF"/>
    <w:rsid w:val="0039625B"/>
    <w:rsid w:val="00396804"/>
    <w:rsid w:val="003A01A3"/>
    <w:rsid w:val="003A76B0"/>
    <w:rsid w:val="003B1B99"/>
    <w:rsid w:val="003B4CE4"/>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07BE3"/>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699F"/>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B67AA"/>
    <w:rsid w:val="004C052D"/>
    <w:rsid w:val="004C2C52"/>
    <w:rsid w:val="004C784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4FC"/>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DBE"/>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4070"/>
    <w:rsid w:val="00616F23"/>
    <w:rsid w:val="00620005"/>
    <w:rsid w:val="00620299"/>
    <w:rsid w:val="00620951"/>
    <w:rsid w:val="00621A46"/>
    <w:rsid w:val="006223FA"/>
    <w:rsid w:val="00622E85"/>
    <w:rsid w:val="006328D0"/>
    <w:rsid w:val="00633A8B"/>
    <w:rsid w:val="00633E35"/>
    <w:rsid w:val="00635F24"/>
    <w:rsid w:val="0064407E"/>
    <w:rsid w:val="00656D23"/>
    <w:rsid w:val="00662A4F"/>
    <w:rsid w:val="00663D5D"/>
    <w:rsid w:val="00663DD8"/>
    <w:rsid w:val="00664655"/>
    <w:rsid w:val="0066478E"/>
    <w:rsid w:val="0067140E"/>
    <w:rsid w:val="00672D44"/>
    <w:rsid w:val="00675BDC"/>
    <w:rsid w:val="00675CB7"/>
    <w:rsid w:val="00675FA7"/>
    <w:rsid w:val="00676DA4"/>
    <w:rsid w:val="00676E5F"/>
    <w:rsid w:val="00677E13"/>
    <w:rsid w:val="006810E9"/>
    <w:rsid w:val="006821BE"/>
    <w:rsid w:val="006829F3"/>
    <w:rsid w:val="00684E41"/>
    <w:rsid w:val="006874FC"/>
    <w:rsid w:val="00687C99"/>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AD0"/>
    <w:rsid w:val="006C76F3"/>
    <w:rsid w:val="006D2D2A"/>
    <w:rsid w:val="006D41C1"/>
    <w:rsid w:val="006D61E5"/>
    <w:rsid w:val="006E3818"/>
    <w:rsid w:val="006E45AC"/>
    <w:rsid w:val="006E49F6"/>
    <w:rsid w:val="006F1B76"/>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0C70"/>
    <w:rsid w:val="00724AB1"/>
    <w:rsid w:val="00724D55"/>
    <w:rsid w:val="00725A82"/>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0F9"/>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3557"/>
    <w:rsid w:val="00835419"/>
    <w:rsid w:val="0084031F"/>
    <w:rsid w:val="00844173"/>
    <w:rsid w:val="008466BA"/>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0C24"/>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503C"/>
    <w:rsid w:val="00936DF8"/>
    <w:rsid w:val="009403A8"/>
    <w:rsid w:val="00940552"/>
    <w:rsid w:val="00940DB6"/>
    <w:rsid w:val="009416DC"/>
    <w:rsid w:val="00941D71"/>
    <w:rsid w:val="00942D1C"/>
    <w:rsid w:val="009435E9"/>
    <w:rsid w:val="0094478B"/>
    <w:rsid w:val="00944918"/>
    <w:rsid w:val="009466AB"/>
    <w:rsid w:val="0094770B"/>
    <w:rsid w:val="00951BCB"/>
    <w:rsid w:val="00952AC3"/>
    <w:rsid w:val="00952F3F"/>
    <w:rsid w:val="00953915"/>
    <w:rsid w:val="00953B55"/>
    <w:rsid w:val="009564C7"/>
    <w:rsid w:val="00956C35"/>
    <w:rsid w:val="009577C3"/>
    <w:rsid w:val="00960ACA"/>
    <w:rsid w:val="00960D94"/>
    <w:rsid w:val="009666A8"/>
    <w:rsid w:val="00966E5E"/>
    <w:rsid w:val="009741F0"/>
    <w:rsid w:val="00975C51"/>
    <w:rsid w:val="00976771"/>
    <w:rsid w:val="009772BE"/>
    <w:rsid w:val="009815DF"/>
    <w:rsid w:val="00982850"/>
    <w:rsid w:val="009912DA"/>
    <w:rsid w:val="00991477"/>
    <w:rsid w:val="00994F20"/>
    <w:rsid w:val="009968BC"/>
    <w:rsid w:val="009973FF"/>
    <w:rsid w:val="009A183B"/>
    <w:rsid w:val="009B0B07"/>
    <w:rsid w:val="009B0CBD"/>
    <w:rsid w:val="009B1545"/>
    <w:rsid w:val="009B1879"/>
    <w:rsid w:val="009B3039"/>
    <w:rsid w:val="009B405A"/>
    <w:rsid w:val="009B429D"/>
    <w:rsid w:val="009B453D"/>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683A"/>
    <w:rsid w:val="00A37B1B"/>
    <w:rsid w:val="00A40236"/>
    <w:rsid w:val="00A40FE7"/>
    <w:rsid w:val="00A41663"/>
    <w:rsid w:val="00A43F03"/>
    <w:rsid w:val="00A44321"/>
    <w:rsid w:val="00A5371D"/>
    <w:rsid w:val="00A54859"/>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3B8C"/>
    <w:rsid w:val="00AC7A6D"/>
    <w:rsid w:val="00AC7CCA"/>
    <w:rsid w:val="00AD1B66"/>
    <w:rsid w:val="00AD1C3C"/>
    <w:rsid w:val="00AD7947"/>
    <w:rsid w:val="00AE09CD"/>
    <w:rsid w:val="00AE12DC"/>
    <w:rsid w:val="00AE52DA"/>
    <w:rsid w:val="00AE7A4E"/>
    <w:rsid w:val="00AF04CA"/>
    <w:rsid w:val="00AF0A08"/>
    <w:rsid w:val="00AF144A"/>
    <w:rsid w:val="00AF1DC9"/>
    <w:rsid w:val="00AF3638"/>
    <w:rsid w:val="00AF5ADD"/>
    <w:rsid w:val="00AF6A2B"/>
    <w:rsid w:val="00B04006"/>
    <w:rsid w:val="00B055D7"/>
    <w:rsid w:val="00B12A81"/>
    <w:rsid w:val="00B17A98"/>
    <w:rsid w:val="00B20635"/>
    <w:rsid w:val="00B217E7"/>
    <w:rsid w:val="00B229F0"/>
    <w:rsid w:val="00B233B5"/>
    <w:rsid w:val="00B234D4"/>
    <w:rsid w:val="00B25F06"/>
    <w:rsid w:val="00B30F86"/>
    <w:rsid w:val="00B3350F"/>
    <w:rsid w:val="00B35699"/>
    <w:rsid w:val="00B37824"/>
    <w:rsid w:val="00B41E7C"/>
    <w:rsid w:val="00B42BAE"/>
    <w:rsid w:val="00B43688"/>
    <w:rsid w:val="00B472E0"/>
    <w:rsid w:val="00B478A8"/>
    <w:rsid w:val="00B50010"/>
    <w:rsid w:val="00B51E42"/>
    <w:rsid w:val="00B556F1"/>
    <w:rsid w:val="00B608E6"/>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6F2"/>
    <w:rsid w:val="00BD78CD"/>
    <w:rsid w:val="00BE020E"/>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357F"/>
    <w:rsid w:val="00CF3E1D"/>
    <w:rsid w:val="00CF46A5"/>
    <w:rsid w:val="00CF5240"/>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542B"/>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4DD"/>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6AC4"/>
    <w:rsid w:val="00E56D0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DB7"/>
    <w:rsid w:val="00F404E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1288"/>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22F7DAC"/>
  <w15:chartTrackingRefBased/>
  <w15:docId w15:val="{5C5A29CF-6C16-432B-85E3-ED95784A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39"/>
    <w:rsid w:val="00233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3041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qFormat/>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basedOn w:val="Fuentedeprrafopredete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uiPriority w:val="43"/>
    <w:rsid w:val="003F6D0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99"/>
    <w:semiHidden/>
    <w:unhideWhenUsed/>
    <w:rsid w:val="00A43F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uiPriority w:val="60"/>
    <w:rsid w:val="00A43F03"/>
    <w:rPr>
      <w:rFonts w:eastAsia="Calibri"/>
      <w:color w:val="31849B"/>
      <w:sz w:val="22"/>
      <w:szCs w:val="22"/>
      <w:lang w:val="es-E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uiPriority w:val="99"/>
    <w:semiHidden/>
    <w:unhideWhenUsed/>
    <w:rsid w:val="00A43F0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abladelista6concolores-nfasis1">
    <w:name w:val="List Table 6 Colorful Accent 1"/>
    <w:basedOn w:val="Tablanormal"/>
    <w:uiPriority w:val="51"/>
    <w:rsid w:val="00363364"/>
    <w:rPr>
      <w:rFonts w:asciiTheme="minorHAnsi" w:eastAsiaTheme="minorHAnsi" w:hAnsiTheme="minorHAnsi" w:cstheme="minorBidi"/>
      <w:color w:val="2E74B5" w:themeColor="accent1" w:themeShade="BF"/>
      <w:sz w:val="22"/>
      <w:szCs w:val="22"/>
      <w:lang w:val="es-ES" w:eastAsia="en-US"/>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6concolores-nfasis1">
    <w:name w:val="Grid Table 6 Colorful Accent 1"/>
    <w:basedOn w:val="Tablanormal"/>
    <w:uiPriority w:val="51"/>
    <w:rsid w:val="00363364"/>
    <w:rPr>
      <w:rFonts w:asciiTheme="minorHAnsi" w:eastAsiaTheme="minorHAnsi" w:hAnsiTheme="minorHAnsi" w:cstheme="minorBidi"/>
      <w:color w:val="2E74B5" w:themeColor="accent1" w:themeShade="BF"/>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0">
    <w:name w:val="Tabla"/>
    <w:basedOn w:val="Tablanormal"/>
    <w:uiPriority w:val="99"/>
    <w:rsid w:val="008A0C24"/>
    <w:pPr>
      <w:jc w:val="center"/>
    </w:pPr>
    <w:rPr>
      <w:rFonts w:ascii="Times New Roman" w:eastAsiaTheme="minorHAnsi" w:hAnsi="Times New Roman" w:cstheme="minorBidi"/>
      <w:sz w:val="24"/>
      <w:szCs w:val="22"/>
      <w:lang w:val="es-ES" w:eastAsia="en-US"/>
    </w:rPr>
    <w:tblPr>
      <w:tblBorders>
        <w:bottom w:val="single" w:sz="4" w:space="0" w:color="auto"/>
      </w:tblBorders>
    </w:tblPr>
    <w:tcPr>
      <w:vAlign w:val="center"/>
    </w:tcPr>
    <w:tblStylePr w:type="firstRow">
      <w:pPr>
        <w:jc w:val="center"/>
      </w:pPr>
      <w:tblPr/>
      <w:tcPr>
        <w:tcBorders>
          <w:top w:val="single" w:sz="4" w:space="0" w:color="auto"/>
          <w:bottom w:val="single" w:sz="4" w:space="0" w:color="auto"/>
        </w:tcBorders>
      </w:tcPr>
    </w:tblStylePr>
    <w:tblStylePr w:type="firstCol">
      <w:pPr>
        <w:jc w:val="left"/>
      </w:pPr>
    </w:tblStylePr>
  </w:style>
  <w:style w:type="table" w:customStyle="1" w:styleId="Tablaconcuadrcula6concolores-nfasis61">
    <w:name w:val="Tabla con cuadrícula 6 con colores - Énfasis 61"/>
    <w:basedOn w:val="Tablanormal"/>
    <w:uiPriority w:val="51"/>
    <w:rsid w:val="00720C70"/>
    <w:rPr>
      <w:rFonts w:asciiTheme="minorHAnsi" w:eastAsiaTheme="minorHAnsi" w:hAnsiTheme="minorHAnsi" w:cstheme="minorBidi"/>
      <w:color w:val="538135" w:themeColor="accent6" w:themeShade="BF"/>
      <w:sz w:val="22"/>
      <w:szCs w:val="22"/>
      <w:lang w:eastAsia="en-U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manualLayout>
          <c:layoutTarget val="inner"/>
          <c:xMode val="edge"/>
          <c:yMode val="edge"/>
          <c:x val="0.1694462644724154"/>
          <c:y val="9.2261467316585424E-2"/>
          <c:w val="0.42769712180138075"/>
          <c:h val="0.83706436695413089"/>
        </c:manualLayout>
      </c:layout>
      <c:pieChart>
        <c:varyColors val="1"/>
        <c:ser>
          <c:idx val="0"/>
          <c:order val="0"/>
          <c:tx>
            <c:strRef>
              <c:f>Hoja1!$B$1</c:f>
              <c:strCache>
                <c:ptCount val="1"/>
              </c:strCache>
            </c:strRef>
          </c:tx>
          <c:dPt>
            <c:idx val="0"/>
            <c:bubble3D val="0"/>
            <c:spPr>
              <a:gradFill rotWithShape="1">
                <a:gsLst>
                  <a:gs pos="0">
                    <a:schemeClr val="accent4">
                      <a:shade val="58000"/>
                      <a:satMod val="103000"/>
                      <a:lumMod val="102000"/>
                      <a:tint val="94000"/>
                    </a:schemeClr>
                  </a:gs>
                  <a:gs pos="50000">
                    <a:schemeClr val="accent4">
                      <a:shade val="58000"/>
                      <a:satMod val="110000"/>
                      <a:lumMod val="100000"/>
                      <a:shade val="100000"/>
                    </a:schemeClr>
                  </a:gs>
                  <a:gs pos="100000">
                    <a:schemeClr val="accent4">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3FF-4A81-9134-6F39160469D7}"/>
              </c:ext>
            </c:extLst>
          </c:dPt>
          <c:dPt>
            <c:idx val="1"/>
            <c:bubble3D val="0"/>
            <c:spPr>
              <a:gradFill rotWithShape="1">
                <a:gsLst>
                  <a:gs pos="0">
                    <a:schemeClr val="accent4">
                      <a:shade val="86000"/>
                      <a:satMod val="103000"/>
                      <a:lumMod val="102000"/>
                      <a:tint val="94000"/>
                    </a:schemeClr>
                  </a:gs>
                  <a:gs pos="50000">
                    <a:schemeClr val="accent4">
                      <a:shade val="86000"/>
                      <a:satMod val="110000"/>
                      <a:lumMod val="100000"/>
                      <a:shade val="100000"/>
                    </a:schemeClr>
                  </a:gs>
                  <a:gs pos="100000">
                    <a:schemeClr val="accent4">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3FF-4A81-9134-6F39160469D7}"/>
              </c:ext>
            </c:extLst>
          </c:dPt>
          <c:dPt>
            <c:idx val="2"/>
            <c:bubble3D val="0"/>
            <c:spPr>
              <a:gradFill rotWithShape="1">
                <a:gsLst>
                  <a:gs pos="0">
                    <a:schemeClr val="accent4">
                      <a:tint val="86000"/>
                      <a:satMod val="103000"/>
                      <a:lumMod val="102000"/>
                      <a:tint val="94000"/>
                    </a:schemeClr>
                  </a:gs>
                  <a:gs pos="50000">
                    <a:schemeClr val="accent4">
                      <a:tint val="86000"/>
                      <a:satMod val="110000"/>
                      <a:lumMod val="100000"/>
                      <a:shade val="100000"/>
                    </a:schemeClr>
                  </a:gs>
                  <a:gs pos="100000">
                    <a:schemeClr val="accent4">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3FF-4A81-9134-6F39160469D7}"/>
              </c:ext>
            </c:extLst>
          </c:dPt>
          <c:dPt>
            <c:idx val="3"/>
            <c:bubble3D val="0"/>
            <c:spPr>
              <a:gradFill rotWithShape="1">
                <a:gsLst>
                  <a:gs pos="0">
                    <a:schemeClr val="accent4">
                      <a:tint val="58000"/>
                      <a:satMod val="103000"/>
                      <a:lumMod val="102000"/>
                      <a:tint val="94000"/>
                    </a:schemeClr>
                  </a:gs>
                  <a:gs pos="50000">
                    <a:schemeClr val="accent4">
                      <a:tint val="58000"/>
                      <a:satMod val="110000"/>
                      <a:lumMod val="100000"/>
                      <a:shade val="100000"/>
                    </a:schemeClr>
                  </a:gs>
                  <a:gs pos="100000">
                    <a:schemeClr val="accent4">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3FF-4A81-9134-6F39160469D7}"/>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Angustiado/</c:v>
                </c:pt>
                <c:pt idx="1">
                  <c:v>Motivado/a</c:v>
                </c:pt>
                <c:pt idx="2">
                  <c:v>Triste</c:v>
                </c:pt>
                <c:pt idx="3">
                  <c:v>Preocupado/a</c:v>
                </c:pt>
              </c:strCache>
            </c:strRef>
          </c:cat>
          <c:val>
            <c:numRef>
              <c:f>Hoja1!$B$2:$B$5</c:f>
              <c:numCache>
                <c:formatCode>0%</c:formatCode>
                <c:ptCount val="4"/>
                <c:pt idx="0">
                  <c:v>0.32</c:v>
                </c:pt>
                <c:pt idx="1">
                  <c:v>0.08</c:v>
                </c:pt>
                <c:pt idx="2">
                  <c:v>0.24</c:v>
                </c:pt>
                <c:pt idx="3">
                  <c:v>0.36</c:v>
                </c:pt>
              </c:numCache>
            </c:numRef>
          </c:val>
          <c:extLst>
            <c:ext xmlns:c16="http://schemas.microsoft.com/office/drawing/2014/chart" uri="{C3380CC4-5D6E-409C-BE32-E72D297353CC}">
              <c16:uniqueId val="{00000008-B3FF-4A81-9134-6F39160469D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649323019644571"/>
          <c:y val="6.2499673728629225E-2"/>
          <c:w val="0.34297015736469066"/>
          <c:h val="0.86026768753353344"/>
        </c:manualLayout>
      </c:layout>
      <c:pieChart>
        <c:varyColors val="1"/>
        <c:ser>
          <c:idx val="0"/>
          <c:order val="0"/>
          <c:tx>
            <c:strRef>
              <c:f>Hoja1!$B$1</c:f>
              <c:strCache>
                <c:ptCount val="1"/>
                <c:pt idx="0">
                  <c:v>Ventas</c:v>
                </c:pt>
              </c:strCache>
            </c:strRef>
          </c:tx>
          <c:dPt>
            <c:idx val="0"/>
            <c:bubble3D val="0"/>
            <c:spPr>
              <a:gradFill rotWithShape="1">
                <a:gsLst>
                  <a:gs pos="0">
                    <a:schemeClr val="accent4">
                      <a:tint val="54000"/>
                      <a:satMod val="103000"/>
                      <a:lumMod val="102000"/>
                      <a:tint val="94000"/>
                    </a:schemeClr>
                  </a:gs>
                  <a:gs pos="50000">
                    <a:schemeClr val="accent4">
                      <a:tint val="54000"/>
                      <a:satMod val="110000"/>
                      <a:lumMod val="100000"/>
                      <a:shade val="100000"/>
                    </a:schemeClr>
                  </a:gs>
                  <a:gs pos="100000">
                    <a:schemeClr val="accent4">
                      <a:tint val="54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40A-4CAC-9B34-0A9BFE6ECDA6}"/>
              </c:ext>
            </c:extLst>
          </c:dPt>
          <c:dPt>
            <c:idx val="1"/>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40A-4CAC-9B34-0A9BFE6ECDA6}"/>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40A-4CAC-9B34-0A9BFE6ECDA6}"/>
              </c:ext>
            </c:extLst>
          </c:dPt>
          <c:dPt>
            <c:idx val="3"/>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40A-4CAC-9B34-0A9BFE6ECDA6}"/>
              </c:ext>
            </c:extLst>
          </c:dPt>
          <c:dPt>
            <c:idx val="4"/>
            <c:bubble3D val="0"/>
            <c:spPr>
              <a:gradFill rotWithShape="1">
                <a:gsLst>
                  <a:gs pos="0">
                    <a:schemeClr val="accent4">
                      <a:shade val="53000"/>
                      <a:satMod val="103000"/>
                      <a:lumMod val="102000"/>
                      <a:tint val="94000"/>
                    </a:schemeClr>
                  </a:gs>
                  <a:gs pos="50000">
                    <a:schemeClr val="accent4">
                      <a:shade val="53000"/>
                      <a:satMod val="110000"/>
                      <a:lumMod val="100000"/>
                      <a:shade val="100000"/>
                    </a:schemeClr>
                  </a:gs>
                  <a:gs pos="100000">
                    <a:schemeClr val="accent4">
                      <a:shade val="53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40A-4CAC-9B34-0A9BFE6ECDA6}"/>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de acuerdo</c:v>
                </c:pt>
                <c:pt idx="1">
                  <c:v>Algo de acuerdo</c:v>
                </c:pt>
                <c:pt idx="2">
                  <c:v>Ni de acuerdo ni en desacurdo</c:v>
                </c:pt>
                <c:pt idx="3">
                  <c:v>Algo en desacuerdo</c:v>
                </c:pt>
                <c:pt idx="4">
                  <c:v>Muy en desacuerdo</c:v>
                </c:pt>
              </c:strCache>
            </c:strRef>
          </c:cat>
          <c:val>
            <c:numRef>
              <c:f>Hoja1!$B$2:$B$6</c:f>
              <c:numCache>
                <c:formatCode>0%</c:formatCode>
                <c:ptCount val="5"/>
                <c:pt idx="0">
                  <c:v>0.68</c:v>
                </c:pt>
                <c:pt idx="1">
                  <c:v>0</c:v>
                </c:pt>
                <c:pt idx="2">
                  <c:v>0.08</c:v>
                </c:pt>
                <c:pt idx="3">
                  <c:v>0</c:v>
                </c:pt>
                <c:pt idx="4">
                  <c:v>0.24</c:v>
                </c:pt>
              </c:numCache>
            </c:numRef>
          </c:val>
          <c:extLst>
            <c:ext xmlns:c16="http://schemas.microsoft.com/office/drawing/2014/chart" uri="{C3380CC4-5D6E-409C-BE32-E72D297353CC}">
              <c16:uniqueId val="{0000000A-E40A-4CAC-9B34-0A9BFE6ECDA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4842439454893464"/>
          <c:y val="6.249990844167734E-2"/>
          <c:w val="0.42239819367557219"/>
          <c:h val="0.89980638466703289"/>
        </c:manualLayout>
      </c:layout>
      <c:pieChart>
        <c:varyColors val="1"/>
        <c:ser>
          <c:idx val="0"/>
          <c:order val="0"/>
          <c:tx>
            <c:strRef>
              <c:f>Hoja1!$B$1</c:f>
              <c:strCache>
                <c:ptCount val="1"/>
                <c:pt idx="0">
                  <c:v>Ventas</c:v>
                </c:pt>
              </c:strCache>
            </c:strRef>
          </c:tx>
          <c:dPt>
            <c:idx val="0"/>
            <c:bubble3D val="0"/>
            <c:spPr>
              <a:gradFill rotWithShape="1">
                <a:gsLst>
                  <a:gs pos="0">
                    <a:schemeClr val="accent4">
                      <a:shade val="53000"/>
                      <a:satMod val="103000"/>
                      <a:lumMod val="102000"/>
                      <a:tint val="94000"/>
                    </a:schemeClr>
                  </a:gs>
                  <a:gs pos="50000">
                    <a:schemeClr val="accent4">
                      <a:shade val="53000"/>
                      <a:satMod val="110000"/>
                      <a:lumMod val="100000"/>
                      <a:shade val="100000"/>
                    </a:schemeClr>
                  </a:gs>
                  <a:gs pos="100000">
                    <a:schemeClr val="accent4">
                      <a:shade val="53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B01-4372-BC43-BF909BFB9DE1}"/>
              </c:ext>
            </c:extLst>
          </c:dPt>
          <c:dPt>
            <c:idx val="1"/>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B01-4372-BC43-BF909BFB9DE1}"/>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B01-4372-BC43-BF909BFB9DE1}"/>
              </c:ext>
            </c:extLst>
          </c:dPt>
          <c:dPt>
            <c:idx val="3"/>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B01-4372-BC43-BF909BFB9DE1}"/>
              </c:ext>
            </c:extLst>
          </c:dPt>
          <c:dPt>
            <c:idx val="4"/>
            <c:bubble3D val="0"/>
            <c:spPr>
              <a:gradFill rotWithShape="1">
                <a:gsLst>
                  <a:gs pos="0">
                    <a:schemeClr val="accent4">
                      <a:tint val="54000"/>
                      <a:satMod val="103000"/>
                      <a:lumMod val="102000"/>
                      <a:tint val="94000"/>
                    </a:schemeClr>
                  </a:gs>
                  <a:gs pos="50000">
                    <a:schemeClr val="accent4">
                      <a:tint val="54000"/>
                      <a:satMod val="110000"/>
                      <a:lumMod val="100000"/>
                      <a:shade val="100000"/>
                    </a:schemeClr>
                  </a:gs>
                  <a:gs pos="100000">
                    <a:schemeClr val="accent4">
                      <a:tint val="54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2B01-4372-BC43-BF909BFB9DE1}"/>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de acuerdo</c:v>
                </c:pt>
                <c:pt idx="1">
                  <c:v>Algo de acuierdo</c:v>
                </c:pt>
                <c:pt idx="2">
                  <c:v>Ni de acuerdo ni en desacuerdo</c:v>
                </c:pt>
                <c:pt idx="3">
                  <c:v>Algo en desacuerdo</c:v>
                </c:pt>
                <c:pt idx="4">
                  <c:v>Muy en desacuerdo</c:v>
                </c:pt>
              </c:strCache>
            </c:strRef>
          </c:cat>
          <c:val>
            <c:numRef>
              <c:f>Hoja1!$B$2:$B$6</c:f>
              <c:numCache>
                <c:formatCode>0%</c:formatCode>
                <c:ptCount val="5"/>
                <c:pt idx="0">
                  <c:v>0.6</c:v>
                </c:pt>
                <c:pt idx="1">
                  <c:v>0</c:v>
                </c:pt>
                <c:pt idx="2">
                  <c:v>0.08</c:v>
                </c:pt>
                <c:pt idx="3">
                  <c:v>0</c:v>
                </c:pt>
                <c:pt idx="4">
                  <c:v>0.32</c:v>
                </c:pt>
              </c:numCache>
            </c:numRef>
          </c:val>
          <c:extLst>
            <c:ext xmlns:c16="http://schemas.microsoft.com/office/drawing/2014/chart" uri="{C3380CC4-5D6E-409C-BE32-E72D297353CC}">
              <c16:uniqueId val="{0000000A-2B01-4372-BC43-BF909BFB9DE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8.466544762473413E-2"/>
          <c:y val="5.2895448370461229E-2"/>
          <c:w val="0.4168954236170716"/>
          <c:h val="0.88406969229348853"/>
        </c:manualLayout>
      </c:layout>
      <c:pieChart>
        <c:varyColors val="1"/>
        <c:ser>
          <c:idx val="0"/>
          <c:order val="0"/>
          <c:tx>
            <c:strRef>
              <c:f>Hoja1!$B$1</c:f>
              <c:strCache>
                <c:ptCount val="1"/>
                <c:pt idx="0">
                  <c:v>Columna1</c:v>
                </c:pt>
              </c:strCache>
            </c:strRef>
          </c:tx>
          <c:dPt>
            <c:idx val="0"/>
            <c:bubble3D val="0"/>
            <c:spPr>
              <a:gradFill rotWithShape="1">
                <a:gsLst>
                  <a:gs pos="0">
                    <a:schemeClr val="accent4">
                      <a:shade val="53000"/>
                      <a:satMod val="103000"/>
                      <a:lumMod val="102000"/>
                      <a:tint val="94000"/>
                    </a:schemeClr>
                  </a:gs>
                  <a:gs pos="50000">
                    <a:schemeClr val="accent4">
                      <a:shade val="53000"/>
                      <a:satMod val="110000"/>
                      <a:lumMod val="100000"/>
                      <a:shade val="100000"/>
                    </a:schemeClr>
                  </a:gs>
                  <a:gs pos="100000">
                    <a:schemeClr val="accent4">
                      <a:shade val="53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6FC-4917-BC5B-0CE465C853F7}"/>
              </c:ext>
            </c:extLst>
          </c:dPt>
          <c:dPt>
            <c:idx val="1"/>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6FC-4917-BC5B-0CE465C853F7}"/>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6FC-4917-BC5B-0CE465C853F7}"/>
              </c:ext>
            </c:extLst>
          </c:dPt>
          <c:dPt>
            <c:idx val="3"/>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6FC-4917-BC5B-0CE465C853F7}"/>
              </c:ext>
            </c:extLst>
          </c:dPt>
          <c:dPt>
            <c:idx val="4"/>
            <c:bubble3D val="0"/>
            <c:spPr>
              <a:gradFill rotWithShape="1">
                <a:gsLst>
                  <a:gs pos="0">
                    <a:schemeClr val="accent4">
                      <a:tint val="54000"/>
                      <a:satMod val="103000"/>
                      <a:lumMod val="102000"/>
                      <a:tint val="94000"/>
                    </a:schemeClr>
                  </a:gs>
                  <a:gs pos="50000">
                    <a:schemeClr val="accent4">
                      <a:tint val="54000"/>
                      <a:satMod val="110000"/>
                      <a:lumMod val="100000"/>
                      <a:shade val="100000"/>
                    </a:schemeClr>
                  </a:gs>
                  <a:gs pos="100000">
                    <a:schemeClr val="accent4">
                      <a:tint val="54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6FC-4917-BC5B-0CE465C853F7}"/>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de acuerdo</c:v>
                </c:pt>
                <c:pt idx="1">
                  <c:v>Algo de acuerdo</c:v>
                </c:pt>
                <c:pt idx="2">
                  <c:v>Ni de acuerdo ni en desacuerdo</c:v>
                </c:pt>
                <c:pt idx="3">
                  <c:v>Algo en desacuero</c:v>
                </c:pt>
                <c:pt idx="4">
                  <c:v>Muy en desacuerdo</c:v>
                </c:pt>
              </c:strCache>
            </c:strRef>
          </c:cat>
          <c:val>
            <c:numRef>
              <c:f>Hoja1!$B$2:$B$6</c:f>
              <c:numCache>
                <c:formatCode>0%</c:formatCode>
                <c:ptCount val="5"/>
                <c:pt idx="0">
                  <c:v>0.6</c:v>
                </c:pt>
                <c:pt idx="1">
                  <c:v>0</c:v>
                </c:pt>
                <c:pt idx="2">
                  <c:v>0.08</c:v>
                </c:pt>
                <c:pt idx="3">
                  <c:v>0</c:v>
                </c:pt>
                <c:pt idx="4">
                  <c:v>0.32</c:v>
                </c:pt>
              </c:numCache>
            </c:numRef>
          </c:val>
          <c:extLst>
            <c:ext xmlns:c16="http://schemas.microsoft.com/office/drawing/2014/chart" uri="{C3380CC4-5D6E-409C-BE32-E72D297353CC}">
              <c16:uniqueId val="{0000000A-86FC-4917-BC5B-0CE465C853F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6596853964682987"/>
          <c:y val="4.8894423911296801E-2"/>
          <c:w val="0.38586557632676866"/>
          <c:h val="0.86819754673522953"/>
        </c:manualLayout>
      </c:layout>
      <c:pieChart>
        <c:varyColors val="1"/>
        <c:ser>
          <c:idx val="0"/>
          <c:order val="0"/>
          <c:tx>
            <c:strRef>
              <c:f>Hoja1!$B$1</c:f>
              <c:strCache>
                <c:ptCount val="1"/>
                <c:pt idx="0">
                  <c:v>Ventas</c:v>
                </c:pt>
              </c:strCache>
            </c:strRef>
          </c:tx>
          <c:dPt>
            <c:idx val="0"/>
            <c:bubble3D val="0"/>
            <c:spPr>
              <a:gradFill rotWithShape="1">
                <a:gsLst>
                  <a:gs pos="0">
                    <a:schemeClr val="accent4">
                      <a:shade val="53000"/>
                      <a:satMod val="103000"/>
                      <a:lumMod val="102000"/>
                      <a:tint val="94000"/>
                    </a:schemeClr>
                  </a:gs>
                  <a:gs pos="50000">
                    <a:schemeClr val="accent4">
                      <a:shade val="53000"/>
                      <a:satMod val="110000"/>
                      <a:lumMod val="100000"/>
                      <a:shade val="100000"/>
                    </a:schemeClr>
                  </a:gs>
                  <a:gs pos="100000">
                    <a:schemeClr val="accent4">
                      <a:shade val="53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98-4EAE-BC52-E696100C03D2}"/>
              </c:ext>
            </c:extLst>
          </c:dPt>
          <c:dPt>
            <c:idx val="1"/>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98-4EAE-BC52-E696100C03D2}"/>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98-4EAE-BC52-E696100C03D2}"/>
              </c:ext>
            </c:extLst>
          </c:dPt>
          <c:dPt>
            <c:idx val="3"/>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98-4EAE-BC52-E696100C03D2}"/>
              </c:ext>
            </c:extLst>
          </c:dPt>
          <c:dPt>
            <c:idx val="4"/>
            <c:bubble3D val="0"/>
            <c:spPr>
              <a:gradFill rotWithShape="1">
                <a:gsLst>
                  <a:gs pos="0">
                    <a:schemeClr val="accent4">
                      <a:tint val="54000"/>
                      <a:satMod val="103000"/>
                      <a:lumMod val="102000"/>
                      <a:tint val="94000"/>
                    </a:schemeClr>
                  </a:gs>
                  <a:gs pos="50000">
                    <a:schemeClr val="accent4">
                      <a:tint val="54000"/>
                      <a:satMod val="110000"/>
                      <a:lumMod val="100000"/>
                      <a:shade val="100000"/>
                    </a:schemeClr>
                  </a:gs>
                  <a:gs pos="100000">
                    <a:schemeClr val="accent4">
                      <a:tint val="54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C98-4EAE-BC52-E696100C03D2}"/>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de acuerdo</c:v>
                </c:pt>
                <c:pt idx="1">
                  <c:v>Algo de acuerdo </c:v>
                </c:pt>
                <c:pt idx="2">
                  <c:v>Ni de acuerdo ni en desacuerdo</c:v>
                </c:pt>
                <c:pt idx="3">
                  <c:v>Algo en desacuerdo</c:v>
                </c:pt>
                <c:pt idx="4">
                  <c:v>Muy en desacuerdo</c:v>
                </c:pt>
              </c:strCache>
            </c:strRef>
          </c:cat>
          <c:val>
            <c:numRef>
              <c:f>Hoja1!$B$2:$B$6</c:f>
              <c:numCache>
                <c:formatCode>0%</c:formatCode>
                <c:ptCount val="5"/>
                <c:pt idx="0">
                  <c:v>0.6</c:v>
                </c:pt>
                <c:pt idx="1">
                  <c:v>0</c:v>
                </c:pt>
                <c:pt idx="2">
                  <c:v>0.08</c:v>
                </c:pt>
                <c:pt idx="3">
                  <c:v>0</c:v>
                </c:pt>
                <c:pt idx="4">
                  <c:v>0.32</c:v>
                </c:pt>
              </c:numCache>
            </c:numRef>
          </c:val>
          <c:extLst>
            <c:ext xmlns:c16="http://schemas.microsoft.com/office/drawing/2014/chart" uri="{C3380CC4-5D6E-409C-BE32-E72D297353CC}">
              <c16:uniqueId val="{0000000A-EC98-4EAE-BC52-E696100C03D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9</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10</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11</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12</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13</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14</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15</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16</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17</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18</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19</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20</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21</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22</b:RefOrder>
  </b:Source>
  <b:Source>
    <b:Tag>Min10</b:Tag>
    <b:SourceType>Book</b:SourceType>
    <b:Guid>{FB2FB5E9-AB50-4F0A-A1D2-CDB02ABE4CA7}</b:Guid>
    <b:Author>
      <b:Author>
        <b:Corporate>Ministerio de Educación de Ecuador</b:Corporate>
      </b:Author>
    </b:Author>
    <b:Title>Cirriculum matemática</b:Title>
    <b:Year>2010</b:Year>
    <b:City>Quito</b:City>
    <b:RefOrder>23</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24</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25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26</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27</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28</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29</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30</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31</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32</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33</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34</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35</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36</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37</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38</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39</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40</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41</b:RefOrder>
  </b:Source>
  <b:Source>
    <b:Tag>OMS16</b:Tag>
    <b:SourceType>Report</b:SourceType>
    <b:Guid>{7A6EDC8B-10E0-4270-AB5B-5B9BD084C31D}</b:Guid>
    <b:Title>SALUD PARA TODOS LOS ADOLESCENTES </b:Title>
    <b:Year>2016</b:Year>
    <b:Author>
      <b:Author>
        <b:NameList>
          <b:Person>
            <b:Last>OMS</b:Last>
          </b:Person>
        </b:NameList>
      </b:Author>
    </b:Author>
    <b:RefOrder>42</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43</b:RefOrder>
  </b:Source>
  <b:Source>
    <b:Tag>OMS181</b:Tag>
    <b:SourceType>Report</b:SourceType>
    <b:Guid>{E8D58AF4-D3E0-4099-9699-B47C682C8E4C}</b:Guid>
    <b:Author>
      <b:Author>
        <b:NameList>
          <b:Person>
            <b:Last>OMS</b:Last>
          </b:Person>
        </b:NameList>
      </b:Author>
    </b:Author>
    <b:Title>SALUD INTEGRAL PARA TODOS </b:Title>
    <b:Year>2018</b:Year>
    <b:RefOrder>44</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45</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46</b:RefOrder>
  </b:Source>
  <b:Source>
    <b:Tag>OMS161</b:Tag>
    <b:SourceType>Report</b:SourceType>
    <b:Guid>{40BADF0B-735F-4F0E-908A-31D022565131}</b:Guid>
    <b:Title>SALUD PARA LOS ADOLESCENTES EN EL MUNDO</b:Title>
    <b:Year>2016</b:Year>
    <b:Author>
      <b:Author>
        <b:NameList>
          <b:Person>
            <b:Last>OMS</b:Last>
          </b:Person>
        </b:NameList>
      </b:Author>
    </b:Author>
    <b:RefOrder>47</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48</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49</b:RefOrder>
  </b:Source>
  <b:Source>
    <b:Tag>OMS182</b:Tag>
    <b:SourceType>Report</b:SourceType>
    <b:Guid>{879DE12C-4CD8-4490-B0C7-D15BED29D617}</b:Guid>
    <b:Author>
      <b:Author>
        <b:NameList>
          <b:Person>
            <b:Last>OMS</b:Last>
          </b:Person>
        </b:NameList>
      </b:Author>
    </b:Author>
    <b:Title>SALUD PARA LOS ADOLESCENTES </b:Title>
    <b:Year>2018</b:Year>
    <b:RefOrder>50</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51</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52</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53</b:RefOrder>
  </b:Source>
  <b:Source>
    <b:Tag>Jua171</b:Tag>
    <b:SourceType>JournalArticle</b:SourceType>
    <b:Guid>{FB29B758-D1B2-4A4F-B25C-6179408D3A7F}</b:Guid>
    <b:JournalName>Boletín Redipe</b:JournalName>
    <b:Year>2017</b:Year>
    <b:Pages>112 - 134</b:Pages>
    <b:Author>
      <b:Author>
        <b:NameList>
          <b:Person>
            <b:Last>Chancusig</b:Last>
            <b:First>Juan</b:First>
            <b:Middle>C.</b:Middle>
          </b:Person>
          <b:Person>
            <b:Last>Flores</b:Last>
            <b:First>Galo</b:First>
            <b:Middle>A.</b:Middle>
          </b:Person>
          <b:Person>
            <b:Last>Venegas</b:Last>
            <b:First>Gina</b:First>
            <b:Middle>S.</b:Middle>
          </b:Person>
          <b:Person>
            <b:Last>Cadena</b:Last>
            <b:First>José</b:First>
            <b:Middle>A.</b:Middle>
          </b:Person>
          <b:Person>
            <b:Last>Cadena</b:Last>
            <b:First>Oscar</b:First>
            <b:Middle>A.</b:Middle>
          </b:Person>
          <b:Person>
            <b:Last>Izurieta</b:Last>
            <b:First>Elizabeth</b:First>
            <b:Middle>M.</b:Middle>
          </b:Person>
        </b:NameList>
      </b:Author>
    </b:Author>
    <b:Volume>6</b:Volume>
    <b:Issue>4</b:Issue>
    <b:URL>https://dialnet.unirioja.es/servlet/articulo?codigo=6119349</b:URL>
    <b:Title>Utilización de recursos didácticos interactivos a través de las TIC´S en el proceso de enseñanza aprendizaje en el área de matemática.</b:Title>
    <b:LCID>en-US</b:LCID>
    <b:RefOrder>1</b:RefOrder>
  </b:Source>
  <b:Source>
    <b:Tag>Qui09</b:Tag>
    <b:SourceType>JournalArticle</b:SourceType>
    <b:Guid>{034473F7-5DB2-4678-8BE9-D14F3C9CD306}</b:Guid>
    <b:Author>
      <b:Author>
        <b:NameList>
          <b:Person>
            <b:Last>Quirós</b:Last>
            <b:First>Elionay</b:First>
          </b:Person>
        </b:NameList>
      </b:Author>
    </b:Author>
    <b:Title>Recursos didácticos digitales: medios innovadores para el trabajo colaborativo en línea</b:Title>
    <b:JournalName>Revista Electrónica Educare</b:JournalName>
    <b:Year>2009</b:Year>
    <b:Volume>13</b:Volume>
    <b:Issue>2</b:Issue>
    <b:URL>https://doi.org/10.15359/ree.13-2.4</b:URL>
    <b:RefOrder>2</b:RefOrder>
  </b:Source>
  <b:Source>
    <b:Tag>Bar15</b:Tag>
    <b:SourceType>JournalArticle</b:SourceType>
    <b:Guid>{96039755-1B49-4A76-AD84-F6F8FB2C489C}</b:Guid>
    <b:Author>
      <b:Author>
        <b:NameList>
          <b:Person>
            <b:Last>Barros-Bastida</b:Last>
            <b:First>Carlos</b:First>
          </b:Person>
          <b:Person>
            <b:Last>Barros-Morales</b:Last>
            <b:First>Rusvel</b:First>
          </b:Person>
        </b:NameList>
      </b:Author>
    </b:Author>
    <b:Title>Los medios audiovisuales y su influencia en la educación desde alternativas de análisis</b:Title>
    <b:JournalName>Revista Universidad y Sociedad</b:JournalName>
    <b:Year>2015</b:Year>
    <b:Pages>26 - 31</b:Pages>
    <b:Volume>7</b:Volume>
    <b:Issue>3</b:Issue>
    <b:URL>http://scielo.sld.cu/scielo.php?script=sci_arttext&amp;pid=S2218-36202015000300005</b:URL>
    <b:RefOrder>3</b:RefOrder>
  </b:Source>
  <b:Source>
    <b:Tag>Cri16</b:Tag>
    <b:SourceType>JournalArticle</b:SourceType>
    <b:Guid>{C3B89497-8F22-4E07-B68E-57ABB40E83DF}</b:Guid>
    <b:Title>Los medios audiovisuales: funciones didácticas y principios metodológicos para su</b:Title>
    <b:Year>2016</b:Year>
    <b:JournalName>International Journal of Educational Research and Innovation (IJERI)</b:JournalName>
    <b:Pages>58 -70</b:Pages>
    <b:Author>
      <b:Author>
        <b:NameList>
          <b:Person>
            <b:Last>Ballesteros-Regaña</b:Last>
            <b:First>Cristóbal</b:First>
          </b:Person>
        </b:NameList>
      </b:Author>
    </b:Author>
    <b:Volume>6</b:Volume>
    <b:URL>https://rio.upo.es/xmlui/bitstream/handle/10433/3507/1682-6001-1-PB.pdf?sequence=1&amp;isAllowed=y</b:URL>
    <b:RefOrder>4</b:RefOrder>
  </b:Source>
  <b:Source>
    <b:Tag>Sol19</b:Tag>
    <b:SourceType>JournalArticle</b:SourceType>
    <b:Guid>{4780C69A-B0AD-4685-A73C-64DE1A168B19}</b:Guid>
    <b:Author>
      <b:Author>
        <b:NameList>
          <b:Person>
            <b:Last>Solórzano-Restrepo</b:Last>
            <b:First>John</b:First>
          </b:Person>
          <b:Person>
            <b:Last>López-Vargas</b:Last>
            <b:First>Omar</b:First>
          </b:Person>
        </b:NameList>
      </b:Author>
    </b:Author>
    <b:Title>Efecto diferencial de un andamiaje metacognitivo en un ambiente e-learning sobre la carga cognitiva, el logro de aprendizaje y la habilidad metacognitiva</b:Title>
    <b:JournalName>Revista Suma Psicológica</b:JournalName>
    <b:Year>2019</b:Year>
    <b:Pages>37-45</b:Pages>
    <b:Volume>26</b:Volume>
    <b:Issue>1</b:Issue>
    <b:URL> http://dx.doi.org/10.14349/sumapsi.2019.v26.n1.5</b:URL>
    <b:RefOrder>5</b:RefOrder>
  </b:Source>
  <b:Source>
    <b:Tag>Bra00</b:Tag>
    <b:SourceType>DocumentFromInternetSite</b:SourceType>
    <b:Guid>{642294C1-BCD3-4AB8-A805-4D534C36A532}</b:Guid>
    <b:Author>
      <b:Author>
        <b:NameList>
          <b:Person>
            <b:Last>Bravo</b:Last>
            <b:First>Juan</b:First>
            <b:Middle>Luis</b:Middle>
          </b:Person>
        </b:NameList>
      </b:Author>
    </b:Author>
    <b:Title>Video Educativo</b:Title>
    <b:InternetSiteTitle>webnode</b:InternetSiteTitle>
    <b:Year>2000</b:Year>
    <b:URL>http://files.audiovisuales-edu.webnode.es/200000055-a4323a529e/Videdu.pdf</b:URL>
    <b:RefOrder>6</b:RefOrder>
  </b:Source>
  <b:Source>
    <b:Tag>Mat14</b:Tag>
    <b:SourceType>JournalArticle</b:SourceType>
    <b:Guid>{11CBCBCE-330B-493D-835A-22878EF35351}</b:Guid>
    <b:Author>
      <b:Author>
        <b:NameList>
          <b:Person>
            <b:Last>Matamoros</b:Last>
            <b:First>Manuel</b:First>
            <b:Middle>Antonio García</b:Middle>
          </b:Person>
        </b:NameList>
      </b:Author>
    </b:Author>
    <b:Title>Uso Instruccional del video didáctico</b:Title>
    <b:JournalName>Revista de Investigación</b:JournalName>
    <b:Year>2014</b:Year>
    <b:Pages>43 - 68</b:Pages>
    <b:Volume>81</b:Volume>
    <b:Issue>38</b:Issue>
    <b:URL>https://dialnet.unirioja.es/servlet/articulo?codigo=4731936</b:URL>
    <b:RefOrder>7</b:RefOrder>
  </b:Source>
  <b:Source>
    <b:Tag>MarcadorDePosición1</b:Tag>
    <b:SourceType>JournalArticle</b:SourceType>
    <b:Guid>{14CC8E44-2B5A-49C3-B7D1-DDBE3FD9CF14}</b:Guid>
    <b:Author>
      <b:Author>
        <b:NameList>
          <b:Person>
            <b:Last>García</b:Last>
            <b:First>Pablo</b:First>
            <b:Middle>J.</b:Middle>
          </b:Person>
        </b:NameList>
      </b:Author>
    </b:Author>
    <b:Title>Video en la educación: creación de subtítulos para romper barreras de accesibilidad.</b:Title>
    <b:JournalName>IJERI: International Journal of Educational Research and Innnovation</b:JournalName>
    <b:Year>2014</b:Year>
    <b:Pages>107 -117</b:Pages>
    <b:Volume>1</b:Volume>
    <b:Issue>2</b:Issue>
    <b:URL>https://www.upo.es/revistas/index.php/IJERI/article/view/1144/920</b:URL>
    <b:RefOrder>8</b:RefOrder>
  </b:Source>
  <b:Source>
    <b:Tag>Rod17</b:Tag>
    <b:SourceType>JournalArticle</b:SourceType>
    <b:Guid>{7FBC3790-EF66-407B-B32E-A79E2571B10D}</b:Guid>
    <b:Author>
      <b:Author>
        <b:NameList>
          <b:Person>
            <b:Last>Rodríguez-García</b:Last>
            <b:First>Antonio</b:First>
          </b:Person>
          <b:Person>
            <b:Last>Hinojo- Lucena</b:Last>
            <b:First>María</b:First>
          </b:Person>
          <b:Person>
            <b:Last>Agreda Montoro</b:Last>
            <b:First>Miriam</b:First>
          </b:Person>
        </b:NameList>
      </b:Author>
    </b:Author>
    <b:Title>Análisis del uso de vídeo-tutoriales como herramienta de inclusión educativa</b:Title>
    <b:Year>2017</b:Year>
    <b:Pages>13 - 35</b:Pages>
    <b:Volume>47</b:Volume>
    <b:URL>https://digibug.ugr.es/bitstream/handle/10481/52069/7195-18978-1-PB.pdf?sequence=1&amp;isAllowed=y</b:URL>
    <b:RefOrder>14</b:RefOrder>
  </b:Source>
  <b:Source>
    <b:Tag>Ech13</b:Tag>
    <b:SourceType>JournalArticle</b:SourceType>
    <b:Guid>{252F3D23-B8BA-4A23-AD02-72C71B0B4EBE}</b:Guid>
    <b:Author>
      <b:Author>
        <b:NameList>
          <b:Person>
            <b:Last>Echeita</b:Last>
            <b:First>Gerardo</b:First>
          </b:Person>
        </b:NameList>
      </b:Author>
    </b:Author>
    <b:Title>Inclusión y exclusión Educativa. De nuevo. "Voz y quebranto"</b:Title>
    <b:JournalName>REICE.Revista Iberoamericana sobre Calidad, Eficacia y Cambio en Educación</b:JournalName>
    <b:Year>2013</b:Year>
    <b:Pages>99 - 118</b:Pages>
    <b:City>Madrid - España</b:City>
    <b:Volume>11</b:Volume>
    <b:Issue>2</b:Issue>
    <b:URL>https://www.redalyc.org/pdf/551/55127024005.pdf</b:URL>
    <b:RefOrder>15</b:RefOrder>
  </b:Source>
  <b:Source>
    <b:Tag>Pat19</b:Tag>
    <b:SourceType>JournalArticle</b:SourceType>
    <b:Guid>{8FF410F8-4363-4B52-BEC4-53BEC687B5ED}</b:Guid>
    <b:Author>
      <b:Author>
        <b:NameList>
          <b:Person>
            <b:Last>Patiño-Ramirez</b:Last>
            <b:First>Cecilia</b:First>
          </b:Person>
        </b:NameList>
      </b:Author>
    </b:Author>
    <b:Title>La técnica Powtoon en la habilidad del habla “speaking”</b:Title>
    <b:JournalName>Investigación Valdizana</b:JournalName>
    <b:Year>2020</b:Year>
    <b:Pages>148 -158</b:Pages>
    <b:Volume>14</b:Volume>
    <b:Issue>3</b:Issue>
    <b:URL>http://revistas.unheval.edu.pe/index.php/riv/article/view/734/646</b:URL>
    <b:RefOrder>16</b:RefOrder>
  </b:Source>
  <b:Source>
    <b:Tag>Ele17</b:Tag>
    <b:SourceType>JournalArticle</b:SourceType>
    <b:Guid>{4FDA1AE9-E3A7-45CF-AC2D-49A43196657F}</b:Guid>
    <b:Title>Diseño de una estrategia didáctica colaborativa con ayuda de herramientas web 2.0 en la</b:Title>
    <b:Year>2017</b:Year>
    <b:City>Medellín, Colombia</b:City>
    <b:Author>
      <b:Author>
        <b:NameList>
          <b:Person>
            <b:Last>Bohórquez</b:Last>
            <b:First>Gladys</b:First>
          </b:Person>
          <b:Person>
            <b:Last>Bohórquez</b:Last>
            <b:First>Martha</b:First>
          </b:Person>
        </b:NameList>
      </b:Author>
    </b:Author>
    <b:JournalName>Revista Virtual Universidad Católica del Norte</b:JournalName>
    <b:Pages>46 - 63</b:Pages>
    <b:Volume>51</b:Volume>
    <b:URL>https://revistavirtual.ucn.edu.co/index.php/RevistaUCN/article/view/842/1360</b:URL>
    <b:RefOrder>21</b:RefOrder>
  </b:Source>
  <b:Source>
    <b:Tag>Mar13</b:Tag>
    <b:SourceType>JournalArticle</b:SourceType>
    <b:Guid>{0527869C-825E-4AAE-BAA3-FA95906C375C}</b:Guid>
    <b:Author>
      <b:Author>
        <b:NameList>
          <b:Person>
            <b:Last>Marcelo</b:Last>
            <b:First>Carlos</b:First>
          </b:Person>
        </b:NameList>
      </b:Author>
    </b:Author>
    <b:Title>Las tecnologías para la innovación y la práctica docente</b:Title>
    <b:JournalName>Revista Brasileira de Educação </b:JournalName>
    <b:Year>2013</b:Year>
    <b:Pages>25 - 47</b:Pages>
    <b:Volume>18</b:Volume>
    <b:Issue>42</b:Issue>
    <b:URL>https://doi.org/10.1590/S1413-24782013000100003 </b:URL>
    <b:RefOrder>22</b:RefOrder>
  </b:Source>
  <b:Source>
    <b:Tag>PCa15</b:Tag>
    <b:SourceType>Report</b:SourceType>
    <b:Guid>{F14C0CEF-2B49-44A8-B023-90C1D2E6E053}</b:Guid>
    <b:Author>
      <b:Author>
        <b:NameList>
          <b:Person>
            <b:Last>Castellanos</b:Last>
            <b:First>Martha</b:First>
            <b:Middle>S.</b:Middle>
          </b:Person>
        </b:NameList>
      </b:Author>
    </b:Author>
    <b:Title>¿Son las TICrealmente, una herramienta valiosa para fomentar la  calidad de la educación?</b:Title>
    <b:JournalName>laboratorio Latinoamericano de Evaluación de la Calidad de la Educación</b:JournalName>
    <b:Year>2015</b:Year>
    <b:Volume>2</b:Volume>
    <b:URL>https://unesdoc.unesco.org/ark:/48223/pf0000244952</b:URL>
    <b:RefOrder>23</b:RefOrder>
  </b:Source>
  <b:Source>
    <b:Tag>Org15</b:Tag>
    <b:SourceType>DocumentFromInternetSite</b:SourceType>
    <b:Guid>{9C4D1208-3D33-4B4A-82E6-376720D22F56}</b:Guid>
    <b:Author>
      <b:Author>
        <b:Corporate>Organización Mudial de la Salud </b:Corporate>
      </b:Author>
    </b:Author>
    <b:Title>Informe Mundial Sobre el Envejecimiento y la Salud</b:Title>
    <b:Year>2015</b:Year>
    <b:Month>03</b:Month>
    <b:Day>10</b:Day>
    <b:URL>https://apps.who.int/iris/bitstream/handle/10665/186466/9789240694873_spa.pdf?sequence=1</b:URL>
    <b:RefOrder>4</b:RefOrder>
  </b:Source>
  <b:Source>
    <b:Tag>Eve17</b:Tag>
    <b:SourceType>DocumentFromInternetSite</b:SourceType>
    <b:Guid>{3856094B-ED80-4E13-A011-55C958387048}</b:Guid>
    <b:Author>
      <b:Author>
        <b:NameList>
          <b:Person>
            <b:Last>Robalino</b:Last>
            <b:First>Evelyn</b:First>
          </b:Person>
        </b:NameList>
      </b:Author>
    </b:Author>
    <b:Title>Personas Adultas Mayores, Derecho a una Vida Digna y Atención Prioritaria</b:Title>
    <b:Year>2017</b:Year>
    <b:Month>Enero</b:Month>
    <b:Day>29</b:Day>
    <b:URL>http://www.dspace.uce.edu.ec/bitstream/25000/15245/1/T-UCE-013-AB-262-2018.pdf</b:URL>
    <b:InternetSiteTitle>Universidad Central del Ecuador </b:InternetSiteTitle>
    <b:RefOrder>5</b:RefOrder>
  </b:Source>
  <b:Source>
    <b:Tag>Ins09</b:Tag>
    <b:SourceType>DocumentFromInternetSite</b:SourceType>
    <b:Guid>{B4FDAE65-A51A-434B-8E3A-81723131B0A2}</b:Guid>
    <b:Author>
      <b:Author>
        <b:Corporate>Instituto Nacional de Estadisticas y Censos </b:Corporate>
      </b:Author>
    </b:Author>
    <b:Title>Salud, Bienestar y Envejecimiento </b:Title>
    <b:InternetSiteTitle>INEC</b:InternetSiteTitle>
    <b:Year>2009</b:Year>
    <b:Month>Abril</b:Month>
    <b:Day>23</b:Day>
    <b:URL>https://www.ecuadorencifras.gob.ec/wp-content/descargas/Presentaciones/estadisticas_adulto_mayor.pdf</b:URL>
    <b:RefOrder>8</b:RefOrder>
  </b:Source>
  <b:Source>
    <b:Tag>Sec18</b:Tag>
    <b:SourceType>DocumentFromInternetSite</b:SourceType>
    <b:Guid>{4B78E0B1-5183-4A15-8D5C-2BEA17E74CA9}</b:Guid>
    <b:Title>Toda una vida, Intervención emblemática Misión Mis Mejores Años</b:Title>
    <b:Year>2018</b:Year>
    <b:Author>
      <b:Author>
        <b:Corporate>Secretaría Técnica Plan Toda una Vida</b:Corporate>
      </b:Author>
    </b:Author>
    <b:Month>Abril</b:Month>
    <b:Day>18</b:Day>
    <b:URL>https://www.todaunavida.gob.ec/wp-content/uploads/downloads/2018/12/BrochureMisMejoresAños_L5.pdf</b:URL>
    <b:RefOrder>6</b:RefOrder>
  </b:Source>
  <b:Source>
    <b:Tag>Ins19</b:Tag>
    <b:SourceType>DocumentFromInternetSite</b:SourceType>
    <b:Guid>{6E478A72-42F5-4F18-B557-313152B9B968}</b:Guid>
    <b:Author>
      <b:Author>
        <b:Corporate>Instituto Nacional de Estadisticas y Censos </b:Corporate>
      </b:Author>
    </b:Author>
    <b:Title>Encuesta Nacional de Empleo, Desempleo y Subempleo ENEMDU</b:Title>
    <b:InternetSiteTitle>INEC</b:InternetSiteTitle>
    <b:Year>2019</b:Year>
    <b:Month>Diciembre</b:Month>
    <b:Day>25</b:Day>
    <b:URL>A diciembre 2019, la pobreza a nivel nacional se ubicó en 25,0% y la pobreza extrema en 8,9%. En el</b:URL>
    <b:RefOrder>21</b:RefOrder>
  </b:Source>
  <b:Source>
    <b:Tag>Min19</b:Tag>
    <b:SourceType>DocumentFromInternetSite</b:SourceType>
    <b:Guid>{38202E73-A01D-4AEE-A4CD-88B14DE02A45}</b:Guid>
    <b:Author>
      <b:Author>
        <b:Corporate>Ministerio de Inclusión Económica y Social </b:Corporate>
      </b:Author>
    </b:Author>
    <b:Title>Informe Mensual de Gestión del Servicio de Población Adulta Mayor- Mis Mejores Años  y del Estado Situacional de su Población Objetivo </b:Title>
    <b:Year>2019</b:Year>
    <b:Month>Marzo</b:Month>
    <b:Day>25</b:Day>
    <b:URL>file:///C:/Users/USUARIO/Downloads/2019%20INFORME%20PAM%20MARZO.pdf</b:URL>
    <b:RefOrder>7</b:RefOrder>
  </b:Source>
  <b:Source>
    <b:Tag>Lil04</b:Tag>
    <b:SourceType>Book</b:SourceType>
    <b:Guid>{B1E43EBD-F92D-409C-A009-EC81BD6700A7}</b:Guid>
    <b:Title>Manual para el Trabajo Social Comunitario </b:Title>
    <b:Year>2004</b:Year>
    <b:City>Madrid</b:City>
    <b:Publisher>NARCEA S.A </b:Publisher>
    <b:Author>
      <b:Author>
        <b:NameList>
          <b:Person>
            <b:Last>Lillo</b:Last>
            <b:First>Nieves</b:First>
          </b:Person>
          <b:Person>
            <b:Last>Roselló</b:Last>
            <b:First>Elena</b:First>
          </b:Person>
        </b:NameList>
      </b:Author>
    </b:Author>
    <b:RefOrder>18</b:RefOrder>
  </b:Source>
  <b:Source>
    <b:Tag>Bra17</b:Tag>
    <b:SourceType>DocumentFromInternetSite</b:SourceType>
    <b:Guid>{5A5B3549-1AC5-4236-AC53-3F00E8714D23}</b:Guid>
    <b:Title>Trabajo Social y Medio Rural</b:Title>
    <b:Year>2017</b:Year>
    <b:Author>
      <b:Author>
        <b:NameList>
          <b:Person>
            <b:Last>Bravo Martín</b:Last>
            <b:First>Nuria</b:First>
          </b:Person>
        </b:NameList>
      </b:Author>
    </b:Author>
    <b:Month>Mayo</b:Month>
    <b:Day>02</b:Day>
    <b:URL>http://uvadoc.uva.es/bitstream/handle/10324/26679/TFG-G2482.pdf;jsessionid=3197160705895EC1143B00858AD2DB8D?sequence=1</b:URL>
    <b:RefOrder>19</b:RefOrder>
  </b:Source>
  <b:Source>
    <b:Tag>MarcadorDePosición2</b:Tag>
    <b:SourceType>DocumentFromInternetSite</b:SourceType>
    <b:Guid>{5BAB60B2-23A4-4DBE-99E1-71FC7BED4945}</b:Guid>
    <b:Author>
      <b:Author>
        <b:Corporate>Ministerio de Medio Ambiente y Medio Rural y Marino </b:Corporate>
      </b:Author>
    </b:Author>
    <b:Title>Buenas Prácticas en Desarrollo Rural y Personas Mayores</b:Title>
    <b:InternetSiteTitle>Marm</b:InternetSiteTitle>
    <b:Year>2010</b:Year>
    <b:Month>Abril</b:Month>
    <b:Day>27</b:Day>
    <b:URL>https://www.mapa.gob.es/es/desarrollo-rural/publicaciones/publicaciones-de-desarrollo-rural/personas_mayores%5B1%5D%5B1%5D_tcm30-131194.pdf</b:URL>
    <b:RefOrder>20</b:RefOrder>
  </b:Source>
  <b:Source>
    <b:Tag>Org20</b:Tag>
    <b:SourceType>InternetSite</b:SourceType>
    <b:Guid>{42A8FFC1-E494-42BB-A75B-85D05DA56B1B}</b:Guid>
    <b:Author>
      <b:Author>
        <b:Corporate>Organizacion Mundial de la Salud</b:Corporate>
      </b:Author>
    </b:Author>
    <b:Title>Organizacion Mundial de la Salud</b:Title>
    <b:Year>2020</b:Year>
    <b:Month>Abril</b:Month>
    <b:Day>28</b:Day>
    <b:URL>https://www.who.int/ageing/ageing-infographic-2015-es.pdf?ua=1</b:URL>
    <b:RefOrder>2</b:RefOrder>
  </b:Source>
  <b:Source>
    <b:Tag>Nac11</b:Tag>
    <b:SourceType>BookSection</b:SourceType>
    <b:Guid>{52839611-FC12-4BA7-8B75-D746FB879FDA}</b:Guid>
    <b:Title>Los derechos de la personas mayores</b:Title>
    <b:Year>2011</b:Year>
    <b:City>Chile</b:City>
    <b:Publisher>Naciones Unidas</b:Publisher>
    <b:Author>
      <b:Author>
        <b:Corporate>Naciones Unidas </b:Corporate>
      </b:Author>
      <b:BookAuthor>
        <b:NameList>
          <b:Person>
            <b:Last>Huenchuaan</b:Last>
            <b:First>Sandra</b:First>
          </b:Person>
        </b:NameList>
      </b:BookAuthor>
    </b:Author>
    <b:BookTitle>Modulo 1: Hacia un cambio de paradigma sobre el envejecimiento y la vejez </b:BookTitle>
    <b:Pages>20</b:Pages>
    <b:RefOrder>3</b:RefOrder>
  </b:Source>
  <b:Source>
    <b:Tag>NIL14</b:Tag>
    <b:SourceType>DocumentFromInternetSite</b:SourceType>
    <b:Guid>{071EE70B-6B6D-4D2F-B444-86D3BB36B8EC}</b:Guid>
    <b:Title>Introucción del Trabajo Social</b:Title>
    <b:Year>2014</b:Year>
    <b:Month>Febrero</b:Month>
    <b:URL>https://trabajosocialunam.files.wordpress.com/2014/02/artc3adculo-2-necesidades-sociales.pdf</b:URL>
    <b:Author>
      <b:Author>
        <b:NameList>
          <b:Person>
            <b:Last>OMILL</b:Last>
            <b:First>NILDA</b:First>
            <b:Middle>GLADYS</b:Middle>
          </b:Person>
        </b:NameList>
      </b:Author>
    </b:Author>
    <b:RefOrder>9</b:RefOrder>
  </b:Source>
  <b:Source>
    <b:Tag>Marai</b:Tag>
    <b:SourceType>JournalArticle</b:SourceType>
    <b:Guid>{D09B3566-B4D8-46AF-9D6F-F1D83BAFFB93}</b:Guid>
    <b:Title>Actividades recreativas en adultos mayores internos en un hogar de ancianos.</b:Title>
    <b:Year>Marcos Giai </b:Year>
    <b:Author>
      <b:Author>
        <b:NameList>
          <b:Person>
            <b:Last>Giai</b:Last>
            <b:First>Marcos</b:First>
          </b:Person>
        </b:NameList>
      </b:Author>
    </b:Author>
    <b:JournalName>Revista Cubana de Salud Publica</b:JournalName>
    <b:Pages>69</b:Pages>
    <b:RefOrder>10</b:RefOrder>
  </b:Source>
  <b:Source>
    <b:Tag>Myn08</b:Tag>
    <b:SourceType>JournalArticle</b:SourceType>
    <b:Guid>{48ADBC08-C787-42AD-B9B3-0CF6A45366FA}</b:Guid>
    <b:Title>La percepción de la persona adulta mayor en la sociedad ramonense actual</b:Title>
    <b:Year>2008</b:Year>
    <b:Author>
      <b:Author>
        <b:NameList>
          <b:Person>
            <b:Last>Hernández</b:Last>
            <b:First>Mynor</b:First>
            <b:Middle>Rodríguez</b:Middle>
          </b:Person>
        </b:NameList>
      </b:Author>
    </b:Author>
    <b:JournalName>Revista Pensamiento Actual, Universidad de Costa Rica</b:JournalName>
    <b:Pages>32</b:Pages>
    <b:RefOrder>11</b:RefOrder>
  </b:Source>
  <b:Source>
    <b:Tag>Org201</b:Tag>
    <b:SourceType>DocumentFromInternetSite</b:SourceType>
    <b:Guid>{163B00E2-3F38-4420-ADDC-91288D983972}</b:Guid>
    <b:Year>2020</b:Year>
    <b:Author>
      <b:Author>
        <b:Corporate>Organizacion Iboreamenrica de seguridad social</b:Corporate>
      </b:Author>
    </b:Author>
    <b:InternetSiteTitle>Ministerio de trabajo y Asuntos sociales.</b:InternetSiteTitle>
    <b:Month>Mayo</b:Month>
    <b:Day>1</b:Day>
    <b:URL>http://envejecimiento.csic.es/documentos/documentos/oiss-situacion-01.pdf</b:URL>
    <b:RefOrder>12</b:RefOrder>
  </b:Source>
  <b:Source>
    <b:Tag>Fed14</b:Tag>
    <b:SourceType>InternetSite</b:SourceType>
    <b:Guid>{6EA8FEA5-F369-4B15-8CF6-AA32ECC0151F}</b:Guid>
    <b:Title>Definición Global del Trabajo Social </b:Title>
    <b:Year>2014</b:Year>
    <b:Author>
      <b:Author>
        <b:Corporate>Federación Internacional de Trabajo Social </b:Corporate>
      </b:Author>
    </b:Author>
    <b:Month>Julio</b:Month>
    <b:Day>06</b:Day>
    <b:URL>https://www.adasu.org/prod/1/487/Definicion.Global.del.Trabajo.Social..pdf</b:URL>
    <b:RefOrder>15</b:RefOrder>
  </b:Source>
  <b:Source>
    <b:Tag>Uni15</b:Tag>
    <b:SourceType>InternetSite</b:SourceType>
    <b:Guid>{7FCB4B17-D5C6-473C-8569-F054EDC482AA}</b:Guid>
    <b:Author>
      <b:Author>
        <b:Corporate>Universidad Rafael Landivar </b:Corporate>
      </b:Author>
    </b:Author>
    <b:Title>Métodologia del Trabajo Social </b:Title>
    <b:Year>2015</b:Year>
    <b:Month>Octubre</b:Month>
    <b:Day>09</b:Day>
    <b:URL>http://biblio3.url.edu.gt/publiclg/biblio_sin_paredes/fac_politicas/2018/tecnico_trab/int_trabsocial/cap/03.pdf</b:URL>
    <b:RefOrder>16</b:RefOrder>
  </b:Source>
  <b:Source>
    <b:Tag>Lui17</b:Tag>
    <b:SourceType>InternetSite</b:SourceType>
    <b:Guid>{12E83409-ED92-4BCB-8EA0-1B22DD16A760}</b:Guid>
    <b:Author>
      <b:Author>
        <b:NameList>
          <b:Person>
            <b:Last>Mosquera</b:Last>
            <b:First>Luisa</b:First>
          </b:Person>
        </b:NameList>
      </b:Author>
    </b:Author>
    <b:Title>Impacto de la intervención del Trabajo Social en el grupo de adultos mayores de la parroquia rural de San Miguel de Perucho periodo octubre 2015-febrero 2016</b:Title>
    <b:InternetSiteTitle>Universidad Central del Ecuador</b:InternetSiteTitle>
    <b:Year>2017</b:Year>
    <b:Month>Agosto</b:Month>
    <b:Day>15</b:Day>
    <b:URL>http://www.dspace.uce.edu.ec/bitstream/25000/13427/1/T-UCE-0017-TS047-2017.pdf</b:URL>
    <b:RefOrder>17</b:RefOrder>
  </b:Source>
  <b:Source>
    <b:Tag>Con11</b:Tag>
    <b:SourceType>InternetSite</b:SourceType>
    <b:Guid>{7EE3AE32-63ED-404E-95B4-2CD1CA1FDD39}</b:Guid>
    <b:Author>
      <b:Author>
        <b:Corporate>Constitución de la República del Ecuador </b:Corporate>
      </b:Author>
    </b:Author>
    <b:InternetSiteTitle>Constitución de la República del Ecuador </b:InternetSiteTitle>
    <b:Year>2011</b:Year>
    <b:Month>Junio</b:Month>
    <b:Day>13</b:Day>
    <b:URL>http://www2.congreso.gob.pe/sicr/cendocbib/con4_uibd.nsf/8122BC01AACC9C6505257E3400731431/$FILE/QU%C3%89_ES_UNA_POL%C3%8DTICA_P%C3%9ABLICA.pdf</b:URL>
    <b:RefOrder>13</b:RefOrder>
  </b:Source>
  <b:Source>
    <b:Tag>Con19</b:Tag>
    <b:SourceType>Book</b:SourceType>
    <b:Guid>{F4808EFE-7787-49D1-8332-BA55281D4723}</b:Guid>
    <b:Author>
      <b:Author>
        <b:Corporate>Ley Orgánica de las Personas Adultas Mayores</b:Corporate>
      </b:Author>
    </b:Author>
    <b:Title>Ley Orgánica de las Personas Adultas Mayores</b:Title>
    <b:Year>2019</b:Year>
    <b:City>Quito</b:City>
    <b:Publisher>Asamblea Constituyente</b:Publisher>
    <b:RefOrder>14</b:RefOrder>
  </b:Source>
  <b:Source>
    <b:Tag>INE09</b:Tag>
    <b:SourceType>DocumentFromInternetSite</b:SourceType>
    <b:Guid>{5BC05356-75BE-488E-BDAD-526D4C88FE53}</b:Guid>
    <b:Author>
      <b:Author>
        <b:Corporate>Instituto Nacional de Estadísticas y Censos</b:Corporate>
      </b:Author>
    </b:Author>
    <b:Year>2010</b:Year>
    <b:URL>https://www.ecuadorencifras.gob.ec/wp-content/descargas/Presentaciones/estadisticas_adulto_mayor.pdf</b:URL>
    <b:Title>INEC</b:Title>
    <b:Month>Marzo</b:Month>
    <b:Day>29</b:Day>
    <b:RefOrder>1</b:RefOrder>
  </b:Source>
</b:Sources>
</file>

<file path=customXml/itemProps1.xml><?xml version="1.0" encoding="utf-8"?>
<ds:datastoreItem xmlns:ds="http://schemas.openxmlformats.org/officeDocument/2006/customXml" ds:itemID="{97688C72-2924-45A7-9829-618D5CD9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5047</Words>
  <Characters>27763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32745</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5</cp:revision>
  <cp:lastPrinted>2021-03-25T01:18:00Z</cp:lastPrinted>
  <dcterms:created xsi:type="dcterms:W3CDTF">2021-03-25T01:17:00Z</dcterms:created>
  <dcterms:modified xsi:type="dcterms:W3CDTF">2021-03-27T15:59:00Z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