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20D91" w:rsidP="00C608E7">
      <w:pPr>
        <w:tabs>
          <w:tab w:val="right" w:pos="9404"/>
        </w:tabs>
        <w:spacing w:after="0" w:line="360" w:lineRule="auto"/>
        <w:jc w:val="both"/>
        <w:rPr>
          <w:rFonts w:ascii="Times New Roman" w:hAnsi="Times New Roman"/>
          <w:b/>
          <w:color w:val="000000"/>
        </w:rPr>
      </w:pPr>
      <w:r>
        <w:rPr>
          <w:noProof/>
          <w:lang w:eastAsia="es-EC"/>
        </w:rPr>
        <w:drawing>
          <wp:anchor distT="0" distB="0" distL="114300" distR="114300" simplePos="0" relativeHeight="251640832" behindDoc="1" locked="0" layoutInCell="1" allowOverlap="1">
            <wp:simplePos x="0" y="0"/>
            <wp:positionH relativeFrom="column">
              <wp:posOffset>2356485</wp:posOffset>
            </wp:positionH>
            <wp:positionV relativeFrom="paragraph">
              <wp:posOffset>121285</wp:posOffset>
            </wp:positionV>
            <wp:extent cx="1247775" cy="390525"/>
            <wp:effectExtent l="0" t="0" r="9525" b="9525"/>
            <wp:wrapNone/>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bookmarkStart w:id="0" w:name="_GoBack"/>
      <w:bookmarkEnd w:id="0"/>
      <w:r>
        <w:rPr>
          <w:rFonts w:ascii="Times New Roman" w:hAnsi="Times New Roman"/>
          <w:b/>
          <w:color w:val="000000"/>
          <w:lang w:eastAsia="es-EC"/>
        </w:rPr>
        <w:tab/>
      </w:r>
      <w:r>
        <w:rPr>
          <w:rFonts w:ascii="Times New Roman" w:hAnsi="Times New Roman"/>
          <w:b/>
          <w:color w:val="000000"/>
          <w:lang w:eastAsia="es-EC"/>
        </w:rPr>
        <w:tab/>
      </w:r>
    </w:p>
    <w:p w:rsidR="00A82F7E" w:rsidRPr="009741F0" w:rsidRDefault="00A82F7E" w:rsidP="00775332">
      <w:pPr>
        <w:pStyle w:val="Sinespaciado"/>
        <w:spacing w:line="360" w:lineRule="auto"/>
        <w:rPr>
          <w:rFonts w:ascii="Times New Roman" w:hAnsi="Times New Roman"/>
          <w:b/>
          <w:i/>
          <w:sz w:val="12"/>
          <w:lang w:eastAsia="es-EC"/>
        </w:rPr>
      </w:pPr>
    </w:p>
    <w:p w:rsidR="00454AC6" w:rsidRPr="00454AC6" w:rsidRDefault="00454AC6" w:rsidP="00454AC6">
      <w:pPr>
        <w:spacing w:after="0" w:line="276" w:lineRule="auto"/>
        <w:jc w:val="center"/>
        <w:rPr>
          <w:rFonts w:ascii="Times New Roman" w:hAnsi="Times New Roman"/>
          <w:b/>
          <w:bCs/>
          <w:i/>
          <w:iCs/>
          <w:color w:val="000000"/>
          <w:sz w:val="28"/>
          <w:szCs w:val="28"/>
        </w:rPr>
      </w:pPr>
      <w:r w:rsidRPr="00454AC6">
        <w:rPr>
          <w:rFonts w:ascii="Times New Roman" w:hAnsi="Times New Roman"/>
          <w:b/>
          <w:bCs/>
          <w:i/>
          <w:iCs/>
          <w:color w:val="000000"/>
          <w:sz w:val="28"/>
          <w:szCs w:val="28"/>
        </w:rPr>
        <w:t xml:space="preserve">Diseño de una planta de tratamientos de aguas miel de </w:t>
      </w:r>
      <w:proofErr w:type="spellStart"/>
      <w:r w:rsidRPr="00454AC6">
        <w:rPr>
          <w:rFonts w:ascii="Times New Roman" w:hAnsi="Times New Roman"/>
          <w:b/>
          <w:bCs/>
          <w:i/>
          <w:iCs/>
          <w:color w:val="000000"/>
          <w:sz w:val="28"/>
          <w:szCs w:val="28"/>
        </w:rPr>
        <w:t>Kilamupi</w:t>
      </w:r>
      <w:proofErr w:type="spellEnd"/>
      <w:r w:rsidRPr="00454AC6">
        <w:rPr>
          <w:rFonts w:ascii="Times New Roman" w:hAnsi="Times New Roman"/>
          <w:b/>
          <w:bCs/>
          <w:i/>
          <w:iCs/>
          <w:color w:val="000000"/>
          <w:sz w:val="28"/>
          <w:szCs w:val="28"/>
        </w:rPr>
        <w:t xml:space="preserve"> café</w:t>
      </w:r>
      <w:r>
        <w:rPr>
          <w:rFonts w:ascii="Times New Roman" w:hAnsi="Times New Roman"/>
          <w:b/>
          <w:bCs/>
          <w:i/>
          <w:iCs/>
          <w:color w:val="000000"/>
          <w:sz w:val="28"/>
          <w:szCs w:val="28"/>
        </w:rPr>
        <w:br/>
      </w:r>
    </w:p>
    <w:p w:rsidR="00454AC6" w:rsidRPr="00454AC6" w:rsidRDefault="00454AC6" w:rsidP="00454AC6">
      <w:pPr>
        <w:spacing w:after="0" w:line="276" w:lineRule="auto"/>
        <w:jc w:val="center"/>
        <w:rPr>
          <w:rFonts w:ascii="Times New Roman" w:hAnsi="Times New Roman"/>
          <w:b/>
          <w:bCs/>
          <w:i/>
          <w:iCs/>
          <w:color w:val="000000"/>
          <w:sz w:val="28"/>
          <w:szCs w:val="28"/>
        </w:rPr>
      </w:pPr>
      <w:proofErr w:type="spellStart"/>
      <w:r w:rsidRPr="00454AC6">
        <w:rPr>
          <w:rFonts w:ascii="Times New Roman" w:hAnsi="Times New Roman"/>
          <w:b/>
          <w:bCs/>
          <w:i/>
          <w:iCs/>
          <w:color w:val="000000"/>
          <w:sz w:val="28"/>
          <w:szCs w:val="28"/>
        </w:rPr>
        <w:t>Wastewater</w:t>
      </w:r>
      <w:proofErr w:type="spellEnd"/>
      <w:r w:rsidRPr="00454AC6">
        <w:rPr>
          <w:rFonts w:ascii="Times New Roman" w:hAnsi="Times New Roman"/>
          <w:b/>
          <w:bCs/>
          <w:i/>
          <w:iCs/>
          <w:color w:val="000000"/>
          <w:sz w:val="28"/>
          <w:szCs w:val="28"/>
        </w:rPr>
        <w:t xml:space="preserve"> </w:t>
      </w:r>
      <w:proofErr w:type="spellStart"/>
      <w:r w:rsidRPr="00454AC6">
        <w:rPr>
          <w:rFonts w:ascii="Times New Roman" w:hAnsi="Times New Roman"/>
          <w:b/>
          <w:bCs/>
          <w:i/>
          <w:iCs/>
          <w:color w:val="000000"/>
          <w:sz w:val="28"/>
          <w:szCs w:val="28"/>
        </w:rPr>
        <w:t>treatment</w:t>
      </w:r>
      <w:proofErr w:type="spellEnd"/>
      <w:r w:rsidRPr="00454AC6">
        <w:rPr>
          <w:rFonts w:ascii="Times New Roman" w:hAnsi="Times New Roman"/>
          <w:b/>
          <w:bCs/>
          <w:i/>
          <w:iCs/>
          <w:color w:val="000000"/>
          <w:sz w:val="28"/>
          <w:szCs w:val="28"/>
        </w:rPr>
        <w:t xml:space="preserve"> </w:t>
      </w:r>
      <w:proofErr w:type="spellStart"/>
      <w:r w:rsidRPr="00454AC6">
        <w:rPr>
          <w:rFonts w:ascii="Times New Roman" w:hAnsi="Times New Roman"/>
          <w:b/>
          <w:bCs/>
          <w:i/>
          <w:iCs/>
          <w:color w:val="000000"/>
          <w:sz w:val="28"/>
          <w:szCs w:val="28"/>
        </w:rPr>
        <w:t>system</w:t>
      </w:r>
      <w:proofErr w:type="spellEnd"/>
      <w:r w:rsidRPr="00454AC6">
        <w:rPr>
          <w:rFonts w:ascii="Times New Roman" w:hAnsi="Times New Roman"/>
          <w:b/>
          <w:bCs/>
          <w:i/>
          <w:iCs/>
          <w:color w:val="000000"/>
          <w:sz w:val="28"/>
          <w:szCs w:val="28"/>
        </w:rPr>
        <w:t xml:space="preserve"> </w:t>
      </w:r>
      <w:proofErr w:type="spellStart"/>
      <w:r w:rsidRPr="00454AC6">
        <w:rPr>
          <w:rFonts w:ascii="Times New Roman" w:hAnsi="Times New Roman"/>
          <w:b/>
          <w:bCs/>
          <w:i/>
          <w:iCs/>
          <w:color w:val="000000"/>
          <w:sz w:val="28"/>
          <w:szCs w:val="28"/>
        </w:rPr>
        <w:t>design</w:t>
      </w:r>
      <w:proofErr w:type="spellEnd"/>
      <w:r w:rsidRPr="00454AC6">
        <w:rPr>
          <w:rFonts w:ascii="Times New Roman" w:hAnsi="Times New Roman"/>
          <w:b/>
          <w:bCs/>
          <w:i/>
          <w:iCs/>
          <w:color w:val="000000"/>
          <w:sz w:val="28"/>
          <w:szCs w:val="28"/>
        </w:rPr>
        <w:t xml:space="preserve"> </w:t>
      </w:r>
      <w:proofErr w:type="spellStart"/>
      <w:r w:rsidRPr="00454AC6">
        <w:rPr>
          <w:rFonts w:ascii="Times New Roman" w:hAnsi="Times New Roman"/>
          <w:b/>
          <w:bCs/>
          <w:i/>
          <w:iCs/>
          <w:color w:val="000000"/>
          <w:sz w:val="28"/>
          <w:szCs w:val="28"/>
        </w:rPr>
        <w:t>for</w:t>
      </w:r>
      <w:proofErr w:type="spellEnd"/>
      <w:r w:rsidRPr="00454AC6">
        <w:rPr>
          <w:rFonts w:ascii="Times New Roman" w:hAnsi="Times New Roman"/>
          <w:b/>
          <w:bCs/>
          <w:i/>
          <w:iCs/>
          <w:color w:val="000000"/>
          <w:sz w:val="28"/>
          <w:szCs w:val="28"/>
        </w:rPr>
        <w:t xml:space="preserve"> </w:t>
      </w:r>
      <w:proofErr w:type="spellStart"/>
      <w:r w:rsidRPr="00454AC6">
        <w:rPr>
          <w:rFonts w:ascii="Times New Roman" w:hAnsi="Times New Roman"/>
          <w:b/>
          <w:bCs/>
          <w:i/>
          <w:iCs/>
          <w:color w:val="000000"/>
          <w:sz w:val="28"/>
          <w:szCs w:val="28"/>
        </w:rPr>
        <w:t>Kilamupi</w:t>
      </w:r>
      <w:proofErr w:type="spellEnd"/>
      <w:r w:rsidRPr="00454AC6">
        <w:rPr>
          <w:rFonts w:ascii="Times New Roman" w:hAnsi="Times New Roman"/>
          <w:b/>
          <w:bCs/>
          <w:i/>
          <w:iCs/>
          <w:color w:val="000000"/>
          <w:sz w:val="28"/>
          <w:szCs w:val="28"/>
        </w:rPr>
        <w:t xml:space="preserve"> café</w:t>
      </w:r>
    </w:p>
    <w:p w:rsidR="00454AC6" w:rsidRPr="00454AC6" w:rsidRDefault="00454AC6" w:rsidP="00454AC6">
      <w:pPr>
        <w:spacing w:after="0" w:line="276" w:lineRule="auto"/>
        <w:jc w:val="center"/>
        <w:rPr>
          <w:rFonts w:ascii="Times New Roman" w:hAnsi="Times New Roman"/>
          <w:b/>
          <w:bCs/>
          <w:i/>
          <w:iCs/>
          <w:color w:val="000000"/>
          <w:sz w:val="28"/>
          <w:szCs w:val="28"/>
        </w:rPr>
      </w:pPr>
    </w:p>
    <w:p w:rsidR="009C22AE" w:rsidRDefault="00454AC6" w:rsidP="00454AC6">
      <w:pPr>
        <w:spacing w:after="0" w:line="276" w:lineRule="auto"/>
        <w:jc w:val="center"/>
        <w:rPr>
          <w:rFonts w:ascii="Times New Roman" w:hAnsi="Times New Roman"/>
          <w:b/>
          <w:bCs/>
          <w:i/>
          <w:iCs/>
          <w:color w:val="000000"/>
          <w:sz w:val="28"/>
          <w:szCs w:val="28"/>
        </w:rPr>
      </w:pPr>
      <w:proofErr w:type="spellStart"/>
      <w:r w:rsidRPr="00454AC6">
        <w:rPr>
          <w:rFonts w:ascii="Times New Roman" w:hAnsi="Times New Roman"/>
          <w:b/>
          <w:bCs/>
          <w:i/>
          <w:iCs/>
          <w:color w:val="000000"/>
          <w:sz w:val="28"/>
          <w:szCs w:val="28"/>
        </w:rPr>
        <w:t>Projeto</w:t>
      </w:r>
      <w:proofErr w:type="spellEnd"/>
      <w:r w:rsidRPr="00454AC6">
        <w:rPr>
          <w:rFonts w:ascii="Times New Roman" w:hAnsi="Times New Roman"/>
          <w:b/>
          <w:bCs/>
          <w:i/>
          <w:iCs/>
          <w:color w:val="000000"/>
          <w:sz w:val="28"/>
          <w:szCs w:val="28"/>
        </w:rPr>
        <w:t xml:space="preserve"> de </w:t>
      </w:r>
      <w:proofErr w:type="spellStart"/>
      <w:r w:rsidRPr="00454AC6">
        <w:rPr>
          <w:rFonts w:ascii="Times New Roman" w:hAnsi="Times New Roman"/>
          <w:b/>
          <w:bCs/>
          <w:i/>
          <w:iCs/>
          <w:color w:val="000000"/>
          <w:sz w:val="28"/>
          <w:szCs w:val="28"/>
        </w:rPr>
        <w:t>estação</w:t>
      </w:r>
      <w:proofErr w:type="spellEnd"/>
      <w:r w:rsidRPr="00454AC6">
        <w:rPr>
          <w:rFonts w:ascii="Times New Roman" w:hAnsi="Times New Roman"/>
          <w:b/>
          <w:bCs/>
          <w:i/>
          <w:iCs/>
          <w:color w:val="000000"/>
          <w:sz w:val="28"/>
          <w:szCs w:val="28"/>
        </w:rPr>
        <w:t xml:space="preserve"> de </w:t>
      </w:r>
      <w:proofErr w:type="spellStart"/>
      <w:r w:rsidRPr="00454AC6">
        <w:rPr>
          <w:rFonts w:ascii="Times New Roman" w:hAnsi="Times New Roman"/>
          <w:b/>
          <w:bCs/>
          <w:i/>
          <w:iCs/>
          <w:color w:val="000000"/>
          <w:sz w:val="28"/>
          <w:szCs w:val="28"/>
        </w:rPr>
        <w:t>tratamento</w:t>
      </w:r>
      <w:proofErr w:type="spellEnd"/>
      <w:r w:rsidRPr="00454AC6">
        <w:rPr>
          <w:rFonts w:ascii="Times New Roman" w:hAnsi="Times New Roman"/>
          <w:b/>
          <w:bCs/>
          <w:i/>
          <w:iCs/>
          <w:color w:val="000000"/>
          <w:sz w:val="28"/>
          <w:szCs w:val="28"/>
        </w:rPr>
        <w:t xml:space="preserve"> de </w:t>
      </w:r>
      <w:proofErr w:type="spellStart"/>
      <w:r w:rsidRPr="00454AC6">
        <w:rPr>
          <w:rFonts w:ascii="Times New Roman" w:hAnsi="Times New Roman"/>
          <w:b/>
          <w:bCs/>
          <w:i/>
          <w:iCs/>
          <w:color w:val="000000"/>
          <w:sz w:val="28"/>
          <w:szCs w:val="28"/>
        </w:rPr>
        <w:t>água</w:t>
      </w:r>
      <w:proofErr w:type="spellEnd"/>
      <w:r w:rsidRPr="00454AC6">
        <w:rPr>
          <w:rFonts w:ascii="Times New Roman" w:hAnsi="Times New Roman"/>
          <w:b/>
          <w:bCs/>
          <w:i/>
          <w:iCs/>
          <w:color w:val="000000"/>
          <w:sz w:val="28"/>
          <w:szCs w:val="28"/>
        </w:rPr>
        <w:t xml:space="preserve"> de </w:t>
      </w:r>
      <w:proofErr w:type="spellStart"/>
      <w:r w:rsidRPr="00454AC6">
        <w:rPr>
          <w:rFonts w:ascii="Times New Roman" w:hAnsi="Times New Roman"/>
          <w:b/>
          <w:bCs/>
          <w:i/>
          <w:iCs/>
          <w:color w:val="000000"/>
          <w:sz w:val="28"/>
          <w:szCs w:val="28"/>
        </w:rPr>
        <w:t>mel</w:t>
      </w:r>
      <w:proofErr w:type="spellEnd"/>
      <w:r w:rsidRPr="00454AC6">
        <w:rPr>
          <w:rFonts w:ascii="Times New Roman" w:hAnsi="Times New Roman"/>
          <w:b/>
          <w:bCs/>
          <w:i/>
          <w:iCs/>
          <w:color w:val="000000"/>
          <w:sz w:val="28"/>
          <w:szCs w:val="28"/>
        </w:rPr>
        <w:t xml:space="preserve"> para café </w:t>
      </w:r>
      <w:proofErr w:type="spellStart"/>
      <w:r w:rsidRPr="00454AC6">
        <w:rPr>
          <w:rFonts w:ascii="Times New Roman" w:hAnsi="Times New Roman"/>
          <w:b/>
          <w:bCs/>
          <w:i/>
          <w:iCs/>
          <w:color w:val="000000"/>
          <w:sz w:val="28"/>
          <w:szCs w:val="28"/>
        </w:rPr>
        <w:t>Kilamupi</w:t>
      </w:r>
      <w:proofErr w:type="spellEnd"/>
    </w:p>
    <w:p w:rsidR="009C22AE" w:rsidRPr="009C22AE" w:rsidRDefault="00454AC6" w:rsidP="009C22AE">
      <w:pPr>
        <w:spacing w:after="0" w:line="276" w:lineRule="auto"/>
        <w:jc w:val="center"/>
        <w:rPr>
          <w:rFonts w:ascii="Times New Roman" w:hAnsi="Times New Roman"/>
          <w:b/>
          <w:bCs/>
          <w:i/>
          <w:iCs/>
          <w:color w:val="000000"/>
          <w:sz w:val="24"/>
          <w:szCs w:val="24"/>
        </w:rPr>
      </w:pPr>
      <w:r>
        <w:rPr>
          <w:rFonts w:ascii="Times New Roman" w:hAnsi="Times New Roman"/>
          <w:b/>
          <w:bCs/>
          <w:i/>
          <w:iCs/>
          <w:noProof/>
          <w:color w:val="000000"/>
          <w:sz w:val="24"/>
          <w:szCs w:val="24"/>
          <w:lang w:eastAsia="es-EC"/>
        </w:rPr>
        <mc:AlternateContent>
          <mc:Choice Requires="wps">
            <w:drawing>
              <wp:anchor distT="0" distB="0" distL="114300" distR="114300" simplePos="0" relativeHeight="251664384" behindDoc="0" locked="0" layoutInCell="1" allowOverlap="1" wp14:anchorId="71EEF132" wp14:editId="76A80538">
                <wp:simplePos x="0" y="0"/>
                <wp:positionH relativeFrom="column">
                  <wp:posOffset>3090545</wp:posOffset>
                </wp:positionH>
                <wp:positionV relativeFrom="paragraph">
                  <wp:posOffset>124460</wp:posOffset>
                </wp:positionV>
                <wp:extent cx="2609850" cy="695325"/>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2609850"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4AC6" w:rsidRPr="009C22AE" w:rsidRDefault="00454AC6" w:rsidP="00454AC6">
                            <w:pPr>
                              <w:spacing w:after="0" w:line="276" w:lineRule="auto"/>
                              <w:jc w:val="center"/>
                              <w:rPr>
                                <w:rFonts w:ascii="Times New Roman" w:hAnsi="Times New Roman"/>
                                <w:bCs/>
                                <w:iCs/>
                                <w:color w:val="000000"/>
                                <w:sz w:val="24"/>
                                <w:szCs w:val="24"/>
                                <w:vertAlign w:val="superscript"/>
                              </w:rPr>
                            </w:pPr>
                            <w:r w:rsidRPr="00454AC6">
                              <w:rPr>
                                <w:rFonts w:ascii="Times New Roman" w:hAnsi="Times New Roman"/>
                                <w:bCs/>
                                <w:iCs/>
                                <w:color w:val="000000"/>
                                <w:sz w:val="24"/>
                                <w:szCs w:val="24"/>
                              </w:rPr>
                              <w:t>Jessica Paola Arcos</w:t>
                            </w:r>
                            <w:r w:rsidR="00181F84">
                              <w:rPr>
                                <w:rFonts w:ascii="Times New Roman" w:hAnsi="Times New Roman"/>
                                <w:bCs/>
                                <w:iCs/>
                                <w:color w:val="000000"/>
                                <w:sz w:val="24"/>
                                <w:szCs w:val="24"/>
                              </w:rPr>
                              <w:t>-</w:t>
                            </w:r>
                            <w:r w:rsidRPr="00454AC6">
                              <w:rPr>
                                <w:rFonts w:ascii="Times New Roman" w:hAnsi="Times New Roman"/>
                                <w:bCs/>
                                <w:iCs/>
                                <w:color w:val="000000"/>
                                <w:sz w:val="24"/>
                                <w:szCs w:val="24"/>
                              </w:rPr>
                              <w:t xml:space="preserve">Logroño </w:t>
                            </w:r>
                            <w:r w:rsidRPr="009C22AE">
                              <w:rPr>
                                <w:rFonts w:ascii="Times New Roman" w:hAnsi="Times New Roman"/>
                                <w:bCs/>
                                <w:iCs/>
                                <w:color w:val="000000"/>
                                <w:sz w:val="24"/>
                                <w:szCs w:val="24"/>
                                <w:vertAlign w:val="superscript"/>
                              </w:rPr>
                              <w:t>II</w:t>
                            </w:r>
                          </w:p>
                          <w:p w:rsidR="00454AC6" w:rsidRPr="00454AC6" w:rsidRDefault="00454AC6" w:rsidP="00454AC6">
                            <w:pPr>
                              <w:spacing w:after="0" w:line="276" w:lineRule="auto"/>
                              <w:jc w:val="center"/>
                              <w:rPr>
                                <w:rStyle w:val="Hipervnculo"/>
                                <w:rFonts w:ascii="Times New Roman" w:hAnsi="Times New Roman"/>
                                <w:bCs/>
                                <w:iCs/>
                                <w:sz w:val="24"/>
                                <w:szCs w:val="24"/>
                                <w:u w:val="none"/>
                              </w:rPr>
                            </w:pPr>
                            <w:r w:rsidRPr="00454AC6">
                              <w:rPr>
                                <w:rStyle w:val="Hipervnculo"/>
                                <w:rFonts w:ascii="Times New Roman" w:hAnsi="Times New Roman"/>
                                <w:bCs/>
                                <w:iCs/>
                                <w:sz w:val="24"/>
                                <w:szCs w:val="24"/>
                                <w:u w:val="none"/>
                              </w:rPr>
                              <w:t>paola.arcos@espoch.edu.ec</w:t>
                            </w:r>
                          </w:p>
                          <w:p w:rsidR="00454AC6" w:rsidRPr="009C22AE" w:rsidRDefault="00454AC6" w:rsidP="00454AC6">
                            <w:pPr>
                              <w:spacing w:after="0" w:line="276" w:lineRule="auto"/>
                              <w:jc w:val="center"/>
                              <w:rPr>
                                <w:rFonts w:ascii="Times New Roman" w:hAnsi="Times New Roman"/>
                                <w:bCs/>
                                <w:iCs/>
                                <w:color w:val="000000"/>
                                <w:sz w:val="24"/>
                                <w:szCs w:val="24"/>
                              </w:rPr>
                            </w:pPr>
                            <w:r w:rsidRPr="00454AC6">
                              <w:rPr>
                                <w:rStyle w:val="Hipervnculo"/>
                                <w:rFonts w:ascii="Times New Roman" w:hAnsi="Times New Roman"/>
                                <w:bCs/>
                                <w:iCs/>
                                <w:sz w:val="24"/>
                                <w:szCs w:val="24"/>
                                <w:u w:val="none"/>
                              </w:rPr>
                              <w:t>https://orcid.org/0000-0002-9462-2219</w:t>
                            </w:r>
                            <w:r w:rsidRPr="009C22AE">
                              <w:rPr>
                                <w:rFonts w:ascii="Times New Roman" w:hAnsi="Times New Roman"/>
                                <w:bCs/>
                                <w:iCs/>
                                <w:color w:val="000000"/>
                                <w:sz w:val="24"/>
                                <w:szCs w:val="24"/>
                              </w:rPr>
                              <w:t xml:space="preserve"> </w:t>
                            </w:r>
                          </w:p>
                          <w:p w:rsidR="00454AC6" w:rsidRDefault="00454AC6" w:rsidP="00454A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EEF132" id="_x0000_t202" coordsize="21600,21600" o:spt="202" path="m,l,21600r21600,l21600,xe">
                <v:stroke joinstyle="miter"/>
                <v:path gradientshapeok="t" o:connecttype="rect"/>
              </v:shapetype>
              <v:shape id="Cuadro de texto 8" o:spid="_x0000_s1026" type="#_x0000_t202" style="position:absolute;left:0;text-align:left;margin-left:243.35pt;margin-top:9.8pt;width:205.5pt;height:54.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" filled="f" stroked="f" strokeweight=".5pt">
                <v:textbox>
                  <w:txbxContent>
                    <w:p w:rsidR="00454AC6" w:rsidRPr="009C22AE" w:rsidRDefault="00454AC6" w:rsidP="00454AC6">
                      <w:pPr>
                        <w:spacing w:after="0" w:line="276" w:lineRule="auto"/>
                        <w:jc w:val="center"/>
                        <w:rPr>
                          <w:rFonts w:ascii="Times New Roman" w:hAnsi="Times New Roman"/>
                          <w:bCs/>
                          <w:iCs/>
                          <w:color w:val="000000"/>
                          <w:sz w:val="24"/>
                          <w:szCs w:val="24"/>
                          <w:vertAlign w:val="superscript"/>
                        </w:rPr>
                      </w:pPr>
                      <w:r w:rsidRPr="00454AC6">
                        <w:rPr>
                          <w:rFonts w:ascii="Times New Roman" w:hAnsi="Times New Roman"/>
                          <w:bCs/>
                          <w:iCs/>
                          <w:color w:val="000000"/>
                          <w:sz w:val="24"/>
                          <w:szCs w:val="24"/>
                        </w:rPr>
                        <w:t>Jessica Paola Arcos</w:t>
                      </w:r>
                      <w:r w:rsidR="00181F84">
                        <w:rPr>
                          <w:rFonts w:ascii="Times New Roman" w:hAnsi="Times New Roman"/>
                          <w:bCs/>
                          <w:iCs/>
                          <w:color w:val="000000"/>
                          <w:sz w:val="24"/>
                          <w:szCs w:val="24"/>
                        </w:rPr>
                        <w:t>-</w:t>
                      </w:r>
                      <w:r w:rsidRPr="00454AC6">
                        <w:rPr>
                          <w:rFonts w:ascii="Times New Roman" w:hAnsi="Times New Roman"/>
                          <w:bCs/>
                          <w:iCs/>
                          <w:color w:val="000000"/>
                          <w:sz w:val="24"/>
                          <w:szCs w:val="24"/>
                        </w:rPr>
                        <w:t xml:space="preserve">Logroño </w:t>
                      </w:r>
                      <w:r w:rsidRPr="009C22AE">
                        <w:rPr>
                          <w:rFonts w:ascii="Times New Roman" w:hAnsi="Times New Roman"/>
                          <w:bCs/>
                          <w:iCs/>
                          <w:color w:val="000000"/>
                          <w:sz w:val="24"/>
                          <w:szCs w:val="24"/>
                          <w:vertAlign w:val="superscript"/>
                        </w:rPr>
                        <w:t>II</w:t>
                      </w:r>
                    </w:p>
                    <w:p w:rsidR="00454AC6" w:rsidRPr="00454AC6" w:rsidRDefault="00454AC6" w:rsidP="00454AC6">
                      <w:pPr>
                        <w:spacing w:after="0" w:line="276" w:lineRule="auto"/>
                        <w:jc w:val="center"/>
                        <w:rPr>
                          <w:rStyle w:val="Hipervnculo"/>
                          <w:rFonts w:ascii="Times New Roman" w:hAnsi="Times New Roman"/>
                          <w:bCs/>
                          <w:iCs/>
                          <w:sz w:val="24"/>
                          <w:szCs w:val="24"/>
                          <w:u w:val="none"/>
                        </w:rPr>
                      </w:pPr>
                      <w:r w:rsidRPr="00454AC6">
                        <w:rPr>
                          <w:rStyle w:val="Hipervnculo"/>
                          <w:rFonts w:ascii="Times New Roman" w:hAnsi="Times New Roman"/>
                          <w:bCs/>
                          <w:iCs/>
                          <w:sz w:val="24"/>
                          <w:szCs w:val="24"/>
                          <w:u w:val="none"/>
                        </w:rPr>
                        <w:t>paola.arcos@espoch.edu.ec</w:t>
                      </w:r>
                    </w:p>
                    <w:p w:rsidR="00454AC6" w:rsidRPr="009C22AE" w:rsidRDefault="00454AC6" w:rsidP="00454AC6">
                      <w:pPr>
                        <w:spacing w:after="0" w:line="276" w:lineRule="auto"/>
                        <w:jc w:val="center"/>
                        <w:rPr>
                          <w:rFonts w:ascii="Times New Roman" w:hAnsi="Times New Roman"/>
                          <w:bCs/>
                          <w:iCs/>
                          <w:color w:val="000000"/>
                          <w:sz w:val="24"/>
                          <w:szCs w:val="24"/>
                        </w:rPr>
                      </w:pPr>
                      <w:r w:rsidRPr="00454AC6">
                        <w:rPr>
                          <w:rStyle w:val="Hipervnculo"/>
                          <w:rFonts w:ascii="Times New Roman" w:hAnsi="Times New Roman"/>
                          <w:bCs/>
                          <w:iCs/>
                          <w:sz w:val="24"/>
                          <w:szCs w:val="24"/>
                          <w:u w:val="none"/>
                        </w:rPr>
                        <w:t>https://orcid.org/0000-0002-9462-2219</w:t>
                      </w:r>
                      <w:r w:rsidRPr="009C22AE">
                        <w:rPr>
                          <w:rFonts w:ascii="Times New Roman" w:hAnsi="Times New Roman"/>
                          <w:bCs/>
                          <w:iCs/>
                          <w:color w:val="000000"/>
                          <w:sz w:val="24"/>
                          <w:szCs w:val="24"/>
                        </w:rPr>
                        <w:t xml:space="preserve"> </w:t>
                      </w:r>
                    </w:p>
                    <w:p w:rsidR="00454AC6" w:rsidRDefault="00454AC6" w:rsidP="00454AC6"/>
                  </w:txbxContent>
                </v:textbox>
              </v:shape>
            </w:pict>
          </mc:Fallback>
        </mc:AlternateContent>
      </w:r>
      <w:r>
        <w:rPr>
          <w:rFonts w:ascii="Times New Roman" w:hAnsi="Times New Roman"/>
          <w:b/>
          <w:bCs/>
          <w:i/>
          <w:iCs/>
          <w:noProof/>
          <w:color w:val="000000"/>
          <w:sz w:val="24"/>
          <w:szCs w:val="24"/>
          <w:lang w:eastAsia="es-EC"/>
        </w:rPr>
        <mc:AlternateContent>
          <mc:Choice Requires="wps">
            <w:drawing>
              <wp:anchor distT="0" distB="0" distL="114300" distR="114300" simplePos="0" relativeHeight="251662336" behindDoc="0" locked="0" layoutInCell="1" allowOverlap="1">
                <wp:simplePos x="0" y="0"/>
                <wp:positionH relativeFrom="column">
                  <wp:posOffset>480695</wp:posOffset>
                </wp:positionH>
                <wp:positionV relativeFrom="paragraph">
                  <wp:posOffset>124460</wp:posOffset>
                </wp:positionV>
                <wp:extent cx="2609850" cy="69532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2609850"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4AC6" w:rsidRPr="009C22AE" w:rsidRDefault="00181F84" w:rsidP="00454AC6">
                            <w:pPr>
                              <w:spacing w:after="0" w:line="276" w:lineRule="auto"/>
                              <w:jc w:val="center"/>
                              <w:rPr>
                                <w:rFonts w:ascii="Times New Roman" w:hAnsi="Times New Roman"/>
                                <w:bCs/>
                                <w:iCs/>
                                <w:color w:val="000000"/>
                                <w:sz w:val="24"/>
                                <w:szCs w:val="24"/>
                                <w:vertAlign w:val="superscript"/>
                              </w:rPr>
                            </w:pPr>
                            <w:r>
                              <w:rPr>
                                <w:rFonts w:ascii="Times New Roman" w:hAnsi="Times New Roman"/>
                                <w:bCs/>
                                <w:iCs/>
                                <w:color w:val="000000"/>
                                <w:sz w:val="24"/>
                                <w:szCs w:val="24"/>
                              </w:rPr>
                              <w:t>William Xavier Ibáñez-</w:t>
                            </w:r>
                            <w:r w:rsidR="00454AC6" w:rsidRPr="00454AC6">
                              <w:rPr>
                                <w:rFonts w:ascii="Times New Roman" w:hAnsi="Times New Roman"/>
                                <w:bCs/>
                                <w:iCs/>
                                <w:color w:val="000000"/>
                                <w:sz w:val="24"/>
                                <w:szCs w:val="24"/>
                              </w:rPr>
                              <w:t xml:space="preserve">Moreno </w:t>
                            </w:r>
                            <w:r w:rsidR="00454AC6">
                              <w:rPr>
                                <w:rFonts w:ascii="Times New Roman" w:hAnsi="Times New Roman"/>
                                <w:bCs/>
                                <w:iCs/>
                                <w:color w:val="000000"/>
                                <w:sz w:val="24"/>
                                <w:szCs w:val="24"/>
                                <w:vertAlign w:val="superscript"/>
                              </w:rPr>
                              <w:t>I</w:t>
                            </w:r>
                          </w:p>
                          <w:p w:rsidR="00454AC6" w:rsidRPr="00454AC6" w:rsidRDefault="00454AC6" w:rsidP="00454AC6">
                            <w:pPr>
                              <w:spacing w:after="0" w:line="276" w:lineRule="auto"/>
                              <w:jc w:val="center"/>
                              <w:rPr>
                                <w:rStyle w:val="Hipervnculo"/>
                                <w:rFonts w:ascii="Times New Roman" w:hAnsi="Times New Roman"/>
                                <w:bCs/>
                                <w:iCs/>
                                <w:sz w:val="24"/>
                                <w:szCs w:val="24"/>
                                <w:u w:val="none"/>
                              </w:rPr>
                            </w:pPr>
                            <w:r w:rsidRPr="00454AC6">
                              <w:rPr>
                                <w:rStyle w:val="Hipervnculo"/>
                                <w:rFonts w:ascii="Times New Roman" w:hAnsi="Times New Roman"/>
                                <w:bCs/>
                                <w:iCs/>
                                <w:sz w:val="24"/>
                                <w:szCs w:val="24"/>
                                <w:u w:val="none"/>
                              </w:rPr>
                              <w:t>william.ibañez@espoch.edu.ec</w:t>
                            </w:r>
                          </w:p>
                          <w:p w:rsidR="00454AC6" w:rsidRPr="009C22AE" w:rsidRDefault="00454AC6" w:rsidP="00454AC6">
                            <w:pPr>
                              <w:spacing w:after="0" w:line="276" w:lineRule="auto"/>
                              <w:jc w:val="center"/>
                              <w:rPr>
                                <w:rFonts w:ascii="Times New Roman" w:hAnsi="Times New Roman"/>
                                <w:bCs/>
                                <w:iCs/>
                                <w:color w:val="000000"/>
                                <w:sz w:val="24"/>
                                <w:szCs w:val="24"/>
                              </w:rPr>
                            </w:pPr>
                            <w:r w:rsidRPr="00454AC6">
                              <w:rPr>
                                <w:rStyle w:val="Hipervnculo"/>
                                <w:rFonts w:ascii="Times New Roman" w:hAnsi="Times New Roman"/>
                                <w:bCs/>
                                <w:iCs/>
                                <w:sz w:val="24"/>
                                <w:szCs w:val="24"/>
                                <w:u w:val="none"/>
                              </w:rPr>
                              <w:t>https://orcid.org/0000-0002-6488-1121</w:t>
                            </w:r>
                            <w:r w:rsidRPr="009C22AE">
                              <w:rPr>
                                <w:rFonts w:ascii="Times New Roman" w:hAnsi="Times New Roman"/>
                                <w:bCs/>
                                <w:iCs/>
                                <w:color w:val="000000"/>
                                <w:sz w:val="24"/>
                                <w:szCs w:val="24"/>
                              </w:rPr>
                              <w:t xml:space="preserve"> </w:t>
                            </w:r>
                          </w:p>
                          <w:p w:rsidR="00454AC6" w:rsidRDefault="00454A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 o:spid="_x0000_s1027" type="#_x0000_t202" style="position:absolute;left:0;text-align:left;margin-left:37.85pt;margin-top:9.8pt;width:205.5pt;height:54.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" filled="f" stroked="f" strokeweight=".5pt">
                <v:textbox>
                  <w:txbxContent>
                    <w:p w:rsidR="00454AC6" w:rsidRPr="009C22AE" w:rsidRDefault="00181F84" w:rsidP="00454AC6">
                      <w:pPr>
                        <w:spacing w:after="0" w:line="276" w:lineRule="auto"/>
                        <w:jc w:val="center"/>
                        <w:rPr>
                          <w:rFonts w:ascii="Times New Roman" w:hAnsi="Times New Roman"/>
                          <w:bCs/>
                          <w:iCs/>
                          <w:color w:val="000000"/>
                          <w:sz w:val="24"/>
                          <w:szCs w:val="24"/>
                          <w:vertAlign w:val="superscript"/>
                        </w:rPr>
                      </w:pPr>
                      <w:r>
                        <w:rPr>
                          <w:rFonts w:ascii="Times New Roman" w:hAnsi="Times New Roman"/>
                          <w:bCs/>
                          <w:iCs/>
                          <w:color w:val="000000"/>
                          <w:sz w:val="24"/>
                          <w:szCs w:val="24"/>
                        </w:rPr>
                        <w:t>William Xavier Ibáñez-</w:t>
                      </w:r>
                      <w:r w:rsidR="00454AC6" w:rsidRPr="00454AC6">
                        <w:rPr>
                          <w:rFonts w:ascii="Times New Roman" w:hAnsi="Times New Roman"/>
                          <w:bCs/>
                          <w:iCs/>
                          <w:color w:val="000000"/>
                          <w:sz w:val="24"/>
                          <w:szCs w:val="24"/>
                        </w:rPr>
                        <w:t xml:space="preserve">Moreno </w:t>
                      </w:r>
                      <w:r w:rsidR="00454AC6">
                        <w:rPr>
                          <w:rFonts w:ascii="Times New Roman" w:hAnsi="Times New Roman"/>
                          <w:bCs/>
                          <w:iCs/>
                          <w:color w:val="000000"/>
                          <w:sz w:val="24"/>
                          <w:szCs w:val="24"/>
                          <w:vertAlign w:val="superscript"/>
                        </w:rPr>
                        <w:t>I</w:t>
                      </w:r>
                    </w:p>
                    <w:p w:rsidR="00454AC6" w:rsidRPr="00454AC6" w:rsidRDefault="00454AC6" w:rsidP="00454AC6">
                      <w:pPr>
                        <w:spacing w:after="0" w:line="276" w:lineRule="auto"/>
                        <w:jc w:val="center"/>
                        <w:rPr>
                          <w:rStyle w:val="Hipervnculo"/>
                          <w:rFonts w:ascii="Times New Roman" w:hAnsi="Times New Roman"/>
                          <w:bCs/>
                          <w:iCs/>
                          <w:sz w:val="24"/>
                          <w:szCs w:val="24"/>
                          <w:u w:val="none"/>
                        </w:rPr>
                      </w:pPr>
                      <w:r w:rsidRPr="00454AC6">
                        <w:rPr>
                          <w:rStyle w:val="Hipervnculo"/>
                          <w:rFonts w:ascii="Times New Roman" w:hAnsi="Times New Roman"/>
                          <w:bCs/>
                          <w:iCs/>
                          <w:sz w:val="24"/>
                          <w:szCs w:val="24"/>
                          <w:u w:val="none"/>
                        </w:rPr>
                        <w:t>william.ibañez@espoch.edu.ec</w:t>
                      </w:r>
                    </w:p>
                    <w:p w:rsidR="00454AC6" w:rsidRPr="009C22AE" w:rsidRDefault="00454AC6" w:rsidP="00454AC6">
                      <w:pPr>
                        <w:spacing w:after="0" w:line="276" w:lineRule="auto"/>
                        <w:jc w:val="center"/>
                        <w:rPr>
                          <w:rFonts w:ascii="Times New Roman" w:hAnsi="Times New Roman"/>
                          <w:bCs/>
                          <w:iCs/>
                          <w:color w:val="000000"/>
                          <w:sz w:val="24"/>
                          <w:szCs w:val="24"/>
                        </w:rPr>
                      </w:pPr>
                      <w:r w:rsidRPr="00454AC6">
                        <w:rPr>
                          <w:rStyle w:val="Hipervnculo"/>
                          <w:rFonts w:ascii="Times New Roman" w:hAnsi="Times New Roman"/>
                          <w:bCs/>
                          <w:iCs/>
                          <w:sz w:val="24"/>
                          <w:szCs w:val="24"/>
                          <w:u w:val="none"/>
                        </w:rPr>
                        <w:t>https://orcid.org/0000-0002-6488-1121</w:t>
                      </w:r>
                      <w:r w:rsidRPr="009C22AE">
                        <w:rPr>
                          <w:rFonts w:ascii="Times New Roman" w:hAnsi="Times New Roman"/>
                          <w:bCs/>
                          <w:iCs/>
                          <w:color w:val="000000"/>
                          <w:sz w:val="24"/>
                          <w:szCs w:val="24"/>
                        </w:rPr>
                        <w:t xml:space="preserve"> </w:t>
                      </w:r>
                    </w:p>
                    <w:p w:rsidR="00454AC6" w:rsidRDefault="00454AC6"/>
                  </w:txbxContent>
                </v:textbox>
              </v:shape>
            </w:pict>
          </mc:Fallback>
        </mc:AlternateContent>
      </w:r>
    </w:p>
    <w:p w:rsidR="009C22AE" w:rsidRDefault="009C22AE" w:rsidP="009C22AE">
      <w:pPr>
        <w:spacing w:after="0" w:line="276" w:lineRule="auto"/>
        <w:jc w:val="center"/>
        <w:rPr>
          <w:rFonts w:ascii="Times New Roman" w:hAnsi="Times New Roman"/>
          <w:bCs/>
          <w:iCs/>
          <w:color w:val="000000"/>
          <w:sz w:val="24"/>
          <w:szCs w:val="24"/>
        </w:rPr>
      </w:pPr>
    </w:p>
    <w:p w:rsidR="00454AC6" w:rsidRDefault="00454AC6" w:rsidP="009C22AE">
      <w:pPr>
        <w:spacing w:after="0" w:line="276" w:lineRule="auto"/>
        <w:jc w:val="center"/>
        <w:rPr>
          <w:rFonts w:ascii="Times New Roman" w:hAnsi="Times New Roman"/>
          <w:bCs/>
          <w:iCs/>
          <w:color w:val="000000"/>
          <w:sz w:val="24"/>
          <w:szCs w:val="24"/>
        </w:rPr>
      </w:pPr>
    </w:p>
    <w:p w:rsidR="00454AC6" w:rsidRDefault="00454AC6" w:rsidP="009C22AE">
      <w:pPr>
        <w:spacing w:after="0" w:line="276" w:lineRule="auto"/>
        <w:jc w:val="center"/>
        <w:rPr>
          <w:rFonts w:ascii="Times New Roman" w:hAnsi="Times New Roman"/>
          <w:bCs/>
          <w:iCs/>
          <w:color w:val="000000"/>
          <w:sz w:val="24"/>
          <w:szCs w:val="24"/>
        </w:rPr>
      </w:pPr>
      <w:r w:rsidRPr="00454AC6">
        <w:rPr>
          <w:rFonts w:ascii="Times New Roman" w:hAnsi="Times New Roman"/>
          <w:b/>
          <w:bCs/>
          <w:i/>
          <w:iCs/>
          <w:color w:val="000000"/>
          <w:sz w:val="24"/>
          <w:szCs w:val="24"/>
        </w:rPr>
        <mc:AlternateContent>
          <mc:Choice Requires="wps">
            <w:drawing>
              <wp:anchor distT="0" distB="0" distL="114300" distR="114300" simplePos="0" relativeHeight="251667456" behindDoc="0" locked="0" layoutInCell="1" allowOverlap="1" wp14:anchorId="53A32822" wp14:editId="35477865">
                <wp:simplePos x="0" y="0"/>
                <wp:positionH relativeFrom="column">
                  <wp:posOffset>3176269</wp:posOffset>
                </wp:positionH>
                <wp:positionV relativeFrom="paragraph">
                  <wp:posOffset>177165</wp:posOffset>
                </wp:positionV>
                <wp:extent cx="2733675" cy="695325"/>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2733675"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4AC6" w:rsidRPr="009C22AE" w:rsidRDefault="00454AC6" w:rsidP="00454AC6">
                            <w:pPr>
                              <w:spacing w:after="0" w:line="276" w:lineRule="auto"/>
                              <w:jc w:val="center"/>
                              <w:rPr>
                                <w:rFonts w:ascii="Times New Roman" w:hAnsi="Times New Roman"/>
                                <w:bCs/>
                                <w:iCs/>
                                <w:color w:val="000000"/>
                                <w:sz w:val="24"/>
                                <w:szCs w:val="24"/>
                                <w:vertAlign w:val="superscript"/>
                              </w:rPr>
                            </w:pPr>
                            <w:proofErr w:type="spellStart"/>
                            <w:r w:rsidRPr="00454AC6">
                              <w:rPr>
                                <w:rFonts w:ascii="Times New Roman" w:hAnsi="Times New Roman"/>
                                <w:bCs/>
                                <w:iCs/>
                                <w:color w:val="000000"/>
                                <w:sz w:val="24"/>
                                <w:szCs w:val="24"/>
                              </w:rPr>
                              <w:t>Bori</w:t>
                            </w:r>
                            <w:proofErr w:type="spellEnd"/>
                            <w:r w:rsidRPr="00454AC6">
                              <w:rPr>
                                <w:rFonts w:ascii="Times New Roman" w:hAnsi="Times New Roman"/>
                                <w:bCs/>
                                <w:iCs/>
                                <w:color w:val="000000"/>
                                <w:sz w:val="24"/>
                                <w:szCs w:val="24"/>
                              </w:rPr>
                              <w:t xml:space="preserve"> Javier Ortega</w:t>
                            </w:r>
                            <w:r w:rsidR="00181F84">
                              <w:rPr>
                                <w:rFonts w:ascii="Times New Roman" w:hAnsi="Times New Roman"/>
                                <w:bCs/>
                                <w:iCs/>
                                <w:color w:val="000000"/>
                                <w:sz w:val="24"/>
                                <w:szCs w:val="24"/>
                              </w:rPr>
                              <w:t>-</w:t>
                            </w:r>
                            <w:r w:rsidRPr="00454AC6">
                              <w:rPr>
                                <w:rFonts w:ascii="Times New Roman" w:hAnsi="Times New Roman"/>
                                <w:bCs/>
                                <w:iCs/>
                                <w:color w:val="000000"/>
                                <w:sz w:val="24"/>
                                <w:szCs w:val="24"/>
                              </w:rPr>
                              <w:t>Naranjo</w:t>
                            </w:r>
                            <w:r w:rsidR="00181F84">
                              <w:rPr>
                                <w:rFonts w:ascii="Times New Roman" w:hAnsi="Times New Roman"/>
                                <w:bCs/>
                                <w:iCs/>
                                <w:color w:val="000000"/>
                                <w:sz w:val="24"/>
                                <w:szCs w:val="24"/>
                              </w:rPr>
                              <w:t xml:space="preserve"> </w:t>
                            </w:r>
                            <w:r>
                              <w:rPr>
                                <w:rFonts w:ascii="Times New Roman" w:hAnsi="Times New Roman"/>
                                <w:bCs/>
                                <w:iCs/>
                                <w:color w:val="000000"/>
                                <w:sz w:val="24"/>
                                <w:szCs w:val="24"/>
                                <w:vertAlign w:val="superscript"/>
                              </w:rPr>
                              <w:t>I</w:t>
                            </w:r>
                            <w:r>
                              <w:rPr>
                                <w:rFonts w:ascii="Times New Roman" w:hAnsi="Times New Roman"/>
                                <w:bCs/>
                                <w:iCs/>
                                <w:color w:val="000000"/>
                                <w:sz w:val="24"/>
                                <w:szCs w:val="24"/>
                                <w:vertAlign w:val="superscript"/>
                              </w:rPr>
                              <w:t>V</w:t>
                            </w:r>
                          </w:p>
                          <w:p w:rsidR="00454AC6" w:rsidRPr="00454AC6" w:rsidRDefault="00454AC6" w:rsidP="00454AC6">
                            <w:pPr>
                              <w:spacing w:after="0" w:line="276" w:lineRule="auto"/>
                              <w:jc w:val="center"/>
                              <w:rPr>
                                <w:rStyle w:val="Hipervnculo"/>
                                <w:rFonts w:ascii="Times New Roman" w:hAnsi="Times New Roman"/>
                                <w:bCs/>
                                <w:iCs/>
                                <w:sz w:val="24"/>
                                <w:szCs w:val="24"/>
                                <w:u w:val="none"/>
                              </w:rPr>
                            </w:pPr>
                            <w:r w:rsidRPr="00454AC6">
                              <w:rPr>
                                <w:rStyle w:val="Hipervnculo"/>
                                <w:rFonts w:ascii="Times New Roman" w:hAnsi="Times New Roman"/>
                                <w:bCs/>
                                <w:iCs/>
                                <w:sz w:val="24"/>
                                <w:szCs w:val="24"/>
                                <w:u w:val="none"/>
                              </w:rPr>
                              <w:t>bori.ortega@espoch.edu.ec</w:t>
                            </w:r>
                          </w:p>
                          <w:p w:rsidR="00454AC6" w:rsidRPr="009C22AE" w:rsidRDefault="00454AC6" w:rsidP="00454AC6">
                            <w:pPr>
                              <w:spacing w:after="0" w:line="276" w:lineRule="auto"/>
                              <w:jc w:val="center"/>
                              <w:rPr>
                                <w:rFonts w:ascii="Times New Roman" w:hAnsi="Times New Roman"/>
                                <w:bCs/>
                                <w:iCs/>
                                <w:color w:val="000000"/>
                                <w:sz w:val="24"/>
                                <w:szCs w:val="24"/>
                              </w:rPr>
                            </w:pPr>
                            <w:r w:rsidRPr="00454AC6">
                              <w:rPr>
                                <w:rStyle w:val="Hipervnculo"/>
                                <w:rFonts w:ascii="Times New Roman" w:hAnsi="Times New Roman"/>
                                <w:bCs/>
                                <w:iCs/>
                                <w:sz w:val="24"/>
                                <w:szCs w:val="24"/>
                                <w:u w:val="none"/>
                              </w:rPr>
                              <w:t>https://orcid.org/0000-0002-4880-648X</w:t>
                            </w:r>
                            <w:r w:rsidRPr="009C22AE">
                              <w:rPr>
                                <w:rFonts w:ascii="Times New Roman" w:hAnsi="Times New Roman"/>
                                <w:bCs/>
                                <w:iCs/>
                                <w:color w:val="000000"/>
                                <w:sz w:val="24"/>
                                <w:szCs w:val="24"/>
                              </w:rPr>
                              <w:t xml:space="preserve"> </w:t>
                            </w:r>
                          </w:p>
                          <w:p w:rsidR="00454AC6" w:rsidRDefault="00454AC6" w:rsidP="00454A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A32822" id="Cuadro de texto 17" o:spid="_x0000_s1028" type="#_x0000_t202" style="position:absolute;left:0;text-align:left;margin-left:250.1pt;margin-top:13.95pt;width:215.25pt;height:54.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" filled="f" stroked="f" strokeweight=".5pt">
                <v:textbox>
                  <w:txbxContent>
                    <w:p w:rsidR="00454AC6" w:rsidRPr="009C22AE" w:rsidRDefault="00454AC6" w:rsidP="00454AC6">
                      <w:pPr>
                        <w:spacing w:after="0" w:line="276" w:lineRule="auto"/>
                        <w:jc w:val="center"/>
                        <w:rPr>
                          <w:rFonts w:ascii="Times New Roman" w:hAnsi="Times New Roman"/>
                          <w:bCs/>
                          <w:iCs/>
                          <w:color w:val="000000"/>
                          <w:sz w:val="24"/>
                          <w:szCs w:val="24"/>
                          <w:vertAlign w:val="superscript"/>
                        </w:rPr>
                      </w:pPr>
                      <w:proofErr w:type="spellStart"/>
                      <w:r w:rsidRPr="00454AC6">
                        <w:rPr>
                          <w:rFonts w:ascii="Times New Roman" w:hAnsi="Times New Roman"/>
                          <w:bCs/>
                          <w:iCs/>
                          <w:color w:val="000000"/>
                          <w:sz w:val="24"/>
                          <w:szCs w:val="24"/>
                        </w:rPr>
                        <w:t>Bori</w:t>
                      </w:r>
                      <w:proofErr w:type="spellEnd"/>
                      <w:r w:rsidRPr="00454AC6">
                        <w:rPr>
                          <w:rFonts w:ascii="Times New Roman" w:hAnsi="Times New Roman"/>
                          <w:bCs/>
                          <w:iCs/>
                          <w:color w:val="000000"/>
                          <w:sz w:val="24"/>
                          <w:szCs w:val="24"/>
                        </w:rPr>
                        <w:t xml:space="preserve"> Javier Ortega</w:t>
                      </w:r>
                      <w:r w:rsidR="00181F84">
                        <w:rPr>
                          <w:rFonts w:ascii="Times New Roman" w:hAnsi="Times New Roman"/>
                          <w:bCs/>
                          <w:iCs/>
                          <w:color w:val="000000"/>
                          <w:sz w:val="24"/>
                          <w:szCs w:val="24"/>
                        </w:rPr>
                        <w:t>-</w:t>
                      </w:r>
                      <w:r w:rsidRPr="00454AC6">
                        <w:rPr>
                          <w:rFonts w:ascii="Times New Roman" w:hAnsi="Times New Roman"/>
                          <w:bCs/>
                          <w:iCs/>
                          <w:color w:val="000000"/>
                          <w:sz w:val="24"/>
                          <w:szCs w:val="24"/>
                        </w:rPr>
                        <w:t>Naranjo</w:t>
                      </w:r>
                      <w:r w:rsidR="00181F84">
                        <w:rPr>
                          <w:rFonts w:ascii="Times New Roman" w:hAnsi="Times New Roman"/>
                          <w:bCs/>
                          <w:iCs/>
                          <w:color w:val="000000"/>
                          <w:sz w:val="24"/>
                          <w:szCs w:val="24"/>
                        </w:rPr>
                        <w:t xml:space="preserve"> </w:t>
                      </w:r>
                      <w:r>
                        <w:rPr>
                          <w:rFonts w:ascii="Times New Roman" w:hAnsi="Times New Roman"/>
                          <w:bCs/>
                          <w:iCs/>
                          <w:color w:val="000000"/>
                          <w:sz w:val="24"/>
                          <w:szCs w:val="24"/>
                          <w:vertAlign w:val="superscript"/>
                        </w:rPr>
                        <w:t>I</w:t>
                      </w:r>
                      <w:r>
                        <w:rPr>
                          <w:rFonts w:ascii="Times New Roman" w:hAnsi="Times New Roman"/>
                          <w:bCs/>
                          <w:iCs/>
                          <w:color w:val="000000"/>
                          <w:sz w:val="24"/>
                          <w:szCs w:val="24"/>
                          <w:vertAlign w:val="superscript"/>
                        </w:rPr>
                        <w:t>V</w:t>
                      </w:r>
                    </w:p>
                    <w:p w:rsidR="00454AC6" w:rsidRPr="00454AC6" w:rsidRDefault="00454AC6" w:rsidP="00454AC6">
                      <w:pPr>
                        <w:spacing w:after="0" w:line="276" w:lineRule="auto"/>
                        <w:jc w:val="center"/>
                        <w:rPr>
                          <w:rStyle w:val="Hipervnculo"/>
                          <w:rFonts w:ascii="Times New Roman" w:hAnsi="Times New Roman"/>
                          <w:bCs/>
                          <w:iCs/>
                          <w:sz w:val="24"/>
                          <w:szCs w:val="24"/>
                          <w:u w:val="none"/>
                        </w:rPr>
                      </w:pPr>
                      <w:r w:rsidRPr="00454AC6">
                        <w:rPr>
                          <w:rStyle w:val="Hipervnculo"/>
                          <w:rFonts w:ascii="Times New Roman" w:hAnsi="Times New Roman"/>
                          <w:bCs/>
                          <w:iCs/>
                          <w:sz w:val="24"/>
                          <w:szCs w:val="24"/>
                          <w:u w:val="none"/>
                        </w:rPr>
                        <w:t>bori.ortega@espoch.edu.ec</w:t>
                      </w:r>
                    </w:p>
                    <w:p w:rsidR="00454AC6" w:rsidRPr="009C22AE" w:rsidRDefault="00454AC6" w:rsidP="00454AC6">
                      <w:pPr>
                        <w:spacing w:after="0" w:line="276" w:lineRule="auto"/>
                        <w:jc w:val="center"/>
                        <w:rPr>
                          <w:rFonts w:ascii="Times New Roman" w:hAnsi="Times New Roman"/>
                          <w:bCs/>
                          <w:iCs/>
                          <w:color w:val="000000"/>
                          <w:sz w:val="24"/>
                          <w:szCs w:val="24"/>
                        </w:rPr>
                      </w:pPr>
                      <w:r w:rsidRPr="00454AC6">
                        <w:rPr>
                          <w:rStyle w:val="Hipervnculo"/>
                          <w:rFonts w:ascii="Times New Roman" w:hAnsi="Times New Roman"/>
                          <w:bCs/>
                          <w:iCs/>
                          <w:sz w:val="24"/>
                          <w:szCs w:val="24"/>
                          <w:u w:val="none"/>
                        </w:rPr>
                        <w:t>https://orcid.org/0000-0002-4880-648X</w:t>
                      </w:r>
                      <w:r w:rsidRPr="009C22AE">
                        <w:rPr>
                          <w:rFonts w:ascii="Times New Roman" w:hAnsi="Times New Roman"/>
                          <w:bCs/>
                          <w:iCs/>
                          <w:color w:val="000000"/>
                          <w:sz w:val="24"/>
                          <w:szCs w:val="24"/>
                        </w:rPr>
                        <w:t xml:space="preserve"> </w:t>
                      </w:r>
                    </w:p>
                    <w:p w:rsidR="00454AC6" w:rsidRDefault="00454AC6" w:rsidP="00454AC6"/>
                  </w:txbxContent>
                </v:textbox>
              </v:shape>
            </w:pict>
          </mc:Fallback>
        </mc:AlternateContent>
      </w:r>
      <w:r w:rsidRPr="00454AC6">
        <w:rPr>
          <w:rFonts w:ascii="Times New Roman" w:hAnsi="Times New Roman"/>
          <w:b/>
          <w:bCs/>
          <w:i/>
          <w:iCs/>
          <w:color w:val="000000"/>
          <w:sz w:val="24"/>
          <w:szCs w:val="24"/>
        </w:rPr>
        <mc:AlternateContent>
          <mc:Choice Requires="wps">
            <w:drawing>
              <wp:anchor distT="0" distB="0" distL="114300" distR="114300" simplePos="0" relativeHeight="251666432" behindDoc="0" locked="0" layoutInCell="1" allowOverlap="1" wp14:anchorId="5FBF582C" wp14:editId="4AA682C6">
                <wp:simplePos x="0" y="0"/>
                <wp:positionH relativeFrom="column">
                  <wp:posOffset>480695</wp:posOffset>
                </wp:positionH>
                <wp:positionV relativeFrom="paragraph">
                  <wp:posOffset>177165</wp:posOffset>
                </wp:positionV>
                <wp:extent cx="2695575" cy="695325"/>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2695575"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4AC6" w:rsidRPr="009C22AE" w:rsidRDefault="00181F84" w:rsidP="00454AC6">
                            <w:pPr>
                              <w:spacing w:after="0" w:line="276" w:lineRule="auto"/>
                              <w:jc w:val="center"/>
                              <w:rPr>
                                <w:rFonts w:ascii="Times New Roman" w:hAnsi="Times New Roman"/>
                                <w:bCs/>
                                <w:iCs/>
                                <w:color w:val="000000"/>
                                <w:sz w:val="24"/>
                                <w:szCs w:val="24"/>
                                <w:vertAlign w:val="superscript"/>
                              </w:rPr>
                            </w:pPr>
                            <w:r>
                              <w:rPr>
                                <w:rFonts w:ascii="Times New Roman" w:hAnsi="Times New Roman"/>
                                <w:bCs/>
                                <w:iCs/>
                                <w:color w:val="000000"/>
                                <w:sz w:val="24"/>
                                <w:szCs w:val="24"/>
                              </w:rPr>
                              <w:t>Liz de Lourdes Ortiz-</w:t>
                            </w:r>
                            <w:r w:rsidR="00454AC6" w:rsidRPr="00454AC6">
                              <w:rPr>
                                <w:rFonts w:ascii="Times New Roman" w:hAnsi="Times New Roman"/>
                                <w:bCs/>
                                <w:iCs/>
                                <w:color w:val="000000"/>
                                <w:sz w:val="24"/>
                                <w:szCs w:val="24"/>
                              </w:rPr>
                              <w:t>Contreras</w:t>
                            </w:r>
                            <w:r w:rsidR="00454AC6">
                              <w:rPr>
                                <w:rFonts w:ascii="Times New Roman" w:hAnsi="Times New Roman"/>
                                <w:bCs/>
                                <w:iCs/>
                                <w:color w:val="000000"/>
                                <w:sz w:val="24"/>
                                <w:szCs w:val="24"/>
                              </w:rPr>
                              <w:t xml:space="preserve"> </w:t>
                            </w:r>
                            <w:r w:rsidR="00454AC6" w:rsidRPr="009C22AE">
                              <w:rPr>
                                <w:rFonts w:ascii="Times New Roman" w:hAnsi="Times New Roman"/>
                                <w:bCs/>
                                <w:iCs/>
                                <w:color w:val="000000"/>
                                <w:sz w:val="24"/>
                                <w:szCs w:val="24"/>
                                <w:vertAlign w:val="superscript"/>
                              </w:rPr>
                              <w:t>II</w:t>
                            </w:r>
                            <w:r w:rsidR="00454AC6">
                              <w:rPr>
                                <w:rFonts w:ascii="Times New Roman" w:hAnsi="Times New Roman"/>
                                <w:bCs/>
                                <w:iCs/>
                                <w:color w:val="000000"/>
                                <w:sz w:val="24"/>
                                <w:szCs w:val="24"/>
                                <w:vertAlign w:val="superscript"/>
                              </w:rPr>
                              <w:t>I</w:t>
                            </w:r>
                          </w:p>
                          <w:p w:rsidR="00454AC6" w:rsidRPr="00454AC6" w:rsidRDefault="00454AC6" w:rsidP="00454AC6">
                            <w:pPr>
                              <w:spacing w:after="0" w:line="276" w:lineRule="auto"/>
                              <w:jc w:val="center"/>
                              <w:rPr>
                                <w:rFonts w:ascii="Times New Roman" w:hAnsi="Times New Roman"/>
                                <w:bCs/>
                                <w:iCs/>
                                <w:color w:val="0563C1"/>
                                <w:sz w:val="24"/>
                                <w:szCs w:val="24"/>
                                <w:lang w:val="es-419"/>
                              </w:rPr>
                            </w:pPr>
                            <w:hyperlink r:id="rId9" w:history="1">
                              <w:r w:rsidRPr="00454AC6">
                                <w:rPr>
                                  <w:rStyle w:val="Hipervnculo"/>
                                  <w:rFonts w:ascii="Times New Roman" w:hAnsi="Times New Roman"/>
                                  <w:bCs/>
                                  <w:iCs/>
                                  <w:sz w:val="24"/>
                                  <w:szCs w:val="24"/>
                                  <w:u w:val="none"/>
                                  <w:lang w:val="es-419"/>
                                </w:rPr>
                                <w:t>liz.ortiz@espoch.edu.ec</w:t>
                              </w:r>
                            </w:hyperlink>
                          </w:p>
                          <w:p w:rsidR="00454AC6" w:rsidRPr="009C22AE" w:rsidRDefault="00454AC6" w:rsidP="00454AC6">
                            <w:pPr>
                              <w:spacing w:after="0" w:line="276" w:lineRule="auto"/>
                              <w:jc w:val="center"/>
                              <w:rPr>
                                <w:rFonts w:ascii="Times New Roman" w:hAnsi="Times New Roman"/>
                                <w:bCs/>
                                <w:iCs/>
                                <w:color w:val="000000"/>
                                <w:sz w:val="24"/>
                                <w:szCs w:val="24"/>
                              </w:rPr>
                            </w:pPr>
                            <w:r w:rsidRPr="00454AC6">
                              <w:rPr>
                                <w:rFonts w:ascii="Times New Roman" w:hAnsi="Times New Roman"/>
                                <w:bCs/>
                                <w:iCs/>
                                <w:color w:val="0563C1"/>
                                <w:sz w:val="24"/>
                                <w:szCs w:val="24"/>
                                <w:lang w:val="es-419"/>
                              </w:rPr>
                              <w:t>https://orcid.org/0000-0002-4766-183X</w:t>
                            </w:r>
                            <w:r w:rsidRPr="009C22AE">
                              <w:rPr>
                                <w:rFonts w:ascii="Times New Roman" w:hAnsi="Times New Roman"/>
                                <w:bCs/>
                                <w:iCs/>
                                <w:color w:val="000000"/>
                                <w:sz w:val="24"/>
                                <w:szCs w:val="24"/>
                              </w:rPr>
                              <w:t xml:space="preserve"> </w:t>
                            </w:r>
                          </w:p>
                          <w:p w:rsidR="00454AC6" w:rsidRDefault="00454AC6" w:rsidP="00454A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BF582C" id="Cuadro de texto 9" o:spid="_x0000_s1029" type="#_x0000_t202" style="position:absolute;left:0;text-align:left;margin-left:37.85pt;margin-top:13.95pt;width:212.25pt;height:54.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" filled="f" stroked="f" strokeweight=".5pt">
                <v:textbox>
                  <w:txbxContent>
                    <w:p w:rsidR="00454AC6" w:rsidRPr="009C22AE" w:rsidRDefault="00181F84" w:rsidP="00454AC6">
                      <w:pPr>
                        <w:spacing w:after="0" w:line="276" w:lineRule="auto"/>
                        <w:jc w:val="center"/>
                        <w:rPr>
                          <w:rFonts w:ascii="Times New Roman" w:hAnsi="Times New Roman"/>
                          <w:bCs/>
                          <w:iCs/>
                          <w:color w:val="000000"/>
                          <w:sz w:val="24"/>
                          <w:szCs w:val="24"/>
                          <w:vertAlign w:val="superscript"/>
                        </w:rPr>
                      </w:pPr>
                      <w:r>
                        <w:rPr>
                          <w:rFonts w:ascii="Times New Roman" w:hAnsi="Times New Roman"/>
                          <w:bCs/>
                          <w:iCs/>
                          <w:color w:val="000000"/>
                          <w:sz w:val="24"/>
                          <w:szCs w:val="24"/>
                        </w:rPr>
                        <w:t>Liz de Lourdes Ortiz-</w:t>
                      </w:r>
                      <w:r w:rsidR="00454AC6" w:rsidRPr="00454AC6">
                        <w:rPr>
                          <w:rFonts w:ascii="Times New Roman" w:hAnsi="Times New Roman"/>
                          <w:bCs/>
                          <w:iCs/>
                          <w:color w:val="000000"/>
                          <w:sz w:val="24"/>
                          <w:szCs w:val="24"/>
                        </w:rPr>
                        <w:t>Contreras</w:t>
                      </w:r>
                      <w:r w:rsidR="00454AC6">
                        <w:rPr>
                          <w:rFonts w:ascii="Times New Roman" w:hAnsi="Times New Roman"/>
                          <w:bCs/>
                          <w:iCs/>
                          <w:color w:val="000000"/>
                          <w:sz w:val="24"/>
                          <w:szCs w:val="24"/>
                        </w:rPr>
                        <w:t xml:space="preserve"> </w:t>
                      </w:r>
                      <w:r w:rsidR="00454AC6" w:rsidRPr="009C22AE">
                        <w:rPr>
                          <w:rFonts w:ascii="Times New Roman" w:hAnsi="Times New Roman"/>
                          <w:bCs/>
                          <w:iCs/>
                          <w:color w:val="000000"/>
                          <w:sz w:val="24"/>
                          <w:szCs w:val="24"/>
                          <w:vertAlign w:val="superscript"/>
                        </w:rPr>
                        <w:t>II</w:t>
                      </w:r>
                      <w:r w:rsidR="00454AC6">
                        <w:rPr>
                          <w:rFonts w:ascii="Times New Roman" w:hAnsi="Times New Roman"/>
                          <w:bCs/>
                          <w:iCs/>
                          <w:color w:val="000000"/>
                          <w:sz w:val="24"/>
                          <w:szCs w:val="24"/>
                          <w:vertAlign w:val="superscript"/>
                        </w:rPr>
                        <w:t>I</w:t>
                      </w:r>
                    </w:p>
                    <w:p w:rsidR="00454AC6" w:rsidRPr="00454AC6" w:rsidRDefault="00454AC6" w:rsidP="00454AC6">
                      <w:pPr>
                        <w:spacing w:after="0" w:line="276" w:lineRule="auto"/>
                        <w:jc w:val="center"/>
                        <w:rPr>
                          <w:rFonts w:ascii="Times New Roman" w:hAnsi="Times New Roman"/>
                          <w:bCs/>
                          <w:iCs/>
                          <w:color w:val="0563C1"/>
                          <w:sz w:val="24"/>
                          <w:szCs w:val="24"/>
                          <w:lang w:val="es-419"/>
                        </w:rPr>
                      </w:pPr>
                      <w:hyperlink r:id="rId10" w:history="1">
                        <w:r w:rsidRPr="00454AC6">
                          <w:rPr>
                            <w:rStyle w:val="Hipervnculo"/>
                            <w:rFonts w:ascii="Times New Roman" w:hAnsi="Times New Roman"/>
                            <w:bCs/>
                            <w:iCs/>
                            <w:sz w:val="24"/>
                            <w:szCs w:val="24"/>
                            <w:u w:val="none"/>
                            <w:lang w:val="es-419"/>
                          </w:rPr>
                          <w:t>liz.ortiz@espoch.edu.ec</w:t>
                        </w:r>
                      </w:hyperlink>
                    </w:p>
                    <w:p w:rsidR="00454AC6" w:rsidRPr="009C22AE" w:rsidRDefault="00454AC6" w:rsidP="00454AC6">
                      <w:pPr>
                        <w:spacing w:after="0" w:line="276" w:lineRule="auto"/>
                        <w:jc w:val="center"/>
                        <w:rPr>
                          <w:rFonts w:ascii="Times New Roman" w:hAnsi="Times New Roman"/>
                          <w:bCs/>
                          <w:iCs/>
                          <w:color w:val="000000"/>
                          <w:sz w:val="24"/>
                          <w:szCs w:val="24"/>
                        </w:rPr>
                      </w:pPr>
                      <w:r w:rsidRPr="00454AC6">
                        <w:rPr>
                          <w:rFonts w:ascii="Times New Roman" w:hAnsi="Times New Roman"/>
                          <w:bCs/>
                          <w:iCs/>
                          <w:color w:val="0563C1"/>
                          <w:sz w:val="24"/>
                          <w:szCs w:val="24"/>
                          <w:lang w:val="es-419"/>
                        </w:rPr>
                        <w:t>https://orcid.org/0000-0002-4766-183X</w:t>
                      </w:r>
                      <w:r w:rsidRPr="009C22AE">
                        <w:rPr>
                          <w:rFonts w:ascii="Times New Roman" w:hAnsi="Times New Roman"/>
                          <w:bCs/>
                          <w:iCs/>
                          <w:color w:val="000000"/>
                          <w:sz w:val="24"/>
                          <w:szCs w:val="24"/>
                        </w:rPr>
                        <w:t xml:space="preserve"> </w:t>
                      </w:r>
                    </w:p>
                    <w:p w:rsidR="00454AC6" w:rsidRDefault="00454AC6" w:rsidP="00454AC6"/>
                  </w:txbxContent>
                </v:textbox>
              </v:shape>
            </w:pict>
          </mc:Fallback>
        </mc:AlternateContent>
      </w:r>
    </w:p>
    <w:p w:rsidR="00454AC6" w:rsidRPr="009C22AE" w:rsidRDefault="00454AC6" w:rsidP="009C22AE">
      <w:pPr>
        <w:spacing w:after="0" w:line="276" w:lineRule="auto"/>
        <w:jc w:val="center"/>
        <w:rPr>
          <w:rFonts w:ascii="Times New Roman" w:hAnsi="Times New Roman"/>
          <w:bCs/>
          <w:iCs/>
          <w:color w:val="000000"/>
          <w:sz w:val="24"/>
          <w:szCs w:val="24"/>
        </w:rPr>
      </w:pPr>
    </w:p>
    <w:p w:rsidR="00652B17" w:rsidRDefault="00652B17" w:rsidP="00454AC6">
      <w:pPr>
        <w:spacing w:after="0" w:line="360" w:lineRule="auto"/>
        <w:jc w:val="center"/>
        <w:rPr>
          <w:rFonts w:ascii="Times New Roman" w:hAnsi="Times New Roman"/>
          <w:b/>
          <w:sz w:val="24"/>
          <w:szCs w:val="24"/>
          <w:lang w:eastAsia="zh-CN"/>
        </w:rPr>
      </w:pPr>
    </w:p>
    <w:p w:rsidR="00454AC6" w:rsidRDefault="00454AC6" w:rsidP="00454AC6">
      <w:pPr>
        <w:spacing w:after="0" w:line="360" w:lineRule="auto"/>
        <w:jc w:val="center"/>
        <w:rPr>
          <w:rFonts w:ascii="Times New Roman" w:hAnsi="Times New Roman"/>
          <w:b/>
          <w:sz w:val="24"/>
          <w:szCs w:val="24"/>
          <w:lang w:eastAsia="zh-CN"/>
        </w:rPr>
      </w:pPr>
    </w:p>
    <w:p w:rsidR="00293724" w:rsidRPr="009C22AE" w:rsidRDefault="00A82F7E" w:rsidP="00293724">
      <w:pPr>
        <w:spacing w:after="0" w:line="360" w:lineRule="auto"/>
        <w:jc w:val="center"/>
        <w:rPr>
          <w:rFonts w:ascii="Times New Roman" w:hAnsi="Times New Roman"/>
          <w:sz w:val="24"/>
          <w:szCs w:val="24"/>
        </w:rPr>
      </w:pPr>
      <w:r w:rsidRPr="009C22AE">
        <w:rPr>
          <w:rFonts w:ascii="Times New Roman" w:hAnsi="Times New Roman"/>
          <w:b/>
          <w:sz w:val="24"/>
          <w:szCs w:val="24"/>
          <w:lang w:eastAsia="zh-CN"/>
        </w:rPr>
        <w:t xml:space="preserve">Correspondencia: </w:t>
      </w:r>
      <w:r w:rsidR="00454AC6" w:rsidRPr="00454AC6">
        <w:rPr>
          <w:rStyle w:val="Hipervnculo"/>
          <w:rFonts w:ascii="Times New Roman" w:hAnsi="Times New Roman"/>
          <w:sz w:val="24"/>
          <w:szCs w:val="24"/>
          <w:u w:val="none"/>
        </w:rPr>
        <w:t>william.ibañez@espoch.edu.ec</w:t>
      </w:r>
      <w:r w:rsidR="009C22AE" w:rsidRPr="009C22AE">
        <w:rPr>
          <w:rFonts w:ascii="Times New Roman" w:hAnsi="Times New Roman"/>
          <w:sz w:val="24"/>
          <w:szCs w:val="24"/>
        </w:rPr>
        <w:t xml:space="preserve"> </w:t>
      </w:r>
    </w:p>
    <w:p w:rsidR="009C22AE" w:rsidRDefault="00521D17" w:rsidP="00521D17">
      <w:pPr>
        <w:tabs>
          <w:tab w:val="center" w:pos="4702"/>
          <w:tab w:val="left" w:pos="6899"/>
          <w:tab w:val="left" w:pos="7425"/>
        </w:tabs>
        <w:spacing w:after="0" w:line="276" w:lineRule="auto"/>
        <w:rPr>
          <w:rFonts w:ascii="Times New Roman" w:hAnsi="Times New Roman"/>
          <w:sz w:val="24"/>
          <w:szCs w:val="24"/>
        </w:rPr>
      </w:pPr>
      <w:r>
        <w:rPr>
          <w:rFonts w:ascii="Times New Roman" w:hAnsi="Times New Roman"/>
          <w:sz w:val="24"/>
          <w:szCs w:val="24"/>
        </w:rPr>
        <w:tab/>
      </w:r>
    </w:p>
    <w:p w:rsidR="00CC55CD" w:rsidRDefault="00CC55CD" w:rsidP="009C22AE">
      <w:pPr>
        <w:tabs>
          <w:tab w:val="center" w:pos="4702"/>
          <w:tab w:val="left" w:pos="6899"/>
          <w:tab w:val="left" w:pos="7425"/>
        </w:tabs>
        <w:spacing w:after="0" w:line="276" w:lineRule="auto"/>
        <w:jc w:val="center"/>
        <w:rPr>
          <w:rFonts w:ascii="Times New Roman" w:hAnsi="Times New Roman"/>
          <w:sz w:val="24"/>
          <w:szCs w:val="24"/>
        </w:rPr>
      </w:pPr>
      <w:r w:rsidRPr="00CC55CD">
        <w:rPr>
          <w:rFonts w:ascii="Times New Roman" w:hAnsi="Times New Roman"/>
          <w:sz w:val="24"/>
          <w:szCs w:val="24"/>
        </w:rPr>
        <w:t xml:space="preserve">Ciencias </w:t>
      </w:r>
      <w:r w:rsidR="00674FA4">
        <w:rPr>
          <w:rFonts w:ascii="Times New Roman" w:hAnsi="Times New Roman"/>
          <w:sz w:val="24"/>
          <w:szCs w:val="24"/>
        </w:rPr>
        <w:t>de la Educación</w:t>
      </w:r>
    </w:p>
    <w:p w:rsidR="000C1893" w:rsidRDefault="00A82F7E" w:rsidP="009466AB">
      <w:pPr>
        <w:tabs>
          <w:tab w:val="center" w:pos="4702"/>
          <w:tab w:val="left" w:pos="6899"/>
        </w:tabs>
        <w:spacing w:after="0" w:line="276"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Artículo de </w:t>
      </w:r>
      <w:r w:rsidR="00E83A16">
        <w:rPr>
          <w:rFonts w:ascii="Times New Roman" w:eastAsia="Times New Roman" w:hAnsi="Times New Roman"/>
          <w:color w:val="000000"/>
          <w:sz w:val="24"/>
          <w:szCs w:val="24"/>
        </w:rPr>
        <w:t xml:space="preserve">investigación </w:t>
      </w:r>
    </w:p>
    <w:p w:rsidR="009F14F8" w:rsidRPr="00684E41" w:rsidRDefault="009F14F8" w:rsidP="0024756A">
      <w:pPr>
        <w:tabs>
          <w:tab w:val="center" w:pos="4702"/>
          <w:tab w:val="left" w:pos="6899"/>
        </w:tabs>
        <w:spacing w:after="0" w:line="276" w:lineRule="auto"/>
        <w:rPr>
          <w:rFonts w:ascii="Times New Roman" w:eastAsia="Times New Roman" w:hAnsi="Times New Roman"/>
          <w:color w:val="000000"/>
          <w:sz w:val="6"/>
          <w:szCs w:val="24"/>
        </w:rPr>
      </w:pPr>
    </w:p>
    <w:p w:rsidR="00B217E7" w:rsidRPr="009741F0" w:rsidRDefault="00A82F7E" w:rsidP="00F97DDE">
      <w:pPr>
        <w:spacing w:after="0"/>
        <w:rPr>
          <w:rFonts w:ascii="Times New Roman" w:hAnsi="Times New Roman"/>
          <w:sz w:val="12"/>
        </w:rPr>
      </w:pPr>
      <w:r>
        <w:rPr>
          <w:rStyle w:val="Hipervnculo"/>
          <w:rFonts w:ascii="Times New Roman" w:hAnsi="Times New Roman"/>
          <w:sz w:val="24"/>
          <w:szCs w:val="24"/>
          <w:u w:val="none"/>
          <w:lang w:eastAsia="es-EC"/>
        </w:rPr>
        <w:t xml:space="preserve">                                        </w:t>
      </w:r>
      <w:r w:rsidR="00A86074">
        <w:rPr>
          <w:rStyle w:val="Hipervnculo"/>
          <w:rFonts w:ascii="Times New Roman" w:hAnsi="Times New Roman"/>
          <w:sz w:val="24"/>
          <w:szCs w:val="24"/>
          <w:u w:val="none"/>
          <w:lang w:eastAsia="es-EC"/>
        </w:rPr>
        <w:t xml:space="preserve">               </w:t>
      </w:r>
      <w:r w:rsidR="00A86074" w:rsidRPr="00F97DDE">
        <w:rPr>
          <w:sz w:val="12"/>
        </w:rPr>
        <w:t xml:space="preserve">              </w:t>
      </w:r>
      <w:r w:rsidRPr="00F97DDE">
        <w:rPr>
          <w:sz w:val="12"/>
        </w:rPr>
        <w:t xml:space="preserve">             </w:t>
      </w:r>
      <w:r w:rsidRPr="00F97DDE">
        <w:t xml:space="preserve">   </w:t>
      </w:r>
    </w:p>
    <w:p w:rsidR="00EE1FC5" w:rsidRDefault="00A82F7E" w:rsidP="00886097">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sidR="00023B1B">
        <w:rPr>
          <w:rFonts w:ascii="Times New Roman" w:hAnsi="Times New Roman"/>
          <w:sz w:val="20"/>
          <w:szCs w:val="20"/>
          <w:lang w:eastAsia="es-EC"/>
        </w:rPr>
        <w:t>30</w:t>
      </w:r>
      <w:r w:rsidR="001A5F48">
        <w:rPr>
          <w:rFonts w:ascii="Times New Roman" w:hAnsi="Times New Roman"/>
          <w:sz w:val="20"/>
          <w:szCs w:val="20"/>
          <w:lang w:eastAsia="es-EC"/>
        </w:rPr>
        <w:t xml:space="preserve"> de </w:t>
      </w:r>
      <w:r w:rsidR="00023B1B">
        <w:rPr>
          <w:rFonts w:ascii="Times New Roman" w:hAnsi="Times New Roman"/>
          <w:sz w:val="20"/>
          <w:szCs w:val="20"/>
          <w:lang w:eastAsia="es-EC"/>
        </w:rPr>
        <w:t>enero de 2021</w:t>
      </w:r>
      <w:r w:rsidR="001A5F48"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sidR="00E20D91">
        <w:rPr>
          <w:rFonts w:ascii="Times New Roman" w:hAnsi="Times New Roman"/>
          <w:sz w:val="20"/>
          <w:szCs w:val="20"/>
          <w:lang w:eastAsia="es-EC"/>
        </w:rPr>
        <w:t xml:space="preserve"> </w:t>
      </w:r>
      <w:r w:rsidR="00023B1B">
        <w:rPr>
          <w:rFonts w:ascii="Times New Roman" w:hAnsi="Times New Roman"/>
          <w:sz w:val="20"/>
          <w:szCs w:val="20"/>
          <w:lang w:eastAsia="es-EC"/>
        </w:rPr>
        <w:t>15</w:t>
      </w:r>
      <w:r w:rsidR="00F11C8D">
        <w:rPr>
          <w:rFonts w:ascii="Times New Roman" w:hAnsi="Times New Roman"/>
          <w:sz w:val="20"/>
          <w:szCs w:val="20"/>
          <w:lang w:eastAsia="es-EC"/>
        </w:rPr>
        <w:t xml:space="preserve"> de </w:t>
      </w:r>
      <w:r w:rsidR="00023B1B">
        <w:rPr>
          <w:rFonts w:ascii="Times New Roman" w:hAnsi="Times New Roman"/>
          <w:sz w:val="20"/>
          <w:szCs w:val="20"/>
          <w:lang w:eastAsia="es-EC"/>
        </w:rPr>
        <w:t>febr</w:t>
      </w:r>
      <w:r w:rsidR="00F11C8D">
        <w:rPr>
          <w:rFonts w:ascii="Times New Roman" w:hAnsi="Times New Roman"/>
          <w:sz w:val="20"/>
          <w:szCs w:val="20"/>
          <w:lang w:eastAsia="es-EC"/>
        </w:rPr>
        <w:t>ero</w:t>
      </w:r>
      <w:r w:rsidR="001A5F48">
        <w:rPr>
          <w:rFonts w:ascii="Times New Roman" w:hAnsi="Times New Roman"/>
          <w:sz w:val="20"/>
          <w:szCs w:val="20"/>
          <w:lang w:eastAsia="es-EC"/>
        </w:rPr>
        <w:t xml:space="preserve"> de 2021 </w:t>
      </w:r>
      <w:r w:rsidR="00E20D91" w:rsidRPr="00E323DB">
        <w:rPr>
          <w:rFonts w:ascii="Times New Roman" w:hAnsi="Times New Roman"/>
          <w:b/>
          <w:sz w:val="20"/>
          <w:szCs w:val="20"/>
          <w:lang w:eastAsia="es-EC"/>
        </w:rPr>
        <w:t>* Publicado:</w:t>
      </w:r>
      <w:r w:rsidR="00F11C8D">
        <w:rPr>
          <w:rFonts w:ascii="Times New Roman" w:hAnsi="Times New Roman"/>
          <w:sz w:val="20"/>
          <w:szCs w:val="20"/>
          <w:lang w:eastAsia="es-EC"/>
        </w:rPr>
        <w:t xml:space="preserve"> 0</w:t>
      </w:r>
      <w:r w:rsidR="00023B1B">
        <w:rPr>
          <w:rFonts w:ascii="Times New Roman" w:hAnsi="Times New Roman"/>
          <w:sz w:val="20"/>
          <w:szCs w:val="20"/>
          <w:lang w:eastAsia="es-EC"/>
        </w:rPr>
        <w:t xml:space="preserve">5 </w:t>
      </w:r>
      <w:r w:rsidR="001A5F48">
        <w:rPr>
          <w:rFonts w:ascii="Times New Roman" w:hAnsi="Times New Roman"/>
          <w:sz w:val="20"/>
          <w:szCs w:val="20"/>
          <w:lang w:eastAsia="es-EC"/>
        </w:rPr>
        <w:t xml:space="preserve">de </w:t>
      </w:r>
      <w:r w:rsidR="00023B1B">
        <w:rPr>
          <w:rFonts w:ascii="Times New Roman" w:hAnsi="Times New Roman"/>
          <w:sz w:val="20"/>
          <w:szCs w:val="20"/>
          <w:lang w:eastAsia="es-EC"/>
        </w:rPr>
        <w:t>marz</w:t>
      </w:r>
      <w:r w:rsidR="001A5F48">
        <w:rPr>
          <w:rFonts w:ascii="Times New Roman" w:hAnsi="Times New Roman"/>
          <w:sz w:val="20"/>
          <w:szCs w:val="20"/>
          <w:lang w:eastAsia="es-EC"/>
        </w:rPr>
        <w:t>o</w:t>
      </w:r>
      <w:r w:rsidR="00CB1852">
        <w:rPr>
          <w:rFonts w:ascii="Times New Roman" w:hAnsi="Times New Roman"/>
          <w:sz w:val="20"/>
          <w:szCs w:val="20"/>
          <w:lang w:eastAsia="es-EC"/>
        </w:rPr>
        <w:t xml:space="preserve"> </w:t>
      </w:r>
      <w:r w:rsidR="00341027">
        <w:rPr>
          <w:rFonts w:ascii="Times New Roman" w:hAnsi="Times New Roman"/>
          <w:sz w:val="20"/>
          <w:szCs w:val="20"/>
          <w:lang w:eastAsia="es-EC"/>
        </w:rPr>
        <w:t>de 2021</w:t>
      </w:r>
    </w:p>
    <w:p w:rsidR="00E30DA3" w:rsidRPr="00E30DA3" w:rsidRDefault="00E30DA3" w:rsidP="00886097">
      <w:pPr>
        <w:pStyle w:val="Sinespaciado"/>
        <w:spacing w:line="360" w:lineRule="auto"/>
        <w:jc w:val="center"/>
        <w:rPr>
          <w:rFonts w:ascii="Times New Roman" w:hAnsi="Times New Roman"/>
          <w:sz w:val="12"/>
          <w:szCs w:val="20"/>
          <w:lang w:eastAsia="es-EC"/>
        </w:rPr>
      </w:pPr>
    </w:p>
    <w:p w:rsidR="00E30DA3" w:rsidRPr="00E30DA3" w:rsidRDefault="00E30DA3" w:rsidP="00E30DA3">
      <w:pPr>
        <w:pStyle w:val="Prrafodelista"/>
        <w:numPr>
          <w:ilvl w:val="0"/>
          <w:numId w:val="5"/>
        </w:numPr>
        <w:spacing w:line="360" w:lineRule="auto"/>
        <w:jc w:val="both"/>
        <w:rPr>
          <w:rFonts w:ascii="Times New Roman" w:hAnsi="Times New Roman"/>
          <w:color w:val="000000" w:themeColor="text1"/>
          <w:sz w:val="24"/>
          <w:szCs w:val="24"/>
          <w:lang w:eastAsia="es-EC"/>
        </w:rPr>
      </w:pPr>
      <w:r w:rsidRPr="00E30DA3">
        <w:rPr>
          <w:rFonts w:ascii="Times New Roman" w:hAnsi="Times New Roman"/>
          <w:color w:val="000000" w:themeColor="text1"/>
          <w:sz w:val="24"/>
          <w:szCs w:val="24"/>
          <w:lang w:eastAsia="es-EC"/>
        </w:rPr>
        <w:t>Master Universitario en Química Industrial e Introducción a la Investigación Química, Ingeniero Químico, Docente de la Escuela Superior Politécnica de Chimborazo, Sede Morona Santiago, Macas, Ecuador</w:t>
      </w:r>
      <w:r w:rsidR="00181F84">
        <w:rPr>
          <w:rFonts w:ascii="Times New Roman" w:hAnsi="Times New Roman"/>
          <w:color w:val="000000" w:themeColor="text1"/>
          <w:sz w:val="24"/>
          <w:szCs w:val="24"/>
          <w:lang w:eastAsia="es-EC"/>
        </w:rPr>
        <w:t>.</w:t>
      </w:r>
    </w:p>
    <w:p w:rsidR="00E30DA3" w:rsidRPr="00E30DA3" w:rsidRDefault="00E30DA3" w:rsidP="00E30DA3">
      <w:pPr>
        <w:pStyle w:val="Prrafodelista"/>
        <w:numPr>
          <w:ilvl w:val="0"/>
          <w:numId w:val="5"/>
        </w:numPr>
        <w:spacing w:line="360" w:lineRule="auto"/>
        <w:jc w:val="both"/>
        <w:rPr>
          <w:rFonts w:ascii="Times New Roman" w:hAnsi="Times New Roman"/>
          <w:color w:val="000000" w:themeColor="text1"/>
          <w:sz w:val="24"/>
          <w:szCs w:val="24"/>
          <w:lang w:eastAsia="es-EC"/>
        </w:rPr>
      </w:pPr>
      <w:r w:rsidRPr="00E30DA3">
        <w:rPr>
          <w:rFonts w:ascii="Times New Roman" w:hAnsi="Times New Roman"/>
          <w:color w:val="000000" w:themeColor="text1"/>
          <w:sz w:val="24"/>
          <w:szCs w:val="24"/>
          <w:lang w:eastAsia="es-EC"/>
        </w:rPr>
        <w:t>Master Universitario en Ciencias Agroambientales y Agroalimentarias, Ingeniera en Biotecnología Ambiental, Docente de la Escuela Superior Politécnica de Chimborazo, Sede Morona Santiago, Macas, Ecuador</w:t>
      </w:r>
    </w:p>
    <w:p w:rsidR="00E30DA3" w:rsidRPr="00E30DA3" w:rsidRDefault="00E30DA3" w:rsidP="00E30DA3">
      <w:pPr>
        <w:pStyle w:val="Prrafodelista"/>
        <w:numPr>
          <w:ilvl w:val="0"/>
          <w:numId w:val="5"/>
        </w:numPr>
        <w:spacing w:line="360" w:lineRule="auto"/>
        <w:jc w:val="both"/>
        <w:rPr>
          <w:rFonts w:ascii="Times New Roman" w:hAnsi="Times New Roman"/>
          <w:color w:val="000000" w:themeColor="text1"/>
          <w:sz w:val="24"/>
          <w:szCs w:val="24"/>
          <w:lang w:eastAsia="es-EC"/>
        </w:rPr>
      </w:pPr>
      <w:r w:rsidRPr="00E30DA3">
        <w:rPr>
          <w:rFonts w:ascii="Times New Roman" w:hAnsi="Times New Roman"/>
          <w:color w:val="000000" w:themeColor="text1"/>
          <w:sz w:val="24"/>
          <w:szCs w:val="24"/>
          <w:lang w:eastAsia="es-EC"/>
        </w:rPr>
        <w:t>Estudiante de la carrera de Ingeniería Ambiental de la Escuela Superior Politécnica de Chimborazo, Sede Morona Santiago, Macas, Ecuador.</w:t>
      </w:r>
    </w:p>
    <w:p w:rsidR="009C22AE" w:rsidRPr="00E30DA3" w:rsidRDefault="00E30DA3" w:rsidP="00E30DA3">
      <w:pPr>
        <w:pStyle w:val="Prrafodelista"/>
        <w:numPr>
          <w:ilvl w:val="0"/>
          <w:numId w:val="5"/>
        </w:numPr>
        <w:spacing w:line="360" w:lineRule="auto"/>
        <w:jc w:val="both"/>
        <w:rPr>
          <w:rFonts w:ascii="Times New Roman" w:hAnsi="Times New Roman"/>
          <w:color w:val="000000" w:themeColor="text1"/>
          <w:sz w:val="24"/>
          <w:szCs w:val="24"/>
          <w:lang w:eastAsia="es-EC"/>
        </w:rPr>
      </w:pPr>
      <w:r w:rsidRPr="00E30DA3">
        <w:rPr>
          <w:rFonts w:ascii="Times New Roman" w:hAnsi="Times New Roman"/>
          <w:color w:val="000000" w:themeColor="text1"/>
          <w:sz w:val="24"/>
          <w:szCs w:val="24"/>
          <w:lang w:eastAsia="es-EC"/>
        </w:rPr>
        <w:t>Estudiante de la Carrera de Ingeniería Ambiental de la Escuela Superior Politécnica de Chimborazo, Sede Morona Santiago, Macas, Ecuador</w:t>
      </w:r>
      <w:r w:rsidR="009C22AE" w:rsidRPr="00E30DA3">
        <w:rPr>
          <w:rFonts w:ascii="Times New Roman" w:hAnsi="Times New Roman"/>
          <w:color w:val="000000" w:themeColor="text1"/>
          <w:sz w:val="24"/>
          <w:szCs w:val="24"/>
          <w:lang w:eastAsia="es-EC"/>
        </w:rPr>
        <w:t>.</w:t>
      </w:r>
    </w:p>
    <w:p w:rsidR="00652B17" w:rsidRPr="009C22AE" w:rsidRDefault="00652B17" w:rsidP="009C22AE">
      <w:pPr>
        <w:pStyle w:val="Prrafodelista"/>
        <w:spacing w:line="360" w:lineRule="auto"/>
        <w:jc w:val="both"/>
        <w:rPr>
          <w:rFonts w:ascii="Times New Roman" w:hAnsi="Times New Roman"/>
          <w:color w:val="000000" w:themeColor="text1"/>
          <w:sz w:val="21"/>
          <w:szCs w:val="21"/>
          <w:lang w:val="en-US" w:eastAsia="es-EC"/>
        </w:rPr>
        <w:sectPr w:rsidR="00652B17" w:rsidRPr="009C22AE">
          <w:headerReference w:type="even" r:id="rId11"/>
          <w:headerReference w:type="default" r:id="rId12"/>
          <w:footerReference w:type="even" r:id="rId13"/>
          <w:footerReference w:type="default" r:id="rId14"/>
          <w:headerReference w:type="first" r:id="rId15"/>
          <w:footerReference w:type="first" r:id="rId16"/>
          <w:pgSz w:w="12240" w:h="15840"/>
          <w:pgMar w:top="1418" w:right="1418" w:bottom="1418" w:left="1418" w:header="709" w:footer="709" w:gutter="0"/>
          <w:pgNumType w:start="42"/>
          <w:cols w:space="720"/>
          <w:titlePg/>
          <w:docGrid w:linePitch="360"/>
        </w:sectPr>
      </w:pPr>
    </w:p>
    <w:p w:rsidR="00F07164" w:rsidRPr="009C22AE" w:rsidRDefault="009C22AE" w:rsidP="00076E8D">
      <w:pPr>
        <w:spacing w:after="0" w:line="360" w:lineRule="auto"/>
        <w:jc w:val="both"/>
        <w:rPr>
          <w:rFonts w:ascii="Times New Roman" w:hAnsi="Times New Roman"/>
          <w:b/>
          <w:sz w:val="26"/>
          <w:szCs w:val="26"/>
        </w:rPr>
      </w:pPr>
      <w:r w:rsidRPr="009C22AE">
        <w:rPr>
          <w:rFonts w:ascii="Times New Roman" w:hAnsi="Times New Roman"/>
          <w:b/>
          <w:sz w:val="26"/>
          <w:szCs w:val="26"/>
        </w:rPr>
        <w:lastRenderedPageBreak/>
        <w:t>Resumen</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Se diseñó una planta de tratamientos de aguas miel para </w:t>
      </w:r>
      <w:proofErr w:type="spellStart"/>
      <w:r w:rsidRPr="00E30DA3">
        <w:rPr>
          <w:rFonts w:ascii="Times New Roman" w:hAnsi="Times New Roman"/>
          <w:sz w:val="24"/>
          <w:szCs w:val="24"/>
        </w:rPr>
        <w:t>Kilamupi</w:t>
      </w:r>
      <w:proofErr w:type="spellEnd"/>
      <w:r w:rsidRPr="00E30DA3">
        <w:rPr>
          <w:rFonts w:ascii="Times New Roman" w:hAnsi="Times New Roman"/>
          <w:sz w:val="24"/>
          <w:szCs w:val="24"/>
        </w:rPr>
        <w:t xml:space="preserve"> café. El diseño cuenta con un sistema de filtración compuesto por piedra, caliza, grava, arena y carbón activado, se realizaron análisis de laboratorio antes y después de ingresar el agua residual a la planta a escala piloto, para lo que se utilizó muestras compuestas con tres réplicas. En la caracterización inicial se obtuvieron los siguientes resultados, nitrógeno total 199,15 mg/L, fósforo total 11,63 mg/L, pH 3,8, sólidos totales 4086 mg/L, DBO5 5358,66 mg/L, 44 Pt-Co de color real y 1150 mg/L para turbidez. Se logró reducir las concentraciones de cada parámetro después de filtrar el agua residual con un caudal de 0,5 L/s, el nitrógeno total se redujo un 98,61%, el fósforo total alcanzó una reducción de 97,59%, la DBO5 disminuyó en un 97,55 %, los sólidos totales disminuyeron un 98,15%, el color real logró ser inapreciable en una dilución 1/20, el parámetro de pH logró incrementarse hasta 7,58 y el parámetro de turbidez alcanzó un valor de 26,83 NTU, cuyos valores se encuentra dentro de los límites establecidos por la normativa ambiental vigente. Además, mediante estudios realizados se ratificó que los procesos físicos (secundarios) y los materiales del lecho filtrante constituyen una opción viable para la descontaminación de aguas residuales. Finalmente, para la finca </w:t>
      </w:r>
      <w:proofErr w:type="spellStart"/>
      <w:r w:rsidRPr="00E30DA3">
        <w:rPr>
          <w:rFonts w:ascii="Times New Roman" w:hAnsi="Times New Roman"/>
          <w:sz w:val="24"/>
          <w:szCs w:val="24"/>
        </w:rPr>
        <w:t>Kilamupi</w:t>
      </w:r>
      <w:proofErr w:type="spellEnd"/>
      <w:r w:rsidRPr="00E30DA3">
        <w:rPr>
          <w:rFonts w:ascii="Times New Roman" w:hAnsi="Times New Roman"/>
          <w:sz w:val="24"/>
          <w:szCs w:val="24"/>
        </w:rPr>
        <w:t xml:space="preserve"> café se dimensionó un tanque de filtración con las siguientes medidas: 1,17 m2 de área transversal; 0,82 m de alto; 1,08 m de ancho, 1,05 m de longitud y 0,93 m3 de capacidad</w:t>
      </w:r>
      <w:r w:rsidR="00181F84">
        <w:rPr>
          <w:rFonts w:ascii="Times New Roman" w:hAnsi="Times New Roman"/>
          <w:sz w:val="24"/>
          <w:szCs w:val="24"/>
        </w:rPr>
        <w:t>.</w:t>
      </w:r>
    </w:p>
    <w:p w:rsidR="00EC1E9D" w:rsidRPr="009C22AE" w:rsidRDefault="00E30DA3" w:rsidP="00E30DA3">
      <w:pPr>
        <w:spacing w:after="0" w:line="360" w:lineRule="auto"/>
        <w:jc w:val="both"/>
        <w:rPr>
          <w:rFonts w:ascii="Times New Roman" w:hAnsi="Times New Roman"/>
          <w:b/>
          <w:sz w:val="26"/>
          <w:szCs w:val="26"/>
        </w:rPr>
      </w:pPr>
      <w:r w:rsidRPr="00E30DA3">
        <w:rPr>
          <w:rFonts w:ascii="Times New Roman" w:hAnsi="Times New Roman"/>
          <w:b/>
          <w:sz w:val="24"/>
          <w:szCs w:val="24"/>
        </w:rPr>
        <w:t>Palabras clave:</w:t>
      </w:r>
      <w:r>
        <w:rPr>
          <w:rFonts w:ascii="Times New Roman" w:hAnsi="Times New Roman"/>
          <w:sz w:val="24"/>
          <w:szCs w:val="24"/>
        </w:rPr>
        <w:t xml:space="preserve"> Aguas miel; PTAR; Remoción de contaminante; Procesos físicos; Diseño</w:t>
      </w:r>
      <w:r w:rsidR="009C22AE" w:rsidRPr="009C22AE">
        <w:rPr>
          <w:rFonts w:ascii="Times New Roman" w:hAnsi="Times New Roman"/>
          <w:sz w:val="24"/>
          <w:szCs w:val="24"/>
        </w:rPr>
        <w:t>.</w:t>
      </w:r>
    </w:p>
    <w:p w:rsidR="009C22AE" w:rsidRDefault="009C22AE" w:rsidP="00EC1E9D">
      <w:pPr>
        <w:spacing w:after="0" w:line="360" w:lineRule="auto"/>
        <w:jc w:val="both"/>
        <w:rPr>
          <w:rFonts w:ascii="Times New Roman" w:hAnsi="Times New Roman"/>
          <w:b/>
          <w:sz w:val="26"/>
          <w:szCs w:val="26"/>
        </w:rPr>
      </w:pPr>
    </w:p>
    <w:p w:rsidR="00EC1E9D" w:rsidRPr="009C22AE" w:rsidRDefault="009C22AE" w:rsidP="00EC1E9D">
      <w:pPr>
        <w:spacing w:after="0" w:line="360" w:lineRule="auto"/>
        <w:jc w:val="both"/>
        <w:rPr>
          <w:rFonts w:ascii="Times New Roman" w:hAnsi="Times New Roman"/>
          <w:b/>
          <w:sz w:val="26"/>
          <w:szCs w:val="26"/>
          <w:lang w:val="en-US"/>
        </w:rPr>
      </w:pPr>
      <w:r w:rsidRPr="009C22AE">
        <w:rPr>
          <w:rFonts w:ascii="Times New Roman" w:hAnsi="Times New Roman"/>
          <w:b/>
          <w:sz w:val="26"/>
          <w:szCs w:val="26"/>
          <w:lang w:val="en-US"/>
        </w:rPr>
        <w:t>Abstract</w:t>
      </w:r>
    </w:p>
    <w:p w:rsidR="009C22AE" w:rsidRPr="001F22A0" w:rsidRDefault="00E30DA3" w:rsidP="009C22AE">
      <w:pPr>
        <w:spacing w:after="0" w:line="360" w:lineRule="auto"/>
        <w:jc w:val="both"/>
        <w:rPr>
          <w:rFonts w:ascii="Times New Roman" w:hAnsi="Times New Roman"/>
          <w:sz w:val="24"/>
          <w:szCs w:val="26"/>
          <w:lang w:val="en-US"/>
        </w:rPr>
      </w:pPr>
      <w:r w:rsidRPr="00E30DA3">
        <w:rPr>
          <w:rFonts w:ascii="Times New Roman" w:hAnsi="Times New Roman"/>
          <w:sz w:val="24"/>
          <w:szCs w:val="26"/>
          <w:lang w:val="en-US"/>
        </w:rPr>
        <w:t xml:space="preserve">The wastewater treatment plant </w:t>
      </w:r>
      <w:proofErr w:type="gramStart"/>
      <w:r w:rsidRPr="00E30DA3">
        <w:rPr>
          <w:rFonts w:ascii="Times New Roman" w:hAnsi="Times New Roman"/>
          <w:sz w:val="24"/>
          <w:szCs w:val="26"/>
          <w:lang w:val="en-US"/>
        </w:rPr>
        <w:t>was designed</w:t>
      </w:r>
      <w:proofErr w:type="gramEnd"/>
      <w:r w:rsidRPr="00E30DA3">
        <w:rPr>
          <w:rFonts w:ascii="Times New Roman" w:hAnsi="Times New Roman"/>
          <w:sz w:val="24"/>
          <w:szCs w:val="26"/>
          <w:lang w:val="en-US"/>
        </w:rPr>
        <w:t xml:space="preserve"> for </w:t>
      </w:r>
      <w:proofErr w:type="spellStart"/>
      <w:r w:rsidRPr="00E30DA3">
        <w:rPr>
          <w:rFonts w:ascii="Times New Roman" w:hAnsi="Times New Roman"/>
          <w:sz w:val="24"/>
          <w:szCs w:val="26"/>
          <w:lang w:val="en-US"/>
        </w:rPr>
        <w:t>Kilamupi</w:t>
      </w:r>
      <w:proofErr w:type="spellEnd"/>
      <w:r w:rsidRPr="00E30DA3">
        <w:rPr>
          <w:rFonts w:ascii="Times New Roman" w:hAnsi="Times New Roman"/>
          <w:sz w:val="24"/>
          <w:szCs w:val="26"/>
          <w:lang w:val="en-US"/>
        </w:rPr>
        <w:t xml:space="preserve"> café. The design has a filtration system composed of limestone, gravel, sand and activated carbon, the laboratory analysis were carried out before and after the treatment process, using composite samples with three replicas. In the initial characterization the following results were obtained, total nitrogen 199.15 mg / L, total phosphorus 11.63 mg / L, pH 3.8, total solids 4086 mg / L, BOD5 5358.66 mg / L, 44 Pt -Co for true color and 1150 mg / L for turbidity. It was possible to reduce the concentrations of each parameter after filtering the wastewater with a flow rate of 0.5 L / s.   Total nitrogen was reduced by 98.61%, total phosphorus reached a reduction of 97.59%, BOD5 decreased by 97.55%, total solids decreased by 98.15%, color became negligible in a 1/20 dilution, pH parameter increased to 7.58 and turbidity parameter reached a value of 26,83 NTU, whose values are within the limits established by current environmental regulations. In addition, through studies carried out, it </w:t>
      </w:r>
      <w:proofErr w:type="gramStart"/>
      <w:r w:rsidRPr="00E30DA3">
        <w:rPr>
          <w:rFonts w:ascii="Times New Roman" w:hAnsi="Times New Roman"/>
          <w:sz w:val="24"/>
          <w:szCs w:val="26"/>
          <w:lang w:val="en-US"/>
        </w:rPr>
        <w:t>was confirmed</w:t>
      </w:r>
      <w:proofErr w:type="gramEnd"/>
      <w:r w:rsidRPr="00E30DA3">
        <w:rPr>
          <w:rFonts w:ascii="Times New Roman" w:hAnsi="Times New Roman"/>
          <w:sz w:val="24"/>
          <w:szCs w:val="26"/>
          <w:lang w:val="en-US"/>
        </w:rPr>
        <w:t xml:space="preserve"> that the physical processes </w:t>
      </w:r>
      <w:r w:rsidRPr="00E30DA3">
        <w:rPr>
          <w:rFonts w:ascii="Times New Roman" w:hAnsi="Times New Roman"/>
          <w:sz w:val="24"/>
          <w:szCs w:val="26"/>
          <w:lang w:val="en-US"/>
        </w:rPr>
        <w:lastRenderedPageBreak/>
        <w:t xml:space="preserve">(secondary) and the materials of the filter bed constitute a viable option for the decontamination of wastewater. Finally, for </w:t>
      </w:r>
      <w:proofErr w:type="spellStart"/>
      <w:r w:rsidRPr="00E30DA3">
        <w:rPr>
          <w:rFonts w:ascii="Times New Roman" w:hAnsi="Times New Roman"/>
          <w:sz w:val="24"/>
          <w:szCs w:val="26"/>
          <w:lang w:val="en-US"/>
        </w:rPr>
        <w:t>Kilamupi</w:t>
      </w:r>
      <w:proofErr w:type="spellEnd"/>
      <w:r w:rsidRPr="00E30DA3">
        <w:rPr>
          <w:rFonts w:ascii="Times New Roman" w:hAnsi="Times New Roman"/>
          <w:sz w:val="24"/>
          <w:szCs w:val="26"/>
          <w:lang w:val="en-US"/>
        </w:rPr>
        <w:t xml:space="preserve"> Café, a filtration tank </w:t>
      </w:r>
      <w:proofErr w:type="gramStart"/>
      <w:r w:rsidRPr="00E30DA3">
        <w:rPr>
          <w:rFonts w:ascii="Times New Roman" w:hAnsi="Times New Roman"/>
          <w:sz w:val="24"/>
          <w:szCs w:val="26"/>
          <w:lang w:val="en-US"/>
        </w:rPr>
        <w:t>was dimensioned</w:t>
      </w:r>
      <w:proofErr w:type="gramEnd"/>
      <w:r w:rsidRPr="00E30DA3">
        <w:rPr>
          <w:rFonts w:ascii="Times New Roman" w:hAnsi="Times New Roman"/>
          <w:sz w:val="24"/>
          <w:szCs w:val="26"/>
          <w:lang w:val="en-US"/>
        </w:rPr>
        <w:t xml:space="preserve"> with the following measurements: 1.17 m2 of cross-sectional area; 0.82 m high; 1.08 m wide, 1.05 m long and 0.93 m3 capacity.</w:t>
      </w:r>
    </w:p>
    <w:p w:rsidR="00EC1E9D" w:rsidRPr="001F22A0" w:rsidRDefault="009C22AE" w:rsidP="009C22AE">
      <w:pPr>
        <w:spacing w:after="0" w:line="360" w:lineRule="auto"/>
        <w:jc w:val="both"/>
        <w:rPr>
          <w:rFonts w:ascii="Times New Roman" w:hAnsi="Times New Roman"/>
          <w:b/>
          <w:sz w:val="24"/>
          <w:szCs w:val="26"/>
          <w:lang w:val="en-US"/>
        </w:rPr>
      </w:pPr>
      <w:r w:rsidRPr="001F22A0">
        <w:rPr>
          <w:rFonts w:ascii="Times New Roman" w:hAnsi="Times New Roman"/>
          <w:b/>
          <w:sz w:val="24"/>
          <w:szCs w:val="26"/>
          <w:lang w:val="en-US"/>
        </w:rPr>
        <w:t>Keywords:</w:t>
      </w:r>
      <w:r w:rsidRPr="001F22A0">
        <w:rPr>
          <w:rFonts w:ascii="Times New Roman" w:hAnsi="Times New Roman"/>
          <w:sz w:val="24"/>
          <w:szCs w:val="26"/>
          <w:lang w:val="en-US"/>
        </w:rPr>
        <w:t xml:space="preserve"> </w:t>
      </w:r>
      <w:r w:rsidR="00E30DA3" w:rsidRPr="00E30DA3">
        <w:rPr>
          <w:rFonts w:ascii="Times New Roman" w:hAnsi="Times New Roman"/>
          <w:sz w:val="24"/>
          <w:szCs w:val="26"/>
          <w:lang w:val="en-US"/>
        </w:rPr>
        <w:t>Honey waters; WWTP; Pollutant removal; Physical processes</w:t>
      </w:r>
      <w:proofErr w:type="gramStart"/>
      <w:r w:rsidR="00E30DA3" w:rsidRPr="00E30DA3">
        <w:rPr>
          <w:rFonts w:ascii="Times New Roman" w:hAnsi="Times New Roman"/>
          <w:sz w:val="24"/>
          <w:szCs w:val="26"/>
          <w:lang w:val="en-US"/>
        </w:rPr>
        <w:t>;</w:t>
      </w:r>
      <w:proofErr w:type="gramEnd"/>
      <w:r w:rsidR="00E30DA3" w:rsidRPr="00E30DA3">
        <w:rPr>
          <w:rFonts w:ascii="Times New Roman" w:hAnsi="Times New Roman"/>
          <w:sz w:val="24"/>
          <w:szCs w:val="26"/>
          <w:lang w:val="en-US"/>
        </w:rPr>
        <w:t xml:space="preserve"> Design.</w:t>
      </w:r>
    </w:p>
    <w:p w:rsidR="009C22AE" w:rsidRDefault="009C22AE" w:rsidP="00E24D72">
      <w:pPr>
        <w:spacing w:after="0" w:line="360" w:lineRule="auto"/>
        <w:jc w:val="both"/>
        <w:rPr>
          <w:rFonts w:ascii="Times New Roman" w:hAnsi="Times New Roman"/>
          <w:b/>
          <w:sz w:val="26"/>
          <w:szCs w:val="26"/>
        </w:rPr>
      </w:pPr>
    </w:p>
    <w:p w:rsidR="00E24D72" w:rsidRPr="00F91B20" w:rsidRDefault="00F07164" w:rsidP="00E24D72">
      <w:pPr>
        <w:spacing w:after="0" w:line="360" w:lineRule="auto"/>
        <w:jc w:val="both"/>
        <w:rPr>
          <w:rFonts w:ascii="Times New Roman" w:hAnsi="Times New Roman"/>
          <w:b/>
          <w:sz w:val="26"/>
          <w:szCs w:val="26"/>
        </w:rPr>
      </w:pPr>
      <w:r w:rsidRPr="00F91B20">
        <w:rPr>
          <w:rFonts w:ascii="Times New Roman" w:hAnsi="Times New Roman"/>
          <w:b/>
          <w:sz w:val="26"/>
          <w:szCs w:val="26"/>
        </w:rPr>
        <w:t>Resumo</w:t>
      </w:r>
    </w:p>
    <w:p w:rsidR="00E30DA3" w:rsidRPr="00E30DA3" w:rsidRDefault="00E30DA3" w:rsidP="00E30DA3">
      <w:pPr>
        <w:spacing w:after="0" w:line="360" w:lineRule="auto"/>
        <w:jc w:val="both"/>
        <w:rPr>
          <w:rFonts w:ascii="Times New Roman" w:hAnsi="Times New Roman"/>
          <w:sz w:val="24"/>
          <w:szCs w:val="24"/>
        </w:rPr>
      </w:pPr>
      <w:proofErr w:type="spellStart"/>
      <w:r w:rsidRPr="00E30DA3">
        <w:rPr>
          <w:rFonts w:ascii="Times New Roman" w:hAnsi="Times New Roman"/>
          <w:sz w:val="24"/>
          <w:szCs w:val="24"/>
        </w:rPr>
        <w:t>Uma</w:t>
      </w:r>
      <w:proofErr w:type="spellEnd"/>
      <w:r w:rsidRPr="00E30DA3">
        <w:rPr>
          <w:rFonts w:ascii="Times New Roman" w:hAnsi="Times New Roman"/>
          <w:sz w:val="24"/>
          <w:szCs w:val="24"/>
        </w:rPr>
        <w:t xml:space="preserve"> </w:t>
      </w:r>
      <w:proofErr w:type="spellStart"/>
      <w:r w:rsidRPr="00E30DA3">
        <w:rPr>
          <w:rFonts w:ascii="Times New Roman" w:hAnsi="Times New Roman"/>
          <w:sz w:val="24"/>
          <w:szCs w:val="24"/>
        </w:rPr>
        <w:t>estação</w:t>
      </w:r>
      <w:proofErr w:type="spellEnd"/>
      <w:r w:rsidRPr="00E30DA3">
        <w:rPr>
          <w:rFonts w:ascii="Times New Roman" w:hAnsi="Times New Roman"/>
          <w:sz w:val="24"/>
          <w:szCs w:val="24"/>
        </w:rPr>
        <w:t xml:space="preserve"> de </w:t>
      </w:r>
      <w:proofErr w:type="spellStart"/>
      <w:r w:rsidRPr="00E30DA3">
        <w:rPr>
          <w:rFonts w:ascii="Times New Roman" w:hAnsi="Times New Roman"/>
          <w:sz w:val="24"/>
          <w:szCs w:val="24"/>
        </w:rPr>
        <w:t>tratamento</w:t>
      </w:r>
      <w:proofErr w:type="spellEnd"/>
      <w:r w:rsidRPr="00E30DA3">
        <w:rPr>
          <w:rFonts w:ascii="Times New Roman" w:hAnsi="Times New Roman"/>
          <w:sz w:val="24"/>
          <w:szCs w:val="24"/>
        </w:rPr>
        <w:t xml:space="preserve"> de </w:t>
      </w:r>
      <w:proofErr w:type="spellStart"/>
      <w:r w:rsidRPr="00E30DA3">
        <w:rPr>
          <w:rFonts w:ascii="Times New Roman" w:hAnsi="Times New Roman"/>
          <w:sz w:val="24"/>
          <w:szCs w:val="24"/>
        </w:rPr>
        <w:t>água</w:t>
      </w:r>
      <w:proofErr w:type="spellEnd"/>
      <w:r w:rsidRPr="00E30DA3">
        <w:rPr>
          <w:rFonts w:ascii="Times New Roman" w:hAnsi="Times New Roman"/>
          <w:sz w:val="24"/>
          <w:szCs w:val="24"/>
        </w:rPr>
        <w:t xml:space="preserve"> </w:t>
      </w:r>
      <w:proofErr w:type="spellStart"/>
      <w:r w:rsidRPr="00E30DA3">
        <w:rPr>
          <w:rFonts w:ascii="Times New Roman" w:hAnsi="Times New Roman"/>
          <w:sz w:val="24"/>
          <w:szCs w:val="24"/>
        </w:rPr>
        <w:t>com</w:t>
      </w:r>
      <w:proofErr w:type="spellEnd"/>
      <w:r w:rsidRPr="00E30DA3">
        <w:rPr>
          <w:rFonts w:ascii="Times New Roman" w:hAnsi="Times New Roman"/>
          <w:sz w:val="24"/>
          <w:szCs w:val="24"/>
        </w:rPr>
        <w:t xml:space="preserve"> </w:t>
      </w:r>
      <w:proofErr w:type="spellStart"/>
      <w:r w:rsidRPr="00E30DA3">
        <w:rPr>
          <w:rFonts w:ascii="Times New Roman" w:hAnsi="Times New Roman"/>
          <w:sz w:val="24"/>
          <w:szCs w:val="24"/>
        </w:rPr>
        <w:t>mel</w:t>
      </w:r>
      <w:proofErr w:type="spellEnd"/>
      <w:r w:rsidRPr="00E30DA3">
        <w:rPr>
          <w:rFonts w:ascii="Times New Roman" w:hAnsi="Times New Roman"/>
          <w:sz w:val="24"/>
          <w:szCs w:val="24"/>
        </w:rPr>
        <w:t xml:space="preserve"> </w:t>
      </w:r>
      <w:proofErr w:type="spellStart"/>
      <w:r w:rsidRPr="00E30DA3">
        <w:rPr>
          <w:rFonts w:ascii="Times New Roman" w:hAnsi="Times New Roman"/>
          <w:sz w:val="24"/>
          <w:szCs w:val="24"/>
        </w:rPr>
        <w:t>foi</w:t>
      </w:r>
      <w:proofErr w:type="spellEnd"/>
      <w:r w:rsidRPr="00E30DA3">
        <w:rPr>
          <w:rFonts w:ascii="Times New Roman" w:hAnsi="Times New Roman"/>
          <w:sz w:val="24"/>
          <w:szCs w:val="24"/>
        </w:rPr>
        <w:t xml:space="preserve"> </w:t>
      </w:r>
      <w:proofErr w:type="spellStart"/>
      <w:r w:rsidRPr="00E30DA3">
        <w:rPr>
          <w:rFonts w:ascii="Times New Roman" w:hAnsi="Times New Roman"/>
          <w:sz w:val="24"/>
          <w:szCs w:val="24"/>
        </w:rPr>
        <w:t>projetada</w:t>
      </w:r>
      <w:proofErr w:type="spellEnd"/>
      <w:r w:rsidRPr="00E30DA3">
        <w:rPr>
          <w:rFonts w:ascii="Times New Roman" w:hAnsi="Times New Roman"/>
          <w:sz w:val="24"/>
          <w:szCs w:val="24"/>
        </w:rPr>
        <w:t xml:space="preserve"> para o café </w:t>
      </w:r>
      <w:proofErr w:type="spellStart"/>
      <w:r w:rsidRPr="00E30DA3">
        <w:rPr>
          <w:rFonts w:ascii="Times New Roman" w:hAnsi="Times New Roman"/>
          <w:sz w:val="24"/>
          <w:szCs w:val="24"/>
        </w:rPr>
        <w:t>Kilamupi</w:t>
      </w:r>
      <w:proofErr w:type="spellEnd"/>
      <w:r w:rsidRPr="00E30DA3">
        <w:rPr>
          <w:rFonts w:ascii="Times New Roman" w:hAnsi="Times New Roman"/>
          <w:sz w:val="24"/>
          <w:szCs w:val="24"/>
        </w:rPr>
        <w:t xml:space="preserve">. O </w:t>
      </w:r>
      <w:proofErr w:type="spellStart"/>
      <w:r w:rsidRPr="00E30DA3">
        <w:rPr>
          <w:rFonts w:ascii="Times New Roman" w:hAnsi="Times New Roman"/>
          <w:sz w:val="24"/>
          <w:szCs w:val="24"/>
        </w:rPr>
        <w:t>projeto</w:t>
      </w:r>
      <w:proofErr w:type="spellEnd"/>
      <w:r w:rsidRPr="00E30DA3">
        <w:rPr>
          <w:rFonts w:ascii="Times New Roman" w:hAnsi="Times New Roman"/>
          <w:sz w:val="24"/>
          <w:szCs w:val="24"/>
        </w:rPr>
        <w:t xml:space="preserve"> </w:t>
      </w:r>
      <w:proofErr w:type="spellStart"/>
      <w:r w:rsidRPr="00E30DA3">
        <w:rPr>
          <w:rFonts w:ascii="Times New Roman" w:hAnsi="Times New Roman"/>
          <w:sz w:val="24"/>
          <w:szCs w:val="24"/>
        </w:rPr>
        <w:t>conta</w:t>
      </w:r>
      <w:proofErr w:type="spellEnd"/>
      <w:r w:rsidRPr="00E30DA3">
        <w:rPr>
          <w:rFonts w:ascii="Times New Roman" w:hAnsi="Times New Roman"/>
          <w:sz w:val="24"/>
          <w:szCs w:val="24"/>
        </w:rPr>
        <w:t xml:space="preserve"> </w:t>
      </w:r>
      <w:proofErr w:type="spellStart"/>
      <w:r w:rsidRPr="00E30DA3">
        <w:rPr>
          <w:rFonts w:ascii="Times New Roman" w:hAnsi="Times New Roman"/>
          <w:sz w:val="24"/>
          <w:szCs w:val="24"/>
        </w:rPr>
        <w:t>com</w:t>
      </w:r>
      <w:proofErr w:type="spellEnd"/>
      <w:r w:rsidRPr="00E30DA3">
        <w:rPr>
          <w:rFonts w:ascii="Times New Roman" w:hAnsi="Times New Roman"/>
          <w:sz w:val="24"/>
          <w:szCs w:val="24"/>
        </w:rPr>
        <w:t xml:space="preserve"> </w:t>
      </w:r>
      <w:proofErr w:type="spellStart"/>
      <w:r w:rsidRPr="00E30DA3">
        <w:rPr>
          <w:rFonts w:ascii="Times New Roman" w:hAnsi="Times New Roman"/>
          <w:sz w:val="24"/>
          <w:szCs w:val="24"/>
        </w:rPr>
        <w:t>um</w:t>
      </w:r>
      <w:proofErr w:type="spellEnd"/>
      <w:r w:rsidRPr="00E30DA3">
        <w:rPr>
          <w:rFonts w:ascii="Times New Roman" w:hAnsi="Times New Roman"/>
          <w:sz w:val="24"/>
          <w:szCs w:val="24"/>
        </w:rPr>
        <w:t xml:space="preserve"> sistema de </w:t>
      </w:r>
      <w:proofErr w:type="spellStart"/>
      <w:r w:rsidRPr="00E30DA3">
        <w:rPr>
          <w:rFonts w:ascii="Times New Roman" w:hAnsi="Times New Roman"/>
          <w:sz w:val="24"/>
          <w:szCs w:val="24"/>
        </w:rPr>
        <w:t>filtração</w:t>
      </w:r>
      <w:proofErr w:type="spellEnd"/>
      <w:r w:rsidRPr="00E30DA3">
        <w:rPr>
          <w:rFonts w:ascii="Times New Roman" w:hAnsi="Times New Roman"/>
          <w:sz w:val="24"/>
          <w:szCs w:val="24"/>
        </w:rPr>
        <w:t xml:space="preserve"> </w:t>
      </w:r>
      <w:proofErr w:type="spellStart"/>
      <w:r w:rsidRPr="00E30DA3">
        <w:rPr>
          <w:rFonts w:ascii="Times New Roman" w:hAnsi="Times New Roman"/>
          <w:sz w:val="24"/>
          <w:szCs w:val="24"/>
        </w:rPr>
        <w:t>composto</w:t>
      </w:r>
      <w:proofErr w:type="spellEnd"/>
      <w:r w:rsidRPr="00E30DA3">
        <w:rPr>
          <w:rFonts w:ascii="Times New Roman" w:hAnsi="Times New Roman"/>
          <w:sz w:val="24"/>
          <w:szCs w:val="24"/>
        </w:rPr>
        <w:t xml:space="preserve"> por </w:t>
      </w:r>
      <w:proofErr w:type="spellStart"/>
      <w:r w:rsidRPr="00E30DA3">
        <w:rPr>
          <w:rFonts w:ascii="Times New Roman" w:hAnsi="Times New Roman"/>
          <w:sz w:val="24"/>
          <w:szCs w:val="24"/>
        </w:rPr>
        <w:t>pedra</w:t>
      </w:r>
      <w:proofErr w:type="spellEnd"/>
      <w:r w:rsidRPr="00E30DA3">
        <w:rPr>
          <w:rFonts w:ascii="Times New Roman" w:hAnsi="Times New Roman"/>
          <w:sz w:val="24"/>
          <w:szCs w:val="24"/>
        </w:rPr>
        <w:t xml:space="preserve">, </w:t>
      </w:r>
      <w:proofErr w:type="spellStart"/>
      <w:r w:rsidRPr="00E30DA3">
        <w:rPr>
          <w:rFonts w:ascii="Times New Roman" w:hAnsi="Times New Roman"/>
          <w:sz w:val="24"/>
          <w:szCs w:val="24"/>
        </w:rPr>
        <w:t>calcário</w:t>
      </w:r>
      <w:proofErr w:type="spellEnd"/>
      <w:r w:rsidRPr="00E30DA3">
        <w:rPr>
          <w:rFonts w:ascii="Times New Roman" w:hAnsi="Times New Roman"/>
          <w:sz w:val="24"/>
          <w:szCs w:val="24"/>
        </w:rPr>
        <w:t xml:space="preserve">, </w:t>
      </w:r>
      <w:proofErr w:type="spellStart"/>
      <w:r w:rsidRPr="00E30DA3">
        <w:rPr>
          <w:rFonts w:ascii="Times New Roman" w:hAnsi="Times New Roman"/>
          <w:sz w:val="24"/>
          <w:szCs w:val="24"/>
        </w:rPr>
        <w:t>brita</w:t>
      </w:r>
      <w:proofErr w:type="spellEnd"/>
      <w:r w:rsidRPr="00E30DA3">
        <w:rPr>
          <w:rFonts w:ascii="Times New Roman" w:hAnsi="Times New Roman"/>
          <w:sz w:val="24"/>
          <w:szCs w:val="24"/>
        </w:rPr>
        <w:t xml:space="preserve">, </w:t>
      </w:r>
      <w:proofErr w:type="spellStart"/>
      <w:r w:rsidRPr="00E30DA3">
        <w:rPr>
          <w:rFonts w:ascii="Times New Roman" w:hAnsi="Times New Roman"/>
          <w:sz w:val="24"/>
          <w:szCs w:val="24"/>
        </w:rPr>
        <w:t>areia</w:t>
      </w:r>
      <w:proofErr w:type="spellEnd"/>
      <w:r w:rsidRPr="00E30DA3">
        <w:rPr>
          <w:rFonts w:ascii="Times New Roman" w:hAnsi="Times New Roman"/>
          <w:sz w:val="24"/>
          <w:szCs w:val="24"/>
        </w:rPr>
        <w:t xml:space="preserve"> e </w:t>
      </w:r>
      <w:proofErr w:type="spellStart"/>
      <w:r w:rsidRPr="00E30DA3">
        <w:rPr>
          <w:rFonts w:ascii="Times New Roman" w:hAnsi="Times New Roman"/>
          <w:sz w:val="24"/>
          <w:szCs w:val="24"/>
        </w:rPr>
        <w:t>carvão</w:t>
      </w:r>
      <w:proofErr w:type="spellEnd"/>
      <w:r w:rsidRPr="00E30DA3">
        <w:rPr>
          <w:rFonts w:ascii="Times New Roman" w:hAnsi="Times New Roman"/>
          <w:sz w:val="24"/>
          <w:szCs w:val="24"/>
        </w:rPr>
        <w:t xml:space="preserve"> </w:t>
      </w:r>
      <w:proofErr w:type="spellStart"/>
      <w:r w:rsidRPr="00E30DA3">
        <w:rPr>
          <w:rFonts w:ascii="Times New Roman" w:hAnsi="Times New Roman"/>
          <w:sz w:val="24"/>
          <w:szCs w:val="24"/>
        </w:rPr>
        <w:t>ativado</w:t>
      </w:r>
      <w:proofErr w:type="spellEnd"/>
      <w:r w:rsidRPr="00E30DA3">
        <w:rPr>
          <w:rFonts w:ascii="Times New Roman" w:hAnsi="Times New Roman"/>
          <w:sz w:val="24"/>
          <w:szCs w:val="24"/>
        </w:rPr>
        <w:t xml:space="preserve">, as </w:t>
      </w:r>
      <w:proofErr w:type="spellStart"/>
      <w:r w:rsidRPr="00E30DA3">
        <w:rPr>
          <w:rFonts w:ascii="Times New Roman" w:hAnsi="Times New Roman"/>
          <w:sz w:val="24"/>
          <w:szCs w:val="24"/>
        </w:rPr>
        <w:t>análises</w:t>
      </w:r>
      <w:proofErr w:type="spellEnd"/>
      <w:r w:rsidRPr="00E30DA3">
        <w:rPr>
          <w:rFonts w:ascii="Times New Roman" w:hAnsi="Times New Roman"/>
          <w:sz w:val="24"/>
          <w:szCs w:val="24"/>
        </w:rPr>
        <w:t xml:space="preserve"> </w:t>
      </w:r>
      <w:proofErr w:type="spellStart"/>
      <w:r w:rsidRPr="00E30DA3">
        <w:rPr>
          <w:rFonts w:ascii="Times New Roman" w:hAnsi="Times New Roman"/>
          <w:sz w:val="24"/>
          <w:szCs w:val="24"/>
        </w:rPr>
        <w:t>laboratoriais</w:t>
      </w:r>
      <w:proofErr w:type="spellEnd"/>
      <w:r w:rsidRPr="00E30DA3">
        <w:rPr>
          <w:rFonts w:ascii="Times New Roman" w:hAnsi="Times New Roman"/>
          <w:sz w:val="24"/>
          <w:szCs w:val="24"/>
        </w:rPr>
        <w:t xml:space="preserve"> </w:t>
      </w:r>
      <w:proofErr w:type="spellStart"/>
      <w:r w:rsidRPr="00E30DA3">
        <w:rPr>
          <w:rFonts w:ascii="Times New Roman" w:hAnsi="Times New Roman"/>
          <w:sz w:val="24"/>
          <w:szCs w:val="24"/>
        </w:rPr>
        <w:t>foram</w:t>
      </w:r>
      <w:proofErr w:type="spellEnd"/>
      <w:r w:rsidRPr="00E30DA3">
        <w:rPr>
          <w:rFonts w:ascii="Times New Roman" w:hAnsi="Times New Roman"/>
          <w:sz w:val="24"/>
          <w:szCs w:val="24"/>
        </w:rPr>
        <w:t xml:space="preserve"> realizadas antes e </w:t>
      </w:r>
      <w:proofErr w:type="spellStart"/>
      <w:r w:rsidRPr="00E30DA3">
        <w:rPr>
          <w:rFonts w:ascii="Times New Roman" w:hAnsi="Times New Roman"/>
          <w:sz w:val="24"/>
          <w:szCs w:val="24"/>
        </w:rPr>
        <w:t>após</w:t>
      </w:r>
      <w:proofErr w:type="spellEnd"/>
      <w:r w:rsidRPr="00E30DA3">
        <w:rPr>
          <w:rFonts w:ascii="Times New Roman" w:hAnsi="Times New Roman"/>
          <w:sz w:val="24"/>
          <w:szCs w:val="24"/>
        </w:rPr>
        <w:t xml:space="preserve"> a entrada no efluente da planta em escala piloto, para a </w:t>
      </w:r>
      <w:proofErr w:type="spellStart"/>
      <w:r w:rsidRPr="00E30DA3">
        <w:rPr>
          <w:rFonts w:ascii="Times New Roman" w:hAnsi="Times New Roman"/>
          <w:sz w:val="24"/>
          <w:szCs w:val="24"/>
        </w:rPr>
        <w:t>qual</w:t>
      </w:r>
      <w:proofErr w:type="spellEnd"/>
      <w:r w:rsidRPr="00E30DA3">
        <w:rPr>
          <w:rFonts w:ascii="Times New Roman" w:hAnsi="Times New Roman"/>
          <w:sz w:val="24"/>
          <w:szCs w:val="24"/>
        </w:rPr>
        <w:t xml:space="preserve"> </w:t>
      </w:r>
      <w:proofErr w:type="spellStart"/>
      <w:r w:rsidRPr="00E30DA3">
        <w:rPr>
          <w:rFonts w:ascii="Times New Roman" w:hAnsi="Times New Roman"/>
          <w:sz w:val="24"/>
          <w:szCs w:val="24"/>
        </w:rPr>
        <w:t>compôs</w:t>
      </w:r>
      <w:proofErr w:type="spellEnd"/>
      <w:r w:rsidRPr="00E30DA3">
        <w:rPr>
          <w:rFonts w:ascii="Times New Roman" w:hAnsi="Times New Roman"/>
          <w:sz w:val="24"/>
          <w:szCs w:val="24"/>
        </w:rPr>
        <w:t xml:space="preserve"> </w:t>
      </w:r>
      <w:proofErr w:type="spellStart"/>
      <w:r w:rsidRPr="00E30DA3">
        <w:rPr>
          <w:rFonts w:ascii="Times New Roman" w:hAnsi="Times New Roman"/>
          <w:sz w:val="24"/>
          <w:szCs w:val="24"/>
        </w:rPr>
        <w:t>amostras</w:t>
      </w:r>
      <w:proofErr w:type="spellEnd"/>
      <w:r w:rsidRPr="00E30DA3">
        <w:rPr>
          <w:rFonts w:ascii="Times New Roman" w:hAnsi="Times New Roman"/>
          <w:sz w:val="24"/>
          <w:szCs w:val="24"/>
        </w:rPr>
        <w:t xml:space="preserve"> </w:t>
      </w:r>
      <w:proofErr w:type="spellStart"/>
      <w:r w:rsidRPr="00E30DA3">
        <w:rPr>
          <w:rFonts w:ascii="Times New Roman" w:hAnsi="Times New Roman"/>
          <w:sz w:val="24"/>
          <w:szCs w:val="24"/>
        </w:rPr>
        <w:t>com</w:t>
      </w:r>
      <w:proofErr w:type="spellEnd"/>
      <w:r w:rsidRPr="00E30DA3">
        <w:rPr>
          <w:rFonts w:ascii="Times New Roman" w:hAnsi="Times New Roman"/>
          <w:sz w:val="24"/>
          <w:szCs w:val="24"/>
        </w:rPr>
        <w:t xml:space="preserve"> </w:t>
      </w:r>
      <w:proofErr w:type="spellStart"/>
      <w:r w:rsidRPr="00E30DA3">
        <w:rPr>
          <w:rFonts w:ascii="Times New Roman" w:hAnsi="Times New Roman"/>
          <w:sz w:val="24"/>
          <w:szCs w:val="24"/>
        </w:rPr>
        <w:t>três</w:t>
      </w:r>
      <w:proofErr w:type="spellEnd"/>
      <w:r w:rsidRPr="00E30DA3">
        <w:rPr>
          <w:rFonts w:ascii="Times New Roman" w:hAnsi="Times New Roman"/>
          <w:sz w:val="24"/>
          <w:szCs w:val="24"/>
        </w:rPr>
        <w:t xml:space="preserve"> réplicas. </w:t>
      </w:r>
      <w:proofErr w:type="spellStart"/>
      <w:r w:rsidRPr="00E30DA3">
        <w:rPr>
          <w:rFonts w:ascii="Times New Roman" w:hAnsi="Times New Roman"/>
          <w:sz w:val="24"/>
          <w:szCs w:val="24"/>
        </w:rPr>
        <w:t>Na</w:t>
      </w:r>
      <w:proofErr w:type="spellEnd"/>
      <w:r w:rsidRPr="00E30DA3">
        <w:rPr>
          <w:rFonts w:ascii="Times New Roman" w:hAnsi="Times New Roman"/>
          <w:sz w:val="24"/>
          <w:szCs w:val="24"/>
        </w:rPr>
        <w:t xml:space="preserve"> </w:t>
      </w:r>
      <w:proofErr w:type="spellStart"/>
      <w:r w:rsidRPr="00E30DA3">
        <w:rPr>
          <w:rFonts w:ascii="Times New Roman" w:hAnsi="Times New Roman"/>
          <w:sz w:val="24"/>
          <w:szCs w:val="24"/>
        </w:rPr>
        <w:t>caracterização</w:t>
      </w:r>
      <w:proofErr w:type="spellEnd"/>
      <w:r w:rsidRPr="00E30DA3">
        <w:rPr>
          <w:rFonts w:ascii="Times New Roman" w:hAnsi="Times New Roman"/>
          <w:sz w:val="24"/>
          <w:szCs w:val="24"/>
        </w:rPr>
        <w:t xml:space="preserve"> inicial </w:t>
      </w:r>
      <w:proofErr w:type="spellStart"/>
      <w:r w:rsidRPr="00E30DA3">
        <w:rPr>
          <w:rFonts w:ascii="Times New Roman" w:hAnsi="Times New Roman"/>
          <w:sz w:val="24"/>
          <w:szCs w:val="24"/>
        </w:rPr>
        <w:t>foram</w:t>
      </w:r>
      <w:proofErr w:type="spellEnd"/>
      <w:r w:rsidRPr="00E30DA3">
        <w:rPr>
          <w:rFonts w:ascii="Times New Roman" w:hAnsi="Times New Roman"/>
          <w:sz w:val="24"/>
          <w:szCs w:val="24"/>
        </w:rPr>
        <w:t xml:space="preserve"> </w:t>
      </w:r>
      <w:proofErr w:type="spellStart"/>
      <w:r w:rsidRPr="00E30DA3">
        <w:rPr>
          <w:rFonts w:ascii="Times New Roman" w:hAnsi="Times New Roman"/>
          <w:sz w:val="24"/>
          <w:szCs w:val="24"/>
        </w:rPr>
        <w:t>obtidos</w:t>
      </w:r>
      <w:proofErr w:type="spellEnd"/>
      <w:r w:rsidRPr="00E30DA3">
        <w:rPr>
          <w:rFonts w:ascii="Times New Roman" w:hAnsi="Times New Roman"/>
          <w:sz w:val="24"/>
          <w:szCs w:val="24"/>
        </w:rPr>
        <w:t xml:space="preserve"> os </w:t>
      </w:r>
      <w:proofErr w:type="spellStart"/>
      <w:r w:rsidRPr="00E30DA3">
        <w:rPr>
          <w:rFonts w:ascii="Times New Roman" w:hAnsi="Times New Roman"/>
          <w:sz w:val="24"/>
          <w:szCs w:val="24"/>
        </w:rPr>
        <w:t>seguintes</w:t>
      </w:r>
      <w:proofErr w:type="spellEnd"/>
      <w:r w:rsidRPr="00E30DA3">
        <w:rPr>
          <w:rFonts w:ascii="Times New Roman" w:hAnsi="Times New Roman"/>
          <w:sz w:val="24"/>
          <w:szCs w:val="24"/>
        </w:rPr>
        <w:t xml:space="preserve"> resultados, </w:t>
      </w:r>
      <w:proofErr w:type="spellStart"/>
      <w:r w:rsidRPr="00E30DA3">
        <w:rPr>
          <w:rFonts w:ascii="Times New Roman" w:hAnsi="Times New Roman"/>
          <w:sz w:val="24"/>
          <w:szCs w:val="24"/>
        </w:rPr>
        <w:t>nitrogênio</w:t>
      </w:r>
      <w:proofErr w:type="spellEnd"/>
      <w:r w:rsidRPr="00E30DA3">
        <w:rPr>
          <w:rFonts w:ascii="Times New Roman" w:hAnsi="Times New Roman"/>
          <w:sz w:val="24"/>
          <w:szCs w:val="24"/>
        </w:rPr>
        <w:t xml:space="preserve"> total 199,15 mg / L, fósforo total 11,63 mg / L, pH 3,8, sólidos </w:t>
      </w:r>
      <w:proofErr w:type="spellStart"/>
      <w:r w:rsidRPr="00E30DA3">
        <w:rPr>
          <w:rFonts w:ascii="Times New Roman" w:hAnsi="Times New Roman"/>
          <w:sz w:val="24"/>
          <w:szCs w:val="24"/>
        </w:rPr>
        <w:t>totais</w:t>
      </w:r>
      <w:proofErr w:type="spellEnd"/>
      <w:r w:rsidRPr="00E30DA3">
        <w:rPr>
          <w:rFonts w:ascii="Times New Roman" w:hAnsi="Times New Roman"/>
          <w:sz w:val="24"/>
          <w:szCs w:val="24"/>
        </w:rPr>
        <w:t xml:space="preserve"> 4086 mg / L, BOD5 5358,66 mg / L, 44 Pt -Co para </w:t>
      </w:r>
      <w:proofErr w:type="spellStart"/>
      <w:r w:rsidRPr="00E30DA3">
        <w:rPr>
          <w:rFonts w:ascii="Times New Roman" w:hAnsi="Times New Roman"/>
          <w:sz w:val="24"/>
          <w:szCs w:val="24"/>
        </w:rPr>
        <w:t>cor</w:t>
      </w:r>
      <w:proofErr w:type="spellEnd"/>
      <w:r w:rsidRPr="00E30DA3">
        <w:rPr>
          <w:rFonts w:ascii="Times New Roman" w:hAnsi="Times New Roman"/>
          <w:sz w:val="24"/>
          <w:szCs w:val="24"/>
        </w:rPr>
        <w:t xml:space="preserve"> </w:t>
      </w:r>
      <w:proofErr w:type="spellStart"/>
      <w:r w:rsidRPr="00E30DA3">
        <w:rPr>
          <w:rFonts w:ascii="Times New Roman" w:hAnsi="Times New Roman"/>
          <w:sz w:val="24"/>
          <w:szCs w:val="24"/>
        </w:rPr>
        <w:t>verdadeira</w:t>
      </w:r>
      <w:proofErr w:type="spellEnd"/>
      <w:r w:rsidRPr="00E30DA3">
        <w:rPr>
          <w:rFonts w:ascii="Times New Roman" w:hAnsi="Times New Roman"/>
          <w:sz w:val="24"/>
          <w:szCs w:val="24"/>
        </w:rPr>
        <w:t xml:space="preserve"> e 1150 mg / L para turbidez. </w:t>
      </w:r>
      <w:proofErr w:type="spellStart"/>
      <w:r w:rsidRPr="00E30DA3">
        <w:rPr>
          <w:rFonts w:ascii="Times New Roman" w:hAnsi="Times New Roman"/>
          <w:sz w:val="24"/>
          <w:szCs w:val="24"/>
        </w:rPr>
        <w:t>Foi</w:t>
      </w:r>
      <w:proofErr w:type="spellEnd"/>
      <w:r w:rsidRPr="00E30DA3">
        <w:rPr>
          <w:rFonts w:ascii="Times New Roman" w:hAnsi="Times New Roman"/>
          <w:sz w:val="24"/>
          <w:szCs w:val="24"/>
        </w:rPr>
        <w:t xml:space="preserve"> </w:t>
      </w:r>
      <w:proofErr w:type="spellStart"/>
      <w:r w:rsidRPr="00E30DA3">
        <w:rPr>
          <w:rFonts w:ascii="Times New Roman" w:hAnsi="Times New Roman"/>
          <w:sz w:val="24"/>
          <w:szCs w:val="24"/>
        </w:rPr>
        <w:t>possível</w:t>
      </w:r>
      <w:proofErr w:type="spellEnd"/>
      <w:r w:rsidRPr="00E30DA3">
        <w:rPr>
          <w:rFonts w:ascii="Times New Roman" w:hAnsi="Times New Roman"/>
          <w:sz w:val="24"/>
          <w:szCs w:val="24"/>
        </w:rPr>
        <w:t xml:space="preserve"> </w:t>
      </w:r>
      <w:proofErr w:type="spellStart"/>
      <w:r w:rsidRPr="00E30DA3">
        <w:rPr>
          <w:rFonts w:ascii="Times New Roman" w:hAnsi="Times New Roman"/>
          <w:sz w:val="24"/>
          <w:szCs w:val="24"/>
        </w:rPr>
        <w:t>reduzir</w:t>
      </w:r>
      <w:proofErr w:type="spellEnd"/>
      <w:r w:rsidRPr="00E30DA3">
        <w:rPr>
          <w:rFonts w:ascii="Times New Roman" w:hAnsi="Times New Roman"/>
          <w:sz w:val="24"/>
          <w:szCs w:val="24"/>
        </w:rPr>
        <w:t xml:space="preserve"> as </w:t>
      </w:r>
      <w:proofErr w:type="spellStart"/>
      <w:r w:rsidRPr="00E30DA3">
        <w:rPr>
          <w:rFonts w:ascii="Times New Roman" w:hAnsi="Times New Roman"/>
          <w:sz w:val="24"/>
          <w:szCs w:val="24"/>
        </w:rPr>
        <w:t>concentrações</w:t>
      </w:r>
      <w:proofErr w:type="spellEnd"/>
      <w:r w:rsidRPr="00E30DA3">
        <w:rPr>
          <w:rFonts w:ascii="Times New Roman" w:hAnsi="Times New Roman"/>
          <w:sz w:val="24"/>
          <w:szCs w:val="24"/>
        </w:rPr>
        <w:t xml:space="preserve"> de cada </w:t>
      </w:r>
      <w:proofErr w:type="spellStart"/>
      <w:r w:rsidRPr="00E30DA3">
        <w:rPr>
          <w:rFonts w:ascii="Times New Roman" w:hAnsi="Times New Roman"/>
          <w:sz w:val="24"/>
          <w:szCs w:val="24"/>
        </w:rPr>
        <w:t>parâmetro</w:t>
      </w:r>
      <w:proofErr w:type="spellEnd"/>
      <w:r w:rsidRPr="00E30DA3">
        <w:rPr>
          <w:rFonts w:ascii="Times New Roman" w:hAnsi="Times New Roman"/>
          <w:sz w:val="24"/>
          <w:szCs w:val="24"/>
        </w:rPr>
        <w:t xml:space="preserve"> </w:t>
      </w:r>
      <w:proofErr w:type="spellStart"/>
      <w:r w:rsidRPr="00E30DA3">
        <w:rPr>
          <w:rFonts w:ascii="Times New Roman" w:hAnsi="Times New Roman"/>
          <w:sz w:val="24"/>
          <w:szCs w:val="24"/>
        </w:rPr>
        <w:t>após</w:t>
      </w:r>
      <w:proofErr w:type="spellEnd"/>
      <w:r w:rsidRPr="00E30DA3">
        <w:rPr>
          <w:rFonts w:ascii="Times New Roman" w:hAnsi="Times New Roman"/>
          <w:sz w:val="24"/>
          <w:szCs w:val="24"/>
        </w:rPr>
        <w:t xml:space="preserve"> filtrar o efluente </w:t>
      </w:r>
      <w:proofErr w:type="spellStart"/>
      <w:r w:rsidRPr="00E30DA3">
        <w:rPr>
          <w:rFonts w:ascii="Times New Roman" w:hAnsi="Times New Roman"/>
          <w:sz w:val="24"/>
          <w:szCs w:val="24"/>
        </w:rPr>
        <w:t>com</w:t>
      </w:r>
      <w:proofErr w:type="spellEnd"/>
      <w:r w:rsidRPr="00E30DA3">
        <w:rPr>
          <w:rFonts w:ascii="Times New Roman" w:hAnsi="Times New Roman"/>
          <w:sz w:val="24"/>
          <w:szCs w:val="24"/>
        </w:rPr>
        <w:t xml:space="preserve"> </w:t>
      </w:r>
      <w:proofErr w:type="spellStart"/>
      <w:r w:rsidRPr="00E30DA3">
        <w:rPr>
          <w:rFonts w:ascii="Times New Roman" w:hAnsi="Times New Roman"/>
          <w:sz w:val="24"/>
          <w:szCs w:val="24"/>
        </w:rPr>
        <w:t>uma</w:t>
      </w:r>
      <w:proofErr w:type="spellEnd"/>
      <w:r w:rsidRPr="00E30DA3">
        <w:rPr>
          <w:rFonts w:ascii="Times New Roman" w:hAnsi="Times New Roman"/>
          <w:sz w:val="24"/>
          <w:szCs w:val="24"/>
        </w:rPr>
        <w:t xml:space="preserve"> </w:t>
      </w:r>
      <w:proofErr w:type="spellStart"/>
      <w:r w:rsidRPr="00E30DA3">
        <w:rPr>
          <w:rFonts w:ascii="Times New Roman" w:hAnsi="Times New Roman"/>
          <w:sz w:val="24"/>
          <w:szCs w:val="24"/>
        </w:rPr>
        <w:t>vazão</w:t>
      </w:r>
      <w:proofErr w:type="spellEnd"/>
      <w:r w:rsidRPr="00E30DA3">
        <w:rPr>
          <w:rFonts w:ascii="Times New Roman" w:hAnsi="Times New Roman"/>
          <w:sz w:val="24"/>
          <w:szCs w:val="24"/>
        </w:rPr>
        <w:t xml:space="preserve"> de 0,5 L / s, o </w:t>
      </w:r>
      <w:proofErr w:type="spellStart"/>
      <w:r w:rsidRPr="00E30DA3">
        <w:rPr>
          <w:rFonts w:ascii="Times New Roman" w:hAnsi="Times New Roman"/>
          <w:sz w:val="24"/>
          <w:szCs w:val="24"/>
        </w:rPr>
        <w:t>nitrogênio</w:t>
      </w:r>
      <w:proofErr w:type="spellEnd"/>
      <w:r w:rsidRPr="00E30DA3">
        <w:rPr>
          <w:rFonts w:ascii="Times New Roman" w:hAnsi="Times New Roman"/>
          <w:sz w:val="24"/>
          <w:szCs w:val="24"/>
        </w:rPr>
        <w:t xml:space="preserve"> total </w:t>
      </w:r>
      <w:proofErr w:type="spellStart"/>
      <w:r w:rsidRPr="00E30DA3">
        <w:rPr>
          <w:rFonts w:ascii="Times New Roman" w:hAnsi="Times New Roman"/>
          <w:sz w:val="24"/>
          <w:szCs w:val="24"/>
        </w:rPr>
        <w:t>foi</w:t>
      </w:r>
      <w:proofErr w:type="spellEnd"/>
      <w:r w:rsidRPr="00E30DA3">
        <w:rPr>
          <w:rFonts w:ascii="Times New Roman" w:hAnsi="Times New Roman"/>
          <w:sz w:val="24"/>
          <w:szCs w:val="24"/>
        </w:rPr>
        <w:t xml:space="preserve"> </w:t>
      </w:r>
      <w:proofErr w:type="spellStart"/>
      <w:r w:rsidRPr="00E30DA3">
        <w:rPr>
          <w:rFonts w:ascii="Times New Roman" w:hAnsi="Times New Roman"/>
          <w:sz w:val="24"/>
          <w:szCs w:val="24"/>
        </w:rPr>
        <w:t>reduzido</w:t>
      </w:r>
      <w:proofErr w:type="spellEnd"/>
      <w:r w:rsidRPr="00E30DA3">
        <w:rPr>
          <w:rFonts w:ascii="Times New Roman" w:hAnsi="Times New Roman"/>
          <w:sz w:val="24"/>
          <w:szCs w:val="24"/>
        </w:rPr>
        <w:t xml:space="preserve"> em 98,61%, o fósforo total </w:t>
      </w:r>
      <w:proofErr w:type="spellStart"/>
      <w:r w:rsidRPr="00E30DA3">
        <w:rPr>
          <w:rFonts w:ascii="Times New Roman" w:hAnsi="Times New Roman"/>
          <w:sz w:val="24"/>
          <w:szCs w:val="24"/>
        </w:rPr>
        <w:t>atingiu</w:t>
      </w:r>
      <w:proofErr w:type="spellEnd"/>
      <w:r w:rsidRPr="00E30DA3">
        <w:rPr>
          <w:rFonts w:ascii="Times New Roman" w:hAnsi="Times New Roman"/>
          <w:sz w:val="24"/>
          <w:szCs w:val="24"/>
        </w:rPr>
        <w:t xml:space="preserve"> </w:t>
      </w:r>
      <w:proofErr w:type="spellStart"/>
      <w:r w:rsidRPr="00E30DA3">
        <w:rPr>
          <w:rFonts w:ascii="Times New Roman" w:hAnsi="Times New Roman"/>
          <w:sz w:val="24"/>
          <w:szCs w:val="24"/>
        </w:rPr>
        <w:t>uma</w:t>
      </w:r>
      <w:proofErr w:type="spellEnd"/>
      <w:r w:rsidRPr="00E30DA3">
        <w:rPr>
          <w:rFonts w:ascii="Times New Roman" w:hAnsi="Times New Roman"/>
          <w:sz w:val="24"/>
          <w:szCs w:val="24"/>
        </w:rPr>
        <w:t xml:space="preserve"> </w:t>
      </w:r>
      <w:proofErr w:type="spellStart"/>
      <w:r w:rsidRPr="00E30DA3">
        <w:rPr>
          <w:rFonts w:ascii="Times New Roman" w:hAnsi="Times New Roman"/>
          <w:sz w:val="24"/>
          <w:szCs w:val="24"/>
        </w:rPr>
        <w:t>redução</w:t>
      </w:r>
      <w:proofErr w:type="spellEnd"/>
      <w:r w:rsidRPr="00E30DA3">
        <w:rPr>
          <w:rFonts w:ascii="Times New Roman" w:hAnsi="Times New Roman"/>
          <w:sz w:val="24"/>
          <w:szCs w:val="24"/>
        </w:rPr>
        <w:t xml:space="preserve"> de 97,59%, o DBO5 </w:t>
      </w:r>
      <w:proofErr w:type="spellStart"/>
      <w:r w:rsidRPr="00E30DA3">
        <w:rPr>
          <w:rFonts w:ascii="Times New Roman" w:hAnsi="Times New Roman"/>
          <w:sz w:val="24"/>
          <w:szCs w:val="24"/>
        </w:rPr>
        <w:t>diminuiu</w:t>
      </w:r>
      <w:proofErr w:type="spellEnd"/>
      <w:r w:rsidRPr="00E30DA3">
        <w:rPr>
          <w:rFonts w:ascii="Times New Roman" w:hAnsi="Times New Roman"/>
          <w:sz w:val="24"/>
          <w:szCs w:val="24"/>
        </w:rPr>
        <w:t xml:space="preserve"> em 97,55%, os sólidos </w:t>
      </w:r>
      <w:proofErr w:type="spellStart"/>
      <w:r w:rsidRPr="00E30DA3">
        <w:rPr>
          <w:rFonts w:ascii="Times New Roman" w:hAnsi="Times New Roman"/>
          <w:sz w:val="24"/>
          <w:szCs w:val="24"/>
        </w:rPr>
        <w:t>totais</w:t>
      </w:r>
      <w:proofErr w:type="spellEnd"/>
      <w:r w:rsidRPr="00E30DA3">
        <w:rPr>
          <w:rFonts w:ascii="Times New Roman" w:hAnsi="Times New Roman"/>
          <w:sz w:val="24"/>
          <w:szCs w:val="24"/>
        </w:rPr>
        <w:t xml:space="preserve"> </w:t>
      </w:r>
      <w:proofErr w:type="spellStart"/>
      <w:r w:rsidRPr="00E30DA3">
        <w:rPr>
          <w:rFonts w:ascii="Times New Roman" w:hAnsi="Times New Roman"/>
          <w:sz w:val="24"/>
          <w:szCs w:val="24"/>
        </w:rPr>
        <w:t>diminuíram</w:t>
      </w:r>
      <w:proofErr w:type="spellEnd"/>
      <w:r w:rsidRPr="00E30DA3">
        <w:rPr>
          <w:rFonts w:ascii="Times New Roman" w:hAnsi="Times New Roman"/>
          <w:sz w:val="24"/>
          <w:szCs w:val="24"/>
        </w:rPr>
        <w:t xml:space="preserve"> 98,15%, a </w:t>
      </w:r>
      <w:proofErr w:type="spellStart"/>
      <w:r w:rsidRPr="00E30DA3">
        <w:rPr>
          <w:rFonts w:ascii="Times New Roman" w:hAnsi="Times New Roman"/>
          <w:sz w:val="24"/>
          <w:szCs w:val="24"/>
        </w:rPr>
        <w:t>cor</w:t>
      </w:r>
      <w:proofErr w:type="spellEnd"/>
      <w:r w:rsidRPr="00E30DA3">
        <w:rPr>
          <w:rFonts w:ascii="Times New Roman" w:hAnsi="Times New Roman"/>
          <w:sz w:val="24"/>
          <w:szCs w:val="24"/>
        </w:rPr>
        <w:t xml:space="preserve"> real </w:t>
      </w:r>
      <w:proofErr w:type="spellStart"/>
      <w:r w:rsidRPr="00E30DA3">
        <w:rPr>
          <w:rFonts w:ascii="Times New Roman" w:hAnsi="Times New Roman"/>
          <w:sz w:val="24"/>
          <w:szCs w:val="24"/>
        </w:rPr>
        <w:t>passou</w:t>
      </w:r>
      <w:proofErr w:type="spellEnd"/>
      <w:r w:rsidRPr="00E30DA3">
        <w:rPr>
          <w:rFonts w:ascii="Times New Roman" w:hAnsi="Times New Roman"/>
          <w:sz w:val="24"/>
          <w:szCs w:val="24"/>
        </w:rPr>
        <w:t xml:space="preserve"> a ser </w:t>
      </w:r>
      <w:proofErr w:type="spellStart"/>
      <w:r w:rsidRPr="00E30DA3">
        <w:rPr>
          <w:rFonts w:ascii="Times New Roman" w:hAnsi="Times New Roman"/>
          <w:sz w:val="24"/>
          <w:szCs w:val="24"/>
        </w:rPr>
        <w:t>desprezível</w:t>
      </w:r>
      <w:proofErr w:type="spellEnd"/>
      <w:r w:rsidRPr="00E30DA3">
        <w:rPr>
          <w:rFonts w:ascii="Times New Roman" w:hAnsi="Times New Roman"/>
          <w:sz w:val="24"/>
          <w:szCs w:val="24"/>
        </w:rPr>
        <w:t xml:space="preserve"> na </w:t>
      </w:r>
      <w:proofErr w:type="spellStart"/>
      <w:r w:rsidRPr="00E30DA3">
        <w:rPr>
          <w:rFonts w:ascii="Times New Roman" w:hAnsi="Times New Roman"/>
          <w:sz w:val="24"/>
          <w:szCs w:val="24"/>
        </w:rPr>
        <w:t>diluição</w:t>
      </w:r>
      <w:proofErr w:type="spellEnd"/>
      <w:r w:rsidRPr="00E30DA3">
        <w:rPr>
          <w:rFonts w:ascii="Times New Roman" w:hAnsi="Times New Roman"/>
          <w:sz w:val="24"/>
          <w:szCs w:val="24"/>
        </w:rPr>
        <w:t xml:space="preserve"> 1/20, o </w:t>
      </w:r>
      <w:proofErr w:type="spellStart"/>
      <w:r w:rsidRPr="00E30DA3">
        <w:rPr>
          <w:rFonts w:ascii="Times New Roman" w:hAnsi="Times New Roman"/>
          <w:sz w:val="24"/>
          <w:szCs w:val="24"/>
        </w:rPr>
        <w:t>parâmetro</w:t>
      </w:r>
      <w:proofErr w:type="spellEnd"/>
      <w:r w:rsidRPr="00E30DA3">
        <w:rPr>
          <w:rFonts w:ascii="Times New Roman" w:hAnsi="Times New Roman"/>
          <w:sz w:val="24"/>
          <w:szCs w:val="24"/>
        </w:rPr>
        <w:t xml:space="preserve"> de pH </w:t>
      </w:r>
      <w:proofErr w:type="spellStart"/>
      <w:r w:rsidRPr="00E30DA3">
        <w:rPr>
          <w:rFonts w:ascii="Times New Roman" w:hAnsi="Times New Roman"/>
          <w:sz w:val="24"/>
          <w:szCs w:val="24"/>
        </w:rPr>
        <w:t>aumentou</w:t>
      </w:r>
      <w:proofErr w:type="spellEnd"/>
      <w:r w:rsidRPr="00E30DA3">
        <w:rPr>
          <w:rFonts w:ascii="Times New Roman" w:hAnsi="Times New Roman"/>
          <w:sz w:val="24"/>
          <w:szCs w:val="24"/>
        </w:rPr>
        <w:t xml:space="preserve"> para 7,58 e o </w:t>
      </w:r>
      <w:proofErr w:type="spellStart"/>
      <w:r w:rsidRPr="00E30DA3">
        <w:rPr>
          <w:rFonts w:ascii="Times New Roman" w:hAnsi="Times New Roman"/>
          <w:sz w:val="24"/>
          <w:szCs w:val="24"/>
        </w:rPr>
        <w:t>parâmetro</w:t>
      </w:r>
      <w:proofErr w:type="spellEnd"/>
      <w:r w:rsidRPr="00E30DA3">
        <w:rPr>
          <w:rFonts w:ascii="Times New Roman" w:hAnsi="Times New Roman"/>
          <w:sz w:val="24"/>
          <w:szCs w:val="24"/>
        </w:rPr>
        <w:t xml:space="preserve"> de turbidez </w:t>
      </w:r>
      <w:proofErr w:type="spellStart"/>
      <w:r w:rsidRPr="00E30DA3">
        <w:rPr>
          <w:rFonts w:ascii="Times New Roman" w:hAnsi="Times New Roman"/>
          <w:sz w:val="24"/>
          <w:szCs w:val="24"/>
        </w:rPr>
        <w:t>atingiu</w:t>
      </w:r>
      <w:proofErr w:type="spellEnd"/>
      <w:r w:rsidRPr="00E30DA3">
        <w:rPr>
          <w:rFonts w:ascii="Times New Roman" w:hAnsi="Times New Roman"/>
          <w:sz w:val="24"/>
          <w:szCs w:val="24"/>
        </w:rPr>
        <w:t xml:space="preserve"> o valor de 26,83 NTU, </w:t>
      </w:r>
      <w:proofErr w:type="spellStart"/>
      <w:r w:rsidRPr="00E30DA3">
        <w:rPr>
          <w:rFonts w:ascii="Times New Roman" w:hAnsi="Times New Roman"/>
          <w:sz w:val="24"/>
          <w:szCs w:val="24"/>
        </w:rPr>
        <w:t>cujos</w:t>
      </w:r>
      <w:proofErr w:type="spellEnd"/>
      <w:r w:rsidRPr="00E30DA3">
        <w:rPr>
          <w:rFonts w:ascii="Times New Roman" w:hAnsi="Times New Roman"/>
          <w:sz w:val="24"/>
          <w:szCs w:val="24"/>
        </w:rPr>
        <w:t xml:space="preserve"> valores </w:t>
      </w:r>
      <w:proofErr w:type="spellStart"/>
      <w:r w:rsidRPr="00E30DA3">
        <w:rPr>
          <w:rFonts w:ascii="Times New Roman" w:hAnsi="Times New Roman"/>
          <w:sz w:val="24"/>
          <w:szCs w:val="24"/>
        </w:rPr>
        <w:t>estão</w:t>
      </w:r>
      <w:proofErr w:type="spellEnd"/>
      <w:r w:rsidRPr="00E30DA3">
        <w:rPr>
          <w:rFonts w:ascii="Times New Roman" w:hAnsi="Times New Roman"/>
          <w:sz w:val="24"/>
          <w:szCs w:val="24"/>
        </w:rPr>
        <w:t xml:space="preserve"> dentro dos limites </w:t>
      </w:r>
      <w:proofErr w:type="spellStart"/>
      <w:r w:rsidRPr="00E30DA3">
        <w:rPr>
          <w:rFonts w:ascii="Times New Roman" w:hAnsi="Times New Roman"/>
          <w:sz w:val="24"/>
          <w:szCs w:val="24"/>
        </w:rPr>
        <w:t>estabelecidos</w:t>
      </w:r>
      <w:proofErr w:type="spellEnd"/>
      <w:r w:rsidRPr="00E30DA3">
        <w:rPr>
          <w:rFonts w:ascii="Times New Roman" w:hAnsi="Times New Roman"/>
          <w:sz w:val="24"/>
          <w:szCs w:val="24"/>
        </w:rPr>
        <w:t xml:space="preserve"> pela </w:t>
      </w:r>
      <w:proofErr w:type="spellStart"/>
      <w:r w:rsidRPr="00E30DA3">
        <w:rPr>
          <w:rFonts w:ascii="Times New Roman" w:hAnsi="Times New Roman"/>
          <w:sz w:val="24"/>
          <w:szCs w:val="24"/>
        </w:rPr>
        <w:t>regulamentação</w:t>
      </w:r>
      <w:proofErr w:type="spellEnd"/>
      <w:r w:rsidRPr="00E30DA3">
        <w:rPr>
          <w:rFonts w:ascii="Times New Roman" w:hAnsi="Times New Roman"/>
          <w:sz w:val="24"/>
          <w:szCs w:val="24"/>
        </w:rPr>
        <w:t xml:space="preserve"> ambiental vigente. </w:t>
      </w:r>
      <w:proofErr w:type="spellStart"/>
      <w:r w:rsidRPr="00E30DA3">
        <w:rPr>
          <w:rFonts w:ascii="Times New Roman" w:hAnsi="Times New Roman"/>
          <w:sz w:val="24"/>
          <w:szCs w:val="24"/>
        </w:rPr>
        <w:t>Além</w:t>
      </w:r>
      <w:proofErr w:type="spellEnd"/>
      <w:r w:rsidRPr="00E30DA3">
        <w:rPr>
          <w:rFonts w:ascii="Times New Roman" w:hAnsi="Times New Roman"/>
          <w:sz w:val="24"/>
          <w:szCs w:val="24"/>
        </w:rPr>
        <w:t xml:space="preserve"> </w:t>
      </w:r>
      <w:proofErr w:type="spellStart"/>
      <w:r w:rsidRPr="00E30DA3">
        <w:rPr>
          <w:rFonts w:ascii="Times New Roman" w:hAnsi="Times New Roman"/>
          <w:sz w:val="24"/>
          <w:szCs w:val="24"/>
        </w:rPr>
        <w:t>disso</w:t>
      </w:r>
      <w:proofErr w:type="spellEnd"/>
      <w:r w:rsidRPr="00E30DA3">
        <w:rPr>
          <w:rFonts w:ascii="Times New Roman" w:hAnsi="Times New Roman"/>
          <w:sz w:val="24"/>
          <w:szCs w:val="24"/>
        </w:rPr>
        <w:t xml:space="preserve">, por </w:t>
      </w:r>
      <w:proofErr w:type="spellStart"/>
      <w:r w:rsidRPr="00E30DA3">
        <w:rPr>
          <w:rFonts w:ascii="Times New Roman" w:hAnsi="Times New Roman"/>
          <w:sz w:val="24"/>
          <w:szCs w:val="24"/>
        </w:rPr>
        <w:t>meio</w:t>
      </w:r>
      <w:proofErr w:type="spellEnd"/>
      <w:r w:rsidRPr="00E30DA3">
        <w:rPr>
          <w:rFonts w:ascii="Times New Roman" w:hAnsi="Times New Roman"/>
          <w:sz w:val="24"/>
          <w:szCs w:val="24"/>
        </w:rPr>
        <w:t xml:space="preserve"> de </w:t>
      </w:r>
      <w:proofErr w:type="spellStart"/>
      <w:r w:rsidRPr="00E30DA3">
        <w:rPr>
          <w:rFonts w:ascii="Times New Roman" w:hAnsi="Times New Roman"/>
          <w:sz w:val="24"/>
          <w:szCs w:val="24"/>
        </w:rPr>
        <w:t>estudos</w:t>
      </w:r>
      <w:proofErr w:type="spellEnd"/>
      <w:r w:rsidRPr="00E30DA3">
        <w:rPr>
          <w:rFonts w:ascii="Times New Roman" w:hAnsi="Times New Roman"/>
          <w:sz w:val="24"/>
          <w:szCs w:val="24"/>
        </w:rPr>
        <w:t xml:space="preserve"> realizados, </w:t>
      </w:r>
      <w:proofErr w:type="spellStart"/>
      <w:r w:rsidRPr="00E30DA3">
        <w:rPr>
          <w:rFonts w:ascii="Times New Roman" w:hAnsi="Times New Roman"/>
          <w:sz w:val="24"/>
          <w:szCs w:val="24"/>
        </w:rPr>
        <w:t>constatou</w:t>
      </w:r>
      <w:proofErr w:type="spellEnd"/>
      <w:r w:rsidRPr="00E30DA3">
        <w:rPr>
          <w:rFonts w:ascii="Times New Roman" w:hAnsi="Times New Roman"/>
          <w:sz w:val="24"/>
          <w:szCs w:val="24"/>
        </w:rPr>
        <w:t>-</w:t>
      </w:r>
      <w:proofErr w:type="spellStart"/>
      <w:r w:rsidRPr="00E30DA3">
        <w:rPr>
          <w:rFonts w:ascii="Times New Roman" w:hAnsi="Times New Roman"/>
          <w:sz w:val="24"/>
          <w:szCs w:val="24"/>
        </w:rPr>
        <w:t>se</w:t>
      </w:r>
      <w:proofErr w:type="spellEnd"/>
      <w:r w:rsidRPr="00E30DA3">
        <w:rPr>
          <w:rFonts w:ascii="Times New Roman" w:hAnsi="Times New Roman"/>
          <w:sz w:val="24"/>
          <w:szCs w:val="24"/>
        </w:rPr>
        <w:t xml:space="preserve"> que os </w:t>
      </w:r>
      <w:proofErr w:type="spellStart"/>
      <w:r w:rsidRPr="00E30DA3">
        <w:rPr>
          <w:rFonts w:ascii="Times New Roman" w:hAnsi="Times New Roman"/>
          <w:sz w:val="24"/>
          <w:szCs w:val="24"/>
        </w:rPr>
        <w:t>processos</w:t>
      </w:r>
      <w:proofErr w:type="spellEnd"/>
      <w:r w:rsidRPr="00E30DA3">
        <w:rPr>
          <w:rFonts w:ascii="Times New Roman" w:hAnsi="Times New Roman"/>
          <w:sz w:val="24"/>
          <w:szCs w:val="24"/>
        </w:rPr>
        <w:t xml:space="preserve"> físicos (</w:t>
      </w:r>
      <w:proofErr w:type="spellStart"/>
      <w:r w:rsidRPr="00E30DA3">
        <w:rPr>
          <w:rFonts w:ascii="Times New Roman" w:hAnsi="Times New Roman"/>
          <w:sz w:val="24"/>
          <w:szCs w:val="24"/>
        </w:rPr>
        <w:t>secundários</w:t>
      </w:r>
      <w:proofErr w:type="spellEnd"/>
      <w:r w:rsidRPr="00E30DA3">
        <w:rPr>
          <w:rFonts w:ascii="Times New Roman" w:hAnsi="Times New Roman"/>
          <w:sz w:val="24"/>
          <w:szCs w:val="24"/>
        </w:rPr>
        <w:t xml:space="preserve">) e os </w:t>
      </w:r>
      <w:proofErr w:type="spellStart"/>
      <w:r w:rsidRPr="00E30DA3">
        <w:rPr>
          <w:rFonts w:ascii="Times New Roman" w:hAnsi="Times New Roman"/>
          <w:sz w:val="24"/>
          <w:szCs w:val="24"/>
        </w:rPr>
        <w:t>materiais</w:t>
      </w:r>
      <w:proofErr w:type="spellEnd"/>
      <w:r w:rsidRPr="00E30DA3">
        <w:rPr>
          <w:rFonts w:ascii="Times New Roman" w:hAnsi="Times New Roman"/>
          <w:sz w:val="24"/>
          <w:szCs w:val="24"/>
        </w:rPr>
        <w:t xml:space="preserve"> do </w:t>
      </w:r>
      <w:proofErr w:type="spellStart"/>
      <w:r w:rsidRPr="00E30DA3">
        <w:rPr>
          <w:rFonts w:ascii="Times New Roman" w:hAnsi="Times New Roman"/>
          <w:sz w:val="24"/>
          <w:szCs w:val="24"/>
        </w:rPr>
        <w:t>leito</w:t>
      </w:r>
      <w:proofErr w:type="spellEnd"/>
      <w:r w:rsidRPr="00E30DA3">
        <w:rPr>
          <w:rFonts w:ascii="Times New Roman" w:hAnsi="Times New Roman"/>
          <w:sz w:val="24"/>
          <w:szCs w:val="24"/>
        </w:rPr>
        <w:t xml:space="preserve"> filtrante </w:t>
      </w:r>
      <w:proofErr w:type="spellStart"/>
      <w:r w:rsidRPr="00E30DA3">
        <w:rPr>
          <w:rFonts w:ascii="Times New Roman" w:hAnsi="Times New Roman"/>
          <w:sz w:val="24"/>
          <w:szCs w:val="24"/>
        </w:rPr>
        <w:t>constituem</w:t>
      </w:r>
      <w:proofErr w:type="spellEnd"/>
      <w:r w:rsidRPr="00E30DA3">
        <w:rPr>
          <w:rFonts w:ascii="Times New Roman" w:hAnsi="Times New Roman"/>
          <w:sz w:val="24"/>
          <w:szCs w:val="24"/>
        </w:rPr>
        <w:t xml:space="preserve"> </w:t>
      </w:r>
      <w:proofErr w:type="spellStart"/>
      <w:r w:rsidRPr="00E30DA3">
        <w:rPr>
          <w:rFonts w:ascii="Times New Roman" w:hAnsi="Times New Roman"/>
          <w:sz w:val="24"/>
          <w:szCs w:val="24"/>
        </w:rPr>
        <w:t>uma</w:t>
      </w:r>
      <w:proofErr w:type="spellEnd"/>
      <w:r w:rsidRPr="00E30DA3">
        <w:rPr>
          <w:rFonts w:ascii="Times New Roman" w:hAnsi="Times New Roman"/>
          <w:sz w:val="24"/>
          <w:szCs w:val="24"/>
        </w:rPr>
        <w:t xml:space="preserve"> </w:t>
      </w:r>
      <w:proofErr w:type="spellStart"/>
      <w:r w:rsidRPr="00E30DA3">
        <w:rPr>
          <w:rFonts w:ascii="Times New Roman" w:hAnsi="Times New Roman"/>
          <w:sz w:val="24"/>
          <w:szCs w:val="24"/>
        </w:rPr>
        <w:t>opção</w:t>
      </w:r>
      <w:proofErr w:type="spellEnd"/>
      <w:r w:rsidRPr="00E30DA3">
        <w:rPr>
          <w:rFonts w:ascii="Times New Roman" w:hAnsi="Times New Roman"/>
          <w:sz w:val="24"/>
          <w:szCs w:val="24"/>
        </w:rPr>
        <w:t xml:space="preserve"> </w:t>
      </w:r>
      <w:proofErr w:type="spellStart"/>
      <w:r w:rsidRPr="00E30DA3">
        <w:rPr>
          <w:rFonts w:ascii="Times New Roman" w:hAnsi="Times New Roman"/>
          <w:sz w:val="24"/>
          <w:szCs w:val="24"/>
        </w:rPr>
        <w:t>viável</w:t>
      </w:r>
      <w:proofErr w:type="spellEnd"/>
      <w:r w:rsidRPr="00E30DA3">
        <w:rPr>
          <w:rFonts w:ascii="Times New Roman" w:hAnsi="Times New Roman"/>
          <w:sz w:val="24"/>
          <w:szCs w:val="24"/>
        </w:rPr>
        <w:t xml:space="preserve"> para a </w:t>
      </w:r>
      <w:proofErr w:type="spellStart"/>
      <w:r w:rsidRPr="00E30DA3">
        <w:rPr>
          <w:rFonts w:ascii="Times New Roman" w:hAnsi="Times New Roman"/>
          <w:sz w:val="24"/>
          <w:szCs w:val="24"/>
        </w:rPr>
        <w:t>descontaminação</w:t>
      </w:r>
      <w:proofErr w:type="spellEnd"/>
      <w:r w:rsidRPr="00E30DA3">
        <w:rPr>
          <w:rFonts w:ascii="Times New Roman" w:hAnsi="Times New Roman"/>
          <w:sz w:val="24"/>
          <w:szCs w:val="24"/>
        </w:rPr>
        <w:t xml:space="preserve"> de </w:t>
      </w:r>
      <w:proofErr w:type="spellStart"/>
      <w:r w:rsidRPr="00E30DA3">
        <w:rPr>
          <w:rFonts w:ascii="Times New Roman" w:hAnsi="Times New Roman"/>
          <w:sz w:val="24"/>
          <w:szCs w:val="24"/>
        </w:rPr>
        <w:t>águas</w:t>
      </w:r>
      <w:proofErr w:type="spellEnd"/>
      <w:r w:rsidRPr="00E30DA3">
        <w:rPr>
          <w:rFonts w:ascii="Times New Roman" w:hAnsi="Times New Roman"/>
          <w:sz w:val="24"/>
          <w:szCs w:val="24"/>
        </w:rPr>
        <w:t xml:space="preserve"> </w:t>
      </w:r>
      <w:proofErr w:type="spellStart"/>
      <w:r w:rsidRPr="00E30DA3">
        <w:rPr>
          <w:rFonts w:ascii="Times New Roman" w:hAnsi="Times New Roman"/>
          <w:sz w:val="24"/>
          <w:szCs w:val="24"/>
        </w:rPr>
        <w:t>residuárias</w:t>
      </w:r>
      <w:proofErr w:type="spellEnd"/>
      <w:r w:rsidRPr="00E30DA3">
        <w:rPr>
          <w:rFonts w:ascii="Times New Roman" w:hAnsi="Times New Roman"/>
          <w:sz w:val="24"/>
          <w:szCs w:val="24"/>
        </w:rPr>
        <w:t xml:space="preserve">. Por </w:t>
      </w:r>
      <w:proofErr w:type="spellStart"/>
      <w:r w:rsidRPr="00E30DA3">
        <w:rPr>
          <w:rFonts w:ascii="Times New Roman" w:hAnsi="Times New Roman"/>
          <w:sz w:val="24"/>
          <w:szCs w:val="24"/>
        </w:rPr>
        <w:t>fim</w:t>
      </w:r>
      <w:proofErr w:type="spellEnd"/>
      <w:r w:rsidRPr="00E30DA3">
        <w:rPr>
          <w:rFonts w:ascii="Times New Roman" w:hAnsi="Times New Roman"/>
          <w:sz w:val="24"/>
          <w:szCs w:val="24"/>
        </w:rPr>
        <w:t xml:space="preserve">, para a </w:t>
      </w:r>
      <w:proofErr w:type="spellStart"/>
      <w:r w:rsidRPr="00E30DA3">
        <w:rPr>
          <w:rFonts w:ascii="Times New Roman" w:hAnsi="Times New Roman"/>
          <w:sz w:val="24"/>
          <w:szCs w:val="24"/>
        </w:rPr>
        <w:t>fazenda</w:t>
      </w:r>
      <w:proofErr w:type="spellEnd"/>
      <w:r w:rsidRPr="00E30DA3">
        <w:rPr>
          <w:rFonts w:ascii="Times New Roman" w:hAnsi="Times New Roman"/>
          <w:sz w:val="24"/>
          <w:szCs w:val="24"/>
        </w:rPr>
        <w:t xml:space="preserve"> do café </w:t>
      </w:r>
      <w:proofErr w:type="spellStart"/>
      <w:r w:rsidRPr="00E30DA3">
        <w:rPr>
          <w:rFonts w:ascii="Times New Roman" w:hAnsi="Times New Roman"/>
          <w:sz w:val="24"/>
          <w:szCs w:val="24"/>
        </w:rPr>
        <w:t>Kilamupi</w:t>
      </w:r>
      <w:proofErr w:type="spellEnd"/>
      <w:r w:rsidRPr="00E30DA3">
        <w:rPr>
          <w:rFonts w:ascii="Times New Roman" w:hAnsi="Times New Roman"/>
          <w:sz w:val="24"/>
          <w:szCs w:val="24"/>
        </w:rPr>
        <w:t xml:space="preserve">, </w:t>
      </w:r>
      <w:proofErr w:type="spellStart"/>
      <w:r w:rsidRPr="00E30DA3">
        <w:rPr>
          <w:rFonts w:ascii="Times New Roman" w:hAnsi="Times New Roman"/>
          <w:sz w:val="24"/>
          <w:szCs w:val="24"/>
        </w:rPr>
        <w:t>um</w:t>
      </w:r>
      <w:proofErr w:type="spellEnd"/>
      <w:r w:rsidRPr="00E30DA3">
        <w:rPr>
          <w:rFonts w:ascii="Times New Roman" w:hAnsi="Times New Roman"/>
          <w:sz w:val="24"/>
          <w:szCs w:val="24"/>
        </w:rPr>
        <w:t xml:space="preserve"> tanque filtrante </w:t>
      </w:r>
      <w:proofErr w:type="spellStart"/>
      <w:r w:rsidRPr="00E30DA3">
        <w:rPr>
          <w:rFonts w:ascii="Times New Roman" w:hAnsi="Times New Roman"/>
          <w:sz w:val="24"/>
          <w:szCs w:val="24"/>
        </w:rPr>
        <w:t>foi</w:t>
      </w:r>
      <w:proofErr w:type="spellEnd"/>
      <w:r w:rsidRPr="00E30DA3">
        <w:rPr>
          <w:rFonts w:ascii="Times New Roman" w:hAnsi="Times New Roman"/>
          <w:sz w:val="24"/>
          <w:szCs w:val="24"/>
        </w:rPr>
        <w:t xml:space="preserve"> dimensionado </w:t>
      </w:r>
      <w:proofErr w:type="spellStart"/>
      <w:r w:rsidRPr="00E30DA3">
        <w:rPr>
          <w:rFonts w:ascii="Times New Roman" w:hAnsi="Times New Roman"/>
          <w:sz w:val="24"/>
          <w:szCs w:val="24"/>
        </w:rPr>
        <w:t>com</w:t>
      </w:r>
      <w:proofErr w:type="spellEnd"/>
      <w:r w:rsidRPr="00E30DA3">
        <w:rPr>
          <w:rFonts w:ascii="Times New Roman" w:hAnsi="Times New Roman"/>
          <w:sz w:val="24"/>
          <w:szCs w:val="24"/>
        </w:rPr>
        <w:t xml:space="preserve"> as </w:t>
      </w:r>
      <w:proofErr w:type="spellStart"/>
      <w:r w:rsidRPr="00E30DA3">
        <w:rPr>
          <w:rFonts w:ascii="Times New Roman" w:hAnsi="Times New Roman"/>
          <w:sz w:val="24"/>
          <w:szCs w:val="24"/>
        </w:rPr>
        <w:t>seguintes</w:t>
      </w:r>
      <w:proofErr w:type="spellEnd"/>
      <w:r w:rsidRPr="00E30DA3">
        <w:rPr>
          <w:rFonts w:ascii="Times New Roman" w:hAnsi="Times New Roman"/>
          <w:sz w:val="24"/>
          <w:szCs w:val="24"/>
        </w:rPr>
        <w:t xml:space="preserve"> medidas: 1,17 m2 de área transversal; 0,82 m de altura; 1,08 m de largura, 1,05 m de </w:t>
      </w:r>
      <w:proofErr w:type="spellStart"/>
      <w:r w:rsidRPr="00E30DA3">
        <w:rPr>
          <w:rFonts w:ascii="Times New Roman" w:hAnsi="Times New Roman"/>
          <w:sz w:val="24"/>
          <w:szCs w:val="24"/>
        </w:rPr>
        <w:t>comprimento</w:t>
      </w:r>
      <w:proofErr w:type="spellEnd"/>
      <w:r w:rsidRPr="00E30DA3">
        <w:rPr>
          <w:rFonts w:ascii="Times New Roman" w:hAnsi="Times New Roman"/>
          <w:sz w:val="24"/>
          <w:szCs w:val="24"/>
        </w:rPr>
        <w:t xml:space="preserve"> e 0,93 m3 de </w:t>
      </w:r>
      <w:proofErr w:type="spellStart"/>
      <w:r w:rsidRPr="00E30DA3">
        <w:rPr>
          <w:rFonts w:ascii="Times New Roman" w:hAnsi="Times New Roman"/>
          <w:sz w:val="24"/>
          <w:szCs w:val="24"/>
        </w:rPr>
        <w:t>capacidade</w:t>
      </w:r>
      <w:proofErr w:type="spellEnd"/>
    </w:p>
    <w:p w:rsidR="00EC1E9D" w:rsidRDefault="00E30DA3" w:rsidP="00E30DA3">
      <w:pPr>
        <w:spacing w:after="0" w:line="360" w:lineRule="auto"/>
        <w:jc w:val="both"/>
        <w:rPr>
          <w:rFonts w:ascii="Times New Roman" w:hAnsi="Times New Roman"/>
          <w:b/>
          <w:sz w:val="26"/>
          <w:szCs w:val="26"/>
          <w:lang w:val="es-ES"/>
        </w:rPr>
      </w:pPr>
      <w:proofErr w:type="spellStart"/>
      <w:r w:rsidRPr="00E30DA3">
        <w:rPr>
          <w:rFonts w:ascii="Times New Roman" w:hAnsi="Times New Roman"/>
          <w:b/>
          <w:sz w:val="24"/>
          <w:szCs w:val="24"/>
        </w:rPr>
        <w:t>Palavras</w:t>
      </w:r>
      <w:proofErr w:type="spellEnd"/>
      <w:r w:rsidRPr="00E30DA3">
        <w:rPr>
          <w:rFonts w:ascii="Times New Roman" w:hAnsi="Times New Roman"/>
          <w:b/>
          <w:sz w:val="24"/>
          <w:szCs w:val="24"/>
        </w:rPr>
        <w:t>-chave:</w:t>
      </w:r>
      <w:r w:rsidRPr="00E30DA3">
        <w:rPr>
          <w:rFonts w:ascii="Times New Roman" w:hAnsi="Times New Roman"/>
          <w:sz w:val="24"/>
          <w:szCs w:val="24"/>
        </w:rPr>
        <w:t xml:space="preserve"> </w:t>
      </w:r>
      <w:proofErr w:type="spellStart"/>
      <w:r w:rsidRPr="00E30DA3">
        <w:rPr>
          <w:rFonts w:ascii="Times New Roman" w:hAnsi="Times New Roman"/>
          <w:sz w:val="24"/>
          <w:szCs w:val="24"/>
        </w:rPr>
        <w:t>Honey</w:t>
      </w:r>
      <w:proofErr w:type="spellEnd"/>
      <w:r w:rsidRPr="00E30DA3">
        <w:rPr>
          <w:rFonts w:ascii="Times New Roman" w:hAnsi="Times New Roman"/>
          <w:sz w:val="24"/>
          <w:szCs w:val="24"/>
        </w:rPr>
        <w:t xml:space="preserve"> </w:t>
      </w:r>
      <w:proofErr w:type="spellStart"/>
      <w:r w:rsidRPr="00E30DA3">
        <w:rPr>
          <w:rFonts w:ascii="Times New Roman" w:hAnsi="Times New Roman"/>
          <w:sz w:val="24"/>
          <w:szCs w:val="24"/>
        </w:rPr>
        <w:t>waters</w:t>
      </w:r>
      <w:proofErr w:type="spellEnd"/>
      <w:r w:rsidRPr="00E30DA3">
        <w:rPr>
          <w:rFonts w:ascii="Times New Roman" w:hAnsi="Times New Roman"/>
          <w:sz w:val="24"/>
          <w:szCs w:val="24"/>
        </w:rPr>
        <w:t xml:space="preserve">; WWTP; </w:t>
      </w:r>
      <w:proofErr w:type="spellStart"/>
      <w:r w:rsidRPr="00E30DA3">
        <w:rPr>
          <w:rFonts w:ascii="Times New Roman" w:hAnsi="Times New Roman"/>
          <w:sz w:val="24"/>
          <w:szCs w:val="24"/>
        </w:rPr>
        <w:t>Remoção</w:t>
      </w:r>
      <w:proofErr w:type="spellEnd"/>
      <w:r w:rsidRPr="00E30DA3">
        <w:rPr>
          <w:rFonts w:ascii="Times New Roman" w:hAnsi="Times New Roman"/>
          <w:sz w:val="24"/>
          <w:szCs w:val="24"/>
        </w:rPr>
        <w:t xml:space="preserve"> de </w:t>
      </w:r>
      <w:proofErr w:type="spellStart"/>
      <w:r w:rsidRPr="00E30DA3">
        <w:rPr>
          <w:rFonts w:ascii="Times New Roman" w:hAnsi="Times New Roman"/>
          <w:sz w:val="24"/>
          <w:szCs w:val="24"/>
        </w:rPr>
        <w:t>poluentes</w:t>
      </w:r>
      <w:proofErr w:type="spellEnd"/>
      <w:r w:rsidRPr="00E30DA3">
        <w:rPr>
          <w:rFonts w:ascii="Times New Roman" w:hAnsi="Times New Roman"/>
          <w:sz w:val="24"/>
          <w:szCs w:val="24"/>
        </w:rPr>
        <w:t xml:space="preserve">; </w:t>
      </w:r>
      <w:proofErr w:type="spellStart"/>
      <w:r w:rsidRPr="00E30DA3">
        <w:rPr>
          <w:rFonts w:ascii="Times New Roman" w:hAnsi="Times New Roman"/>
          <w:sz w:val="24"/>
          <w:szCs w:val="24"/>
        </w:rPr>
        <w:t>Processos</w:t>
      </w:r>
      <w:proofErr w:type="spellEnd"/>
      <w:r w:rsidRPr="00E30DA3">
        <w:rPr>
          <w:rFonts w:ascii="Times New Roman" w:hAnsi="Times New Roman"/>
          <w:sz w:val="24"/>
          <w:szCs w:val="24"/>
        </w:rPr>
        <w:t xml:space="preserve"> físicos; </w:t>
      </w:r>
      <w:proofErr w:type="spellStart"/>
      <w:r w:rsidRPr="00E30DA3">
        <w:rPr>
          <w:rFonts w:ascii="Times New Roman" w:hAnsi="Times New Roman"/>
          <w:sz w:val="24"/>
          <w:szCs w:val="24"/>
        </w:rPr>
        <w:t>Projeto</w:t>
      </w:r>
      <w:proofErr w:type="spellEnd"/>
      <w:r w:rsidRPr="00E30DA3">
        <w:rPr>
          <w:rFonts w:ascii="Times New Roman" w:hAnsi="Times New Roman"/>
          <w:sz w:val="24"/>
          <w:szCs w:val="24"/>
        </w:rPr>
        <w:t>.</w:t>
      </w:r>
    </w:p>
    <w:p w:rsidR="009C22AE" w:rsidRDefault="009C22AE" w:rsidP="00F11C8D">
      <w:pPr>
        <w:spacing w:after="0" w:line="360" w:lineRule="auto"/>
        <w:jc w:val="both"/>
        <w:rPr>
          <w:rFonts w:ascii="Times New Roman" w:hAnsi="Times New Roman"/>
          <w:b/>
          <w:sz w:val="26"/>
          <w:szCs w:val="26"/>
          <w:lang w:val="en-US"/>
        </w:rPr>
      </w:pPr>
    </w:p>
    <w:p w:rsidR="00F07164" w:rsidRPr="009C22AE" w:rsidRDefault="00F07164" w:rsidP="00F11C8D">
      <w:pPr>
        <w:spacing w:after="0" w:line="360" w:lineRule="auto"/>
        <w:jc w:val="both"/>
        <w:rPr>
          <w:rFonts w:ascii="Times New Roman" w:hAnsi="Times New Roman"/>
          <w:b/>
          <w:sz w:val="26"/>
          <w:szCs w:val="26"/>
        </w:rPr>
      </w:pPr>
      <w:r w:rsidRPr="009C22AE">
        <w:rPr>
          <w:rFonts w:ascii="Times New Roman" w:hAnsi="Times New Roman"/>
          <w:b/>
          <w:sz w:val="26"/>
          <w:szCs w:val="26"/>
        </w:rPr>
        <w:t>Introduc</w:t>
      </w:r>
      <w:r w:rsidR="009C22AE" w:rsidRPr="009C22AE">
        <w:rPr>
          <w:rFonts w:ascii="Times New Roman" w:hAnsi="Times New Roman"/>
          <w:b/>
          <w:sz w:val="26"/>
          <w:szCs w:val="26"/>
        </w:rPr>
        <w:t>ción</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El cultivo del café se encuentra ampliamente difundido en los países tropicales y subtropicales, en Perú, en el </w:t>
      </w:r>
      <w:proofErr w:type="spellStart"/>
      <w:r w:rsidRPr="00E30DA3">
        <w:rPr>
          <w:rFonts w:ascii="Times New Roman" w:hAnsi="Times New Roman"/>
          <w:sz w:val="24"/>
          <w:szCs w:val="24"/>
        </w:rPr>
        <w:t>Caserio</w:t>
      </w:r>
      <w:proofErr w:type="spellEnd"/>
      <w:r w:rsidRPr="00E30DA3">
        <w:rPr>
          <w:rFonts w:ascii="Times New Roman" w:hAnsi="Times New Roman"/>
          <w:sz w:val="24"/>
          <w:szCs w:val="24"/>
        </w:rPr>
        <w:t xml:space="preserve"> Barrio Nuevo se realizó un estudio sobre la situación actual de las aguas residuales producto del beneficio del café en donde concluyeron que el 100% de agricultores no realiza tratamiento de las mismas (</w:t>
      </w:r>
      <w:proofErr w:type="spellStart"/>
      <w:r w:rsidRPr="00E30DA3">
        <w:rPr>
          <w:rFonts w:ascii="Times New Roman" w:hAnsi="Times New Roman"/>
          <w:sz w:val="24"/>
          <w:szCs w:val="24"/>
        </w:rPr>
        <w:t>Huaman</w:t>
      </w:r>
      <w:proofErr w:type="spellEnd"/>
      <w:r w:rsidRPr="00E30DA3">
        <w:rPr>
          <w:rFonts w:ascii="Times New Roman" w:hAnsi="Times New Roman"/>
          <w:sz w:val="24"/>
          <w:szCs w:val="24"/>
        </w:rPr>
        <w:t xml:space="preserve"> 2018, p. 57). Ecuador no es la excepción, mostrando un cuadro crítico por la contaminación ocasionada debido al destino final de las aguas miel sin previo tratamiento (</w:t>
      </w:r>
      <w:proofErr w:type="spellStart"/>
      <w:r w:rsidRPr="00E30DA3">
        <w:rPr>
          <w:rFonts w:ascii="Times New Roman" w:hAnsi="Times New Roman"/>
          <w:sz w:val="24"/>
          <w:szCs w:val="24"/>
        </w:rPr>
        <w:t>Zuñiga</w:t>
      </w:r>
      <w:proofErr w:type="spellEnd"/>
      <w:r w:rsidRPr="00E30DA3">
        <w:rPr>
          <w:rFonts w:ascii="Times New Roman" w:hAnsi="Times New Roman"/>
          <w:sz w:val="24"/>
          <w:szCs w:val="24"/>
        </w:rPr>
        <w:t xml:space="preserve"> 2005, p. 18). </w:t>
      </w:r>
    </w:p>
    <w:p w:rsidR="00E30DA3" w:rsidRPr="00E30DA3" w:rsidRDefault="00E30DA3" w:rsidP="00E30DA3">
      <w:pPr>
        <w:spacing w:after="0" w:line="360" w:lineRule="auto"/>
        <w:jc w:val="both"/>
        <w:rPr>
          <w:rFonts w:ascii="Times New Roman" w:hAnsi="Times New Roman"/>
          <w:sz w:val="24"/>
          <w:szCs w:val="24"/>
        </w:rPr>
      </w:pPr>
      <w:proofErr w:type="spellStart"/>
      <w:r w:rsidRPr="00E30DA3">
        <w:rPr>
          <w:rFonts w:ascii="Times New Roman" w:hAnsi="Times New Roman"/>
          <w:sz w:val="24"/>
          <w:szCs w:val="24"/>
        </w:rPr>
        <w:lastRenderedPageBreak/>
        <w:t>Kilamupi</w:t>
      </w:r>
      <w:proofErr w:type="spellEnd"/>
      <w:r w:rsidRPr="00E30DA3">
        <w:rPr>
          <w:rFonts w:ascii="Times New Roman" w:hAnsi="Times New Roman"/>
          <w:sz w:val="24"/>
          <w:szCs w:val="24"/>
        </w:rPr>
        <w:t xml:space="preserve"> café es una empresa de la provincia de Morona Santiago, se encuentra ubicada en el Km 8 de la vía Macas-Puyo. Esta empresa se dedica a la siembra, cultivo y tostado de café (</w:t>
      </w:r>
      <w:proofErr w:type="spellStart"/>
      <w:r w:rsidRPr="00E30DA3">
        <w:rPr>
          <w:rFonts w:ascii="Times New Roman" w:hAnsi="Times New Roman"/>
          <w:sz w:val="24"/>
          <w:szCs w:val="24"/>
        </w:rPr>
        <w:t>Kilamupi</w:t>
      </w:r>
      <w:proofErr w:type="spellEnd"/>
      <w:r w:rsidRPr="00E30DA3">
        <w:rPr>
          <w:rFonts w:ascii="Times New Roman" w:hAnsi="Times New Roman"/>
          <w:sz w:val="24"/>
          <w:szCs w:val="24"/>
        </w:rPr>
        <w:t xml:space="preserve"> 2019, p. 1). Durante este proceso, se generan residuos sólidos y líquidos entre ellos el mucílago, pulpa y aguas miel (Ministerio de Agricultura y Ganadería 2010, p. 12-15) que, al no ser tratadas, se consideran contaminantes para el suelo o recursos hídricos, dependiendo donde sean vertidos (</w:t>
      </w:r>
      <w:proofErr w:type="spellStart"/>
      <w:r w:rsidRPr="00E30DA3">
        <w:rPr>
          <w:rFonts w:ascii="Times New Roman" w:hAnsi="Times New Roman"/>
          <w:sz w:val="24"/>
          <w:szCs w:val="24"/>
        </w:rPr>
        <w:t>Zuñiga</w:t>
      </w:r>
      <w:proofErr w:type="spellEnd"/>
      <w:r w:rsidRPr="00E30DA3">
        <w:rPr>
          <w:rFonts w:ascii="Times New Roman" w:hAnsi="Times New Roman"/>
          <w:sz w:val="24"/>
          <w:szCs w:val="24"/>
        </w:rPr>
        <w:t xml:space="preserve"> 2005, p. 19). Es por ello que se ha visto necesario realizar el diseño de una Planta de tratamiento de aguas miel, ayudando de esta manera a la empresa a disminuir el impacto ambiental ocasionado, al implementar una gestión sustentable en su proceso productivo.</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Para el diseño del sistema de tratamiento de las aguas miel, se pensó no solo en la empresa </w:t>
      </w:r>
      <w:proofErr w:type="spellStart"/>
      <w:r w:rsidRPr="00E30DA3">
        <w:rPr>
          <w:rFonts w:ascii="Times New Roman" w:hAnsi="Times New Roman"/>
          <w:sz w:val="24"/>
          <w:szCs w:val="24"/>
        </w:rPr>
        <w:t>Kilamupi</w:t>
      </w:r>
      <w:proofErr w:type="spellEnd"/>
      <w:proofErr w:type="gramStart"/>
      <w:r w:rsidRPr="00E30DA3">
        <w:rPr>
          <w:rFonts w:ascii="Times New Roman" w:hAnsi="Times New Roman"/>
          <w:sz w:val="24"/>
          <w:szCs w:val="24"/>
        </w:rPr>
        <w:t>,  si</w:t>
      </w:r>
      <w:proofErr w:type="gramEnd"/>
      <w:r w:rsidRPr="00E30DA3">
        <w:rPr>
          <w:rFonts w:ascii="Times New Roman" w:hAnsi="Times New Roman"/>
          <w:sz w:val="24"/>
          <w:szCs w:val="24"/>
        </w:rPr>
        <w:t xml:space="preserve"> no en los 1.874 productores de café de la provincia de Morona Santiago, (Ministerio de Agricultura y Ganadería 2020, p. 1), que no realizan un manejo adecuado de sus efluente, debido al costo que representa esta actividad. Es por eso, que se ha presentado una alternativa eficaz y de fácil implementación que ayudará a que las aguas miel cumplan con las características necesarias para que pueda ser descargadas en un cuerpo de agua dulce o reutilizadas en el sistema. </w:t>
      </w:r>
    </w:p>
    <w:p w:rsid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Este proyecto técnico estará estructurado de la siguiente manera, en el capítulo I se encuentra el diagnóstico del problema, en el capítulo II se presenta la revisión de la literatura o fundamentos teóricos, en el capítulo III se indica el marco metodológico, en el capítulo IV se plasma los resultados y finalmente se presenta las conclusiones y recomendaciones.</w:t>
      </w:r>
    </w:p>
    <w:p w:rsidR="00E30DA3" w:rsidRPr="00E30DA3" w:rsidRDefault="00E30DA3" w:rsidP="00E30DA3">
      <w:pPr>
        <w:spacing w:after="0" w:line="360" w:lineRule="auto"/>
        <w:jc w:val="both"/>
        <w:rPr>
          <w:rFonts w:ascii="Times New Roman" w:hAnsi="Times New Roman"/>
          <w:sz w:val="24"/>
          <w:szCs w:val="24"/>
        </w:rPr>
      </w:pPr>
    </w:p>
    <w:p w:rsidR="00E30DA3" w:rsidRPr="00E30DA3" w:rsidRDefault="00E30DA3" w:rsidP="00E30DA3">
      <w:pPr>
        <w:spacing w:after="0" w:line="360" w:lineRule="auto"/>
        <w:jc w:val="both"/>
        <w:rPr>
          <w:rFonts w:ascii="Times New Roman" w:hAnsi="Times New Roman"/>
          <w:b/>
          <w:sz w:val="26"/>
          <w:szCs w:val="26"/>
        </w:rPr>
      </w:pPr>
      <w:r w:rsidRPr="00E30DA3">
        <w:rPr>
          <w:rFonts w:ascii="Times New Roman" w:hAnsi="Times New Roman"/>
          <w:b/>
          <w:sz w:val="26"/>
          <w:szCs w:val="26"/>
        </w:rPr>
        <w:t>Materiales y métodos</w:t>
      </w:r>
    </w:p>
    <w:p w:rsidR="00E30DA3" w:rsidRPr="00C56062" w:rsidRDefault="00E30DA3" w:rsidP="00C56062">
      <w:pPr>
        <w:pStyle w:val="Prrafodelista"/>
        <w:numPr>
          <w:ilvl w:val="0"/>
          <w:numId w:val="12"/>
        </w:numPr>
        <w:spacing w:after="0" w:line="360" w:lineRule="auto"/>
        <w:jc w:val="both"/>
        <w:rPr>
          <w:rFonts w:ascii="Times New Roman" w:hAnsi="Times New Roman"/>
          <w:b/>
          <w:sz w:val="24"/>
          <w:szCs w:val="24"/>
        </w:rPr>
      </w:pPr>
      <w:r w:rsidRPr="00C56062">
        <w:rPr>
          <w:rFonts w:ascii="Times New Roman" w:hAnsi="Times New Roman"/>
          <w:b/>
          <w:sz w:val="24"/>
          <w:szCs w:val="24"/>
        </w:rPr>
        <w:t xml:space="preserve">Tipo de la Investigación </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La investigación que se utilizó fue de tipo aplicada, mediante el uso de elementos técnicos, experimentales y conceptuales para el diseño de una PTAR, con el fin de mitigar el impacto ambiental producido por los elementos contaminantes de las aguas miel realizando un correcto manejo de las mismas (</w:t>
      </w:r>
      <w:proofErr w:type="spellStart"/>
      <w:r w:rsidRPr="00E30DA3">
        <w:rPr>
          <w:rFonts w:ascii="Times New Roman" w:hAnsi="Times New Roman"/>
          <w:sz w:val="24"/>
          <w:szCs w:val="24"/>
        </w:rPr>
        <w:t>Cedron</w:t>
      </w:r>
      <w:proofErr w:type="spellEnd"/>
      <w:r w:rsidRPr="00E30DA3">
        <w:rPr>
          <w:rFonts w:ascii="Times New Roman" w:hAnsi="Times New Roman"/>
          <w:sz w:val="24"/>
          <w:szCs w:val="24"/>
        </w:rPr>
        <w:t xml:space="preserve"> &amp; </w:t>
      </w:r>
      <w:proofErr w:type="spellStart"/>
      <w:r w:rsidRPr="00E30DA3">
        <w:rPr>
          <w:rFonts w:ascii="Times New Roman" w:hAnsi="Times New Roman"/>
          <w:sz w:val="24"/>
          <w:szCs w:val="24"/>
        </w:rPr>
        <w:t>Cribilleros</w:t>
      </w:r>
      <w:proofErr w:type="spellEnd"/>
      <w:r w:rsidRPr="00E30DA3">
        <w:rPr>
          <w:rFonts w:ascii="Times New Roman" w:hAnsi="Times New Roman"/>
          <w:sz w:val="24"/>
          <w:szCs w:val="24"/>
        </w:rPr>
        <w:t>, 2017, p. 17).</w:t>
      </w:r>
    </w:p>
    <w:p w:rsidR="00E30DA3" w:rsidRPr="00C56062" w:rsidRDefault="00E30DA3" w:rsidP="00C56062">
      <w:pPr>
        <w:pStyle w:val="Prrafodelista"/>
        <w:numPr>
          <w:ilvl w:val="0"/>
          <w:numId w:val="12"/>
        </w:numPr>
        <w:spacing w:after="0" w:line="360" w:lineRule="auto"/>
        <w:jc w:val="both"/>
        <w:rPr>
          <w:rFonts w:ascii="Times New Roman" w:hAnsi="Times New Roman"/>
          <w:b/>
          <w:sz w:val="24"/>
          <w:szCs w:val="24"/>
        </w:rPr>
      </w:pPr>
      <w:r w:rsidRPr="00C56062">
        <w:rPr>
          <w:rFonts w:ascii="Times New Roman" w:hAnsi="Times New Roman"/>
          <w:b/>
          <w:sz w:val="24"/>
          <w:szCs w:val="24"/>
        </w:rPr>
        <w:t>Diseño de la Investigación</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Se realizó el diseño experimental de un solo factor de tratamiento y para su análisis se utilizó el programa SPSS, el cual se basó en el análisis de regresión lineal estudiando la relación entre variables cuantitativas (Pérez 2013, p. 15). El factor, número de tratamientos, variables de respuesta y réplicas se detallan en la Tabla 1-3.</w:t>
      </w:r>
    </w:p>
    <w:p w:rsidR="00E30DA3" w:rsidRPr="00E30DA3" w:rsidRDefault="00E30DA3" w:rsidP="00E30DA3">
      <w:pPr>
        <w:spacing w:after="0" w:line="360" w:lineRule="auto"/>
        <w:jc w:val="both"/>
        <w:rPr>
          <w:rFonts w:ascii="Times New Roman" w:hAnsi="Times New Roman"/>
          <w:sz w:val="24"/>
          <w:szCs w:val="24"/>
        </w:rPr>
      </w:pPr>
    </w:p>
    <w:p w:rsidR="00E30DA3" w:rsidRPr="00C56062" w:rsidRDefault="00E30DA3" w:rsidP="00C56062">
      <w:pPr>
        <w:spacing w:after="0" w:line="360" w:lineRule="auto"/>
        <w:jc w:val="center"/>
        <w:rPr>
          <w:rFonts w:ascii="Times New Roman" w:hAnsi="Times New Roman"/>
          <w:sz w:val="20"/>
          <w:szCs w:val="20"/>
        </w:rPr>
      </w:pPr>
      <w:r w:rsidRPr="00C56062">
        <w:rPr>
          <w:rFonts w:ascii="Times New Roman" w:hAnsi="Times New Roman"/>
          <w:b/>
          <w:sz w:val="20"/>
          <w:szCs w:val="20"/>
        </w:rPr>
        <w:lastRenderedPageBreak/>
        <w:t>Tabla 1:</w:t>
      </w:r>
      <w:r w:rsidRPr="00C56062">
        <w:rPr>
          <w:rFonts w:ascii="Times New Roman" w:hAnsi="Times New Roman"/>
          <w:sz w:val="20"/>
          <w:szCs w:val="20"/>
        </w:rPr>
        <w:t xml:space="preserve"> Factor, niveles y variables para el diseño experimental</w:t>
      </w:r>
    </w:p>
    <w:tbl>
      <w:tblPr>
        <w:tblW w:w="7426" w:type="dxa"/>
        <w:jc w:val="center"/>
        <w:tblBorders>
          <w:top w:val="double" w:sz="4" w:space="0" w:color="auto"/>
          <w:bottom w:val="double" w:sz="4" w:space="0" w:color="auto"/>
        </w:tblBorders>
        <w:tblCellMar>
          <w:left w:w="70" w:type="dxa"/>
          <w:right w:w="70" w:type="dxa"/>
        </w:tblCellMar>
        <w:tblLook w:val="04A0" w:firstRow="1" w:lastRow="0" w:firstColumn="1" w:lastColumn="0" w:noHBand="0" w:noVBand="1"/>
      </w:tblPr>
      <w:tblGrid>
        <w:gridCol w:w="1287"/>
        <w:gridCol w:w="1313"/>
        <w:gridCol w:w="3496"/>
        <w:gridCol w:w="1330"/>
      </w:tblGrid>
      <w:tr w:rsidR="00C56062" w:rsidRPr="00C56062" w:rsidTr="00C56062">
        <w:trPr>
          <w:trHeight w:val="348"/>
          <w:jc w:val="center"/>
        </w:trPr>
        <w:tc>
          <w:tcPr>
            <w:tcW w:w="1287" w:type="dxa"/>
            <w:tcBorders>
              <w:bottom w:val="double" w:sz="4" w:space="0" w:color="auto"/>
            </w:tcBorders>
            <w:shd w:val="clear" w:color="auto" w:fill="auto"/>
            <w:noWrap/>
            <w:vAlign w:val="center"/>
            <w:hideMark/>
          </w:tcPr>
          <w:p w:rsidR="00C56062" w:rsidRPr="00C56062" w:rsidRDefault="00C56062" w:rsidP="00C56062">
            <w:pPr>
              <w:spacing w:after="0" w:line="240" w:lineRule="auto"/>
              <w:jc w:val="center"/>
              <w:rPr>
                <w:rFonts w:ascii="Times New Roman" w:hAnsi="Times New Roman"/>
                <w:bCs/>
                <w:color w:val="000000"/>
                <w:sz w:val="20"/>
                <w:lang w:eastAsia="es-EC"/>
              </w:rPr>
            </w:pPr>
            <w:r w:rsidRPr="00C56062">
              <w:rPr>
                <w:rFonts w:ascii="Times New Roman" w:hAnsi="Times New Roman"/>
                <w:bCs/>
                <w:color w:val="000000"/>
                <w:sz w:val="20"/>
                <w:lang w:eastAsia="es-EC"/>
              </w:rPr>
              <w:t>Factor de tratamiento</w:t>
            </w:r>
          </w:p>
        </w:tc>
        <w:tc>
          <w:tcPr>
            <w:tcW w:w="1313" w:type="dxa"/>
            <w:tcBorders>
              <w:bottom w:val="double" w:sz="4" w:space="0" w:color="auto"/>
            </w:tcBorders>
            <w:shd w:val="clear" w:color="auto" w:fill="auto"/>
            <w:noWrap/>
            <w:vAlign w:val="center"/>
            <w:hideMark/>
          </w:tcPr>
          <w:p w:rsidR="00C56062" w:rsidRPr="00C56062" w:rsidRDefault="00C56062" w:rsidP="00C56062">
            <w:pPr>
              <w:spacing w:after="0" w:line="240" w:lineRule="auto"/>
              <w:jc w:val="center"/>
              <w:rPr>
                <w:rFonts w:ascii="Times New Roman" w:hAnsi="Times New Roman"/>
                <w:bCs/>
                <w:color w:val="000000"/>
                <w:sz w:val="20"/>
                <w:lang w:eastAsia="es-EC"/>
              </w:rPr>
            </w:pPr>
            <w:r w:rsidRPr="00C56062">
              <w:rPr>
                <w:rFonts w:ascii="Times New Roman" w:hAnsi="Times New Roman"/>
                <w:bCs/>
                <w:color w:val="000000"/>
                <w:sz w:val="20"/>
                <w:lang w:eastAsia="es-EC"/>
              </w:rPr>
              <w:t>Número de tratamientos</w:t>
            </w:r>
          </w:p>
        </w:tc>
        <w:tc>
          <w:tcPr>
            <w:tcW w:w="3496" w:type="dxa"/>
            <w:tcBorders>
              <w:bottom w:val="double" w:sz="4" w:space="0" w:color="auto"/>
            </w:tcBorders>
            <w:shd w:val="clear" w:color="auto" w:fill="auto"/>
            <w:noWrap/>
            <w:vAlign w:val="center"/>
            <w:hideMark/>
          </w:tcPr>
          <w:p w:rsidR="00C56062" w:rsidRPr="00C56062" w:rsidRDefault="00C56062" w:rsidP="00C56062">
            <w:pPr>
              <w:spacing w:after="0" w:line="240" w:lineRule="auto"/>
              <w:jc w:val="center"/>
              <w:rPr>
                <w:rFonts w:ascii="Times New Roman" w:hAnsi="Times New Roman"/>
                <w:bCs/>
                <w:color w:val="000000"/>
                <w:sz w:val="20"/>
                <w:lang w:eastAsia="es-EC"/>
              </w:rPr>
            </w:pPr>
            <w:r w:rsidRPr="00C56062">
              <w:rPr>
                <w:rFonts w:ascii="Times New Roman" w:hAnsi="Times New Roman"/>
                <w:bCs/>
                <w:color w:val="000000"/>
                <w:sz w:val="20"/>
                <w:lang w:eastAsia="es-EC"/>
              </w:rPr>
              <w:t>Variable de respuesta</w:t>
            </w:r>
          </w:p>
        </w:tc>
        <w:tc>
          <w:tcPr>
            <w:tcW w:w="1330" w:type="dxa"/>
            <w:tcBorders>
              <w:bottom w:val="double" w:sz="4" w:space="0" w:color="auto"/>
            </w:tcBorders>
            <w:shd w:val="clear" w:color="auto" w:fill="auto"/>
            <w:noWrap/>
            <w:vAlign w:val="center"/>
            <w:hideMark/>
          </w:tcPr>
          <w:p w:rsidR="00C56062" w:rsidRPr="00C56062" w:rsidRDefault="00C56062" w:rsidP="00C56062">
            <w:pPr>
              <w:spacing w:after="0" w:line="240" w:lineRule="auto"/>
              <w:jc w:val="center"/>
              <w:rPr>
                <w:rFonts w:ascii="Times New Roman" w:hAnsi="Times New Roman"/>
                <w:bCs/>
                <w:color w:val="000000"/>
                <w:sz w:val="20"/>
                <w:lang w:eastAsia="es-EC"/>
              </w:rPr>
            </w:pPr>
            <w:r w:rsidRPr="00C56062">
              <w:rPr>
                <w:rFonts w:ascii="Times New Roman" w:hAnsi="Times New Roman"/>
                <w:bCs/>
                <w:color w:val="000000"/>
                <w:sz w:val="20"/>
                <w:lang w:eastAsia="es-EC"/>
              </w:rPr>
              <w:t>Réplicas</w:t>
            </w:r>
          </w:p>
        </w:tc>
      </w:tr>
      <w:tr w:rsidR="00C56062" w:rsidRPr="00C56062" w:rsidTr="00C56062">
        <w:trPr>
          <w:trHeight w:val="348"/>
          <w:jc w:val="center"/>
        </w:trPr>
        <w:tc>
          <w:tcPr>
            <w:tcW w:w="1287" w:type="dxa"/>
            <w:tcBorders>
              <w:top w:val="double" w:sz="4" w:space="0" w:color="auto"/>
            </w:tcBorders>
            <w:shd w:val="clear" w:color="auto" w:fill="auto"/>
            <w:noWrap/>
            <w:vAlign w:val="center"/>
            <w:hideMark/>
          </w:tcPr>
          <w:p w:rsidR="00C56062" w:rsidRPr="00C56062" w:rsidRDefault="00C56062" w:rsidP="00C56062">
            <w:pPr>
              <w:spacing w:after="0" w:line="240" w:lineRule="auto"/>
              <w:jc w:val="center"/>
              <w:rPr>
                <w:rFonts w:ascii="Times New Roman" w:hAnsi="Times New Roman"/>
                <w:color w:val="000000"/>
                <w:sz w:val="20"/>
                <w:lang w:eastAsia="es-EC"/>
              </w:rPr>
            </w:pPr>
            <w:r w:rsidRPr="00C56062">
              <w:rPr>
                <w:rFonts w:ascii="Times New Roman" w:hAnsi="Times New Roman"/>
                <w:color w:val="000000"/>
                <w:sz w:val="20"/>
                <w:lang w:eastAsia="es-EC"/>
              </w:rPr>
              <w:t>Caudal</w:t>
            </w:r>
          </w:p>
        </w:tc>
        <w:tc>
          <w:tcPr>
            <w:tcW w:w="1313" w:type="dxa"/>
            <w:tcBorders>
              <w:top w:val="double" w:sz="4" w:space="0" w:color="auto"/>
            </w:tcBorders>
            <w:shd w:val="clear" w:color="auto" w:fill="auto"/>
            <w:noWrap/>
            <w:vAlign w:val="center"/>
            <w:hideMark/>
          </w:tcPr>
          <w:p w:rsidR="00C56062" w:rsidRPr="00C56062" w:rsidRDefault="00C56062" w:rsidP="00C56062">
            <w:pPr>
              <w:spacing w:after="0" w:line="240" w:lineRule="auto"/>
              <w:jc w:val="center"/>
              <w:rPr>
                <w:rFonts w:ascii="Times New Roman" w:hAnsi="Times New Roman"/>
                <w:color w:val="000000"/>
                <w:sz w:val="20"/>
                <w:lang w:eastAsia="es-EC"/>
              </w:rPr>
            </w:pPr>
            <w:r w:rsidRPr="00C56062">
              <w:rPr>
                <w:rFonts w:ascii="Times New Roman" w:hAnsi="Times New Roman"/>
                <w:color w:val="000000"/>
                <w:sz w:val="20"/>
                <w:lang w:eastAsia="es-EC"/>
              </w:rPr>
              <w:t>3</w:t>
            </w:r>
          </w:p>
        </w:tc>
        <w:tc>
          <w:tcPr>
            <w:tcW w:w="3496" w:type="dxa"/>
            <w:tcBorders>
              <w:top w:val="double" w:sz="4" w:space="0" w:color="auto"/>
            </w:tcBorders>
            <w:shd w:val="clear" w:color="auto" w:fill="auto"/>
            <w:noWrap/>
            <w:vAlign w:val="center"/>
            <w:hideMark/>
          </w:tcPr>
          <w:p w:rsidR="00C56062" w:rsidRPr="00C56062" w:rsidRDefault="00C56062" w:rsidP="00C56062">
            <w:pPr>
              <w:spacing w:after="0" w:line="240" w:lineRule="auto"/>
              <w:jc w:val="center"/>
              <w:rPr>
                <w:rFonts w:ascii="Times New Roman" w:hAnsi="Times New Roman"/>
                <w:color w:val="000000"/>
                <w:sz w:val="20"/>
                <w:lang w:eastAsia="es-EC"/>
              </w:rPr>
            </w:pPr>
            <w:r w:rsidRPr="00C56062">
              <w:rPr>
                <w:rFonts w:ascii="Times New Roman" w:hAnsi="Times New Roman"/>
                <w:color w:val="000000"/>
                <w:sz w:val="20"/>
                <w:lang w:eastAsia="es-EC"/>
              </w:rPr>
              <w:t>Nitrógeno total, Fósforo total, pH, DBO</w:t>
            </w:r>
            <w:r w:rsidRPr="00C56062">
              <w:rPr>
                <w:rFonts w:ascii="Times New Roman" w:hAnsi="Times New Roman"/>
                <w:color w:val="000000"/>
                <w:sz w:val="20"/>
                <w:vertAlign w:val="subscript"/>
                <w:lang w:eastAsia="es-EC"/>
              </w:rPr>
              <w:t>5</w:t>
            </w:r>
            <w:r w:rsidRPr="00C56062">
              <w:rPr>
                <w:rFonts w:ascii="Times New Roman" w:hAnsi="Times New Roman"/>
                <w:color w:val="000000"/>
                <w:sz w:val="20"/>
                <w:lang w:eastAsia="es-EC"/>
              </w:rPr>
              <w:t>, Sólidos totales, Color y Turbidez</w:t>
            </w:r>
          </w:p>
        </w:tc>
        <w:tc>
          <w:tcPr>
            <w:tcW w:w="1330" w:type="dxa"/>
            <w:tcBorders>
              <w:top w:val="double" w:sz="4" w:space="0" w:color="auto"/>
            </w:tcBorders>
            <w:shd w:val="clear" w:color="auto" w:fill="auto"/>
            <w:noWrap/>
            <w:vAlign w:val="center"/>
            <w:hideMark/>
          </w:tcPr>
          <w:p w:rsidR="00C56062" w:rsidRPr="00C56062" w:rsidRDefault="00C56062" w:rsidP="00C56062">
            <w:pPr>
              <w:spacing w:after="0" w:line="240" w:lineRule="auto"/>
              <w:jc w:val="center"/>
              <w:rPr>
                <w:rFonts w:ascii="Times New Roman" w:hAnsi="Times New Roman"/>
                <w:color w:val="000000"/>
                <w:sz w:val="20"/>
                <w:lang w:eastAsia="es-EC"/>
              </w:rPr>
            </w:pPr>
            <w:r w:rsidRPr="00C56062">
              <w:rPr>
                <w:rFonts w:ascii="Times New Roman" w:hAnsi="Times New Roman"/>
                <w:color w:val="000000"/>
                <w:sz w:val="20"/>
                <w:lang w:eastAsia="es-EC"/>
              </w:rPr>
              <w:t>3</w:t>
            </w:r>
          </w:p>
        </w:tc>
      </w:tr>
    </w:tbl>
    <w:p w:rsidR="00E30DA3" w:rsidRPr="00E30DA3" w:rsidRDefault="00E30DA3" w:rsidP="00E30DA3">
      <w:pPr>
        <w:spacing w:after="0" w:line="360" w:lineRule="auto"/>
        <w:jc w:val="both"/>
        <w:rPr>
          <w:rFonts w:ascii="Times New Roman" w:hAnsi="Times New Roman"/>
          <w:sz w:val="24"/>
          <w:szCs w:val="24"/>
        </w:rPr>
      </w:pPr>
    </w:p>
    <w:p w:rsidR="00E30DA3" w:rsidRPr="00C56062" w:rsidRDefault="00E30DA3" w:rsidP="00C56062">
      <w:pPr>
        <w:pStyle w:val="Prrafodelista"/>
        <w:numPr>
          <w:ilvl w:val="0"/>
          <w:numId w:val="12"/>
        </w:numPr>
        <w:spacing w:after="0" w:line="360" w:lineRule="auto"/>
        <w:jc w:val="both"/>
        <w:rPr>
          <w:rFonts w:ascii="Times New Roman" w:hAnsi="Times New Roman"/>
          <w:b/>
          <w:i/>
          <w:sz w:val="24"/>
          <w:szCs w:val="24"/>
        </w:rPr>
      </w:pPr>
      <w:r w:rsidRPr="00C56062">
        <w:rPr>
          <w:rFonts w:ascii="Times New Roman" w:hAnsi="Times New Roman"/>
          <w:b/>
          <w:i/>
          <w:sz w:val="24"/>
          <w:szCs w:val="24"/>
        </w:rPr>
        <w:t xml:space="preserve">Tecnológico </w:t>
      </w:r>
    </w:p>
    <w:p w:rsidR="00E30DA3" w:rsidRPr="00C56062" w:rsidRDefault="00E30DA3" w:rsidP="00C56062">
      <w:pPr>
        <w:pStyle w:val="Prrafodelista"/>
        <w:numPr>
          <w:ilvl w:val="0"/>
          <w:numId w:val="13"/>
        </w:numPr>
        <w:spacing w:after="0" w:line="360" w:lineRule="auto"/>
        <w:ind w:left="1134"/>
        <w:jc w:val="both"/>
        <w:rPr>
          <w:rFonts w:ascii="Times New Roman" w:hAnsi="Times New Roman"/>
          <w:i/>
          <w:sz w:val="24"/>
          <w:szCs w:val="24"/>
        </w:rPr>
      </w:pPr>
      <w:r w:rsidRPr="00C56062">
        <w:rPr>
          <w:rFonts w:ascii="Times New Roman" w:hAnsi="Times New Roman"/>
          <w:i/>
          <w:sz w:val="24"/>
          <w:szCs w:val="24"/>
        </w:rPr>
        <w:t>Localización del proyecto</w:t>
      </w:r>
    </w:p>
    <w:p w:rsidR="00E30DA3" w:rsidRPr="00C56062" w:rsidRDefault="00E30DA3" w:rsidP="00E30DA3">
      <w:pPr>
        <w:spacing w:after="0" w:line="360" w:lineRule="auto"/>
        <w:jc w:val="both"/>
        <w:rPr>
          <w:rFonts w:ascii="Times New Roman" w:hAnsi="Times New Roman"/>
          <w:sz w:val="18"/>
          <w:szCs w:val="18"/>
        </w:rPr>
      </w:pPr>
      <w:r w:rsidRPr="00E30DA3">
        <w:rPr>
          <w:rFonts w:ascii="Times New Roman" w:hAnsi="Times New Roman"/>
          <w:sz w:val="24"/>
          <w:szCs w:val="24"/>
        </w:rPr>
        <w:t xml:space="preserve"> </w:t>
      </w:r>
    </w:p>
    <w:p w:rsidR="00E30DA3" w:rsidRPr="00C56062" w:rsidRDefault="00C56062" w:rsidP="00C56062">
      <w:pPr>
        <w:spacing w:after="0" w:line="360" w:lineRule="auto"/>
        <w:jc w:val="center"/>
        <w:rPr>
          <w:rFonts w:ascii="Times New Roman" w:hAnsi="Times New Roman"/>
          <w:sz w:val="20"/>
          <w:szCs w:val="20"/>
        </w:rPr>
      </w:pPr>
      <w:r w:rsidRPr="00646B45">
        <w:rPr>
          <w:noProof/>
          <w:lang w:eastAsia="es-EC"/>
        </w:rPr>
        <w:drawing>
          <wp:anchor distT="0" distB="0" distL="114300" distR="114300" simplePos="0" relativeHeight="251668480" behindDoc="0" locked="0" layoutInCell="1" allowOverlap="1">
            <wp:simplePos x="0" y="0"/>
            <wp:positionH relativeFrom="column">
              <wp:posOffset>1437640</wp:posOffset>
            </wp:positionH>
            <wp:positionV relativeFrom="paragraph">
              <wp:posOffset>152400</wp:posOffset>
            </wp:positionV>
            <wp:extent cx="3390900" cy="2516505"/>
            <wp:effectExtent l="0" t="0" r="0" b="0"/>
            <wp:wrapTopAndBottom/>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0900" cy="2516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6062">
        <w:rPr>
          <w:rFonts w:ascii="Times New Roman" w:hAnsi="Times New Roman"/>
          <w:b/>
          <w:sz w:val="20"/>
          <w:szCs w:val="20"/>
        </w:rPr>
        <w:t>Figura 1:</w:t>
      </w:r>
      <w:r>
        <w:rPr>
          <w:rFonts w:ascii="Times New Roman" w:hAnsi="Times New Roman"/>
          <w:b/>
          <w:sz w:val="20"/>
          <w:szCs w:val="20"/>
        </w:rPr>
        <w:t xml:space="preserve"> </w:t>
      </w:r>
      <w:r w:rsidR="00E30DA3" w:rsidRPr="00C56062">
        <w:rPr>
          <w:rFonts w:ascii="Times New Roman" w:hAnsi="Times New Roman"/>
          <w:sz w:val="20"/>
          <w:szCs w:val="20"/>
        </w:rPr>
        <w:t xml:space="preserve">Ubicación Finca </w:t>
      </w:r>
      <w:proofErr w:type="spellStart"/>
      <w:r w:rsidR="00E30DA3" w:rsidRPr="00C56062">
        <w:rPr>
          <w:rFonts w:ascii="Times New Roman" w:hAnsi="Times New Roman"/>
          <w:sz w:val="20"/>
          <w:szCs w:val="20"/>
        </w:rPr>
        <w:t>Kilamupi</w:t>
      </w:r>
      <w:proofErr w:type="spellEnd"/>
      <w:r w:rsidR="00E30DA3" w:rsidRPr="00C56062">
        <w:rPr>
          <w:rFonts w:ascii="Times New Roman" w:hAnsi="Times New Roman"/>
          <w:sz w:val="20"/>
          <w:szCs w:val="20"/>
        </w:rPr>
        <w:t xml:space="preserve"> Café</w:t>
      </w:r>
    </w:p>
    <w:p w:rsidR="00C56062" w:rsidRPr="00C56062" w:rsidRDefault="00C56062" w:rsidP="00E30DA3">
      <w:pPr>
        <w:spacing w:after="0" w:line="360" w:lineRule="auto"/>
        <w:jc w:val="both"/>
        <w:rPr>
          <w:rFonts w:ascii="Times New Roman" w:hAnsi="Times New Roman"/>
          <w:sz w:val="18"/>
          <w:szCs w:val="18"/>
        </w:rPr>
      </w:pP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La Finca </w:t>
      </w:r>
      <w:proofErr w:type="spellStart"/>
      <w:r w:rsidRPr="00E30DA3">
        <w:rPr>
          <w:rFonts w:ascii="Times New Roman" w:hAnsi="Times New Roman"/>
          <w:sz w:val="24"/>
          <w:szCs w:val="24"/>
        </w:rPr>
        <w:t>Kilamupi</w:t>
      </w:r>
      <w:proofErr w:type="spellEnd"/>
      <w:r w:rsidRPr="00E30DA3">
        <w:rPr>
          <w:rFonts w:ascii="Times New Roman" w:hAnsi="Times New Roman"/>
          <w:sz w:val="24"/>
          <w:szCs w:val="24"/>
        </w:rPr>
        <w:t xml:space="preserve"> se encuentra ubicada en la provincia de Morona Santiago, cantón Morona, en el Km. 8 de la vía Macas-Puyo. Con una elevación de 1100 msnm y una temperatura que varía entre 16 - 26 °C, lugar donde se obtuvo la información para crear el diseño del sistema de tratamiento de las aguas miel. </w:t>
      </w:r>
    </w:p>
    <w:p w:rsidR="00E30DA3" w:rsidRPr="00C56062" w:rsidRDefault="00E30DA3" w:rsidP="00C56062">
      <w:pPr>
        <w:pStyle w:val="Prrafodelista"/>
        <w:numPr>
          <w:ilvl w:val="0"/>
          <w:numId w:val="13"/>
        </w:numPr>
        <w:spacing w:after="0" w:line="360" w:lineRule="auto"/>
        <w:ind w:left="1134"/>
        <w:jc w:val="both"/>
        <w:rPr>
          <w:rFonts w:ascii="Times New Roman" w:hAnsi="Times New Roman"/>
          <w:i/>
          <w:sz w:val="24"/>
          <w:szCs w:val="24"/>
        </w:rPr>
      </w:pPr>
      <w:r w:rsidRPr="00C56062">
        <w:rPr>
          <w:rFonts w:ascii="Times New Roman" w:hAnsi="Times New Roman"/>
          <w:i/>
          <w:sz w:val="24"/>
          <w:szCs w:val="24"/>
        </w:rPr>
        <w:t xml:space="preserve">Población de estudio y/o tamaño muestra </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En este caso nuestra población de estudio será el total de agua residual generada por </w:t>
      </w:r>
      <w:proofErr w:type="spellStart"/>
      <w:r w:rsidRPr="00E30DA3">
        <w:rPr>
          <w:rFonts w:ascii="Times New Roman" w:hAnsi="Times New Roman"/>
          <w:sz w:val="24"/>
          <w:szCs w:val="24"/>
        </w:rPr>
        <w:t>Kilamupi</w:t>
      </w:r>
      <w:proofErr w:type="spellEnd"/>
      <w:r w:rsidRPr="00E30DA3">
        <w:rPr>
          <w:rFonts w:ascii="Times New Roman" w:hAnsi="Times New Roman"/>
          <w:sz w:val="24"/>
          <w:szCs w:val="24"/>
        </w:rPr>
        <w:t xml:space="preserve"> café, el muestreo que se utilizó fue compuesto por qué se mezcló muestras individuales tomadas de los tres lavados que son parte del proceso de producción de café en la finca </w:t>
      </w:r>
      <w:proofErr w:type="spellStart"/>
      <w:r w:rsidRPr="00E30DA3">
        <w:rPr>
          <w:rFonts w:ascii="Times New Roman" w:hAnsi="Times New Roman"/>
          <w:sz w:val="24"/>
          <w:szCs w:val="24"/>
        </w:rPr>
        <w:t>Kilamupi</w:t>
      </w:r>
      <w:proofErr w:type="spellEnd"/>
      <w:r w:rsidRPr="00E30DA3">
        <w:rPr>
          <w:rFonts w:ascii="Times New Roman" w:hAnsi="Times New Roman"/>
          <w:sz w:val="24"/>
          <w:szCs w:val="24"/>
        </w:rPr>
        <w:t>. (</w:t>
      </w:r>
      <w:proofErr w:type="spellStart"/>
      <w:r w:rsidRPr="00E30DA3">
        <w:rPr>
          <w:rFonts w:ascii="Times New Roman" w:hAnsi="Times New Roman"/>
          <w:sz w:val="24"/>
          <w:szCs w:val="24"/>
        </w:rPr>
        <w:t>Kilamupi</w:t>
      </w:r>
      <w:proofErr w:type="spellEnd"/>
      <w:r w:rsidRPr="00E30DA3">
        <w:rPr>
          <w:rFonts w:ascii="Times New Roman" w:hAnsi="Times New Roman"/>
          <w:sz w:val="24"/>
          <w:szCs w:val="24"/>
        </w:rPr>
        <w:t xml:space="preserve"> 2019, p. 1)</w:t>
      </w:r>
    </w:p>
    <w:p w:rsidR="00E30DA3" w:rsidRPr="00C56062" w:rsidRDefault="00E30DA3" w:rsidP="00C56062">
      <w:pPr>
        <w:pStyle w:val="Prrafodelista"/>
        <w:numPr>
          <w:ilvl w:val="0"/>
          <w:numId w:val="13"/>
        </w:numPr>
        <w:spacing w:after="0" w:line="360" w:lineRule="auto"/>
        <w:ind w:left="1134"/>
        <w:jc w:val="both"/>
        <w:rPr>
          <w:rFonts w:ascii="Times New Roman" w:hAnsi="Times New Roman"/>
          <w:i/>
          <w:sz w:val="24"/>
          <w:szCs w:val="24"/>
        </w:rPr>
      </w:pPr>
      <w:r w:rsidRPr="00C56062">
        <w:rPr>
          <w:rFonts w:ascii="Times New Roman" w:hAnsi="Times New Roman"/>
          <w:i/>
          <w:sz w:val="24"/>
          <w:szCs w:val="24"/>
        </w:rPr>
        <w:t>Técnicas de recolección de datos</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En la primera etapa se obtuvo información de los procesos productivos de café, mediante una entrevista con el gerente de </w:t>
      </w:r>
      <w:proofErr w:type="spellStart"/>
      <w:r w:rsidRPr="00E30DA3">
        <w:rPr>
          <w:rFonts w:ascii="Times New Roman" w:hAnsi="Times New Roman"/>
          <w:sz w:val="24"/>
          <w:szCs w:val="24"/>
        </w:rPr>
        <w:t>Kilamupi</w:t>
      </w:r>
      <w:proofErr w:type="spellEnd"/>
      <w:r w:rsidRPr="00E30DA3">
        <w:rPr>
          <w:rFonts w:ascii="Times New Roman" w:hAnsi="Times New Roman"/>
          <w:sz w:val="24"/>
          <w:szCs w:val="24"/>
        </w:rPr>
        <w:t xml:space="preserve"> café, el Sr. José Merino. </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lastRenderedPageBreak/>
        <w:t>La caracterización físico- química de las aguas miel, se realizó mediante la recolección de una muestra compuesta, para posteriormente realizar su respectivo análisis, en el laboratorio de la Planta de tratamientos de agua del Gobierno Municipal del cantón Morona, ubicado en la parroquia San Isidro.</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Para el análisis de laboratorio se utilizó el Standard </w:t>
      </w:r>
      <w:proofErr w:type="spellStart"/>
      <w:r w:rsidRPr="00E30DA3">
        <w:rPr>
          <w:rFonts w:ascii="Times New Roman" w:hAnsi="Times New Roman"/>
          <w:sz w:val="24"/>
          <w:szCs w:val="24"/>
        </w:rPr>
        <w:t>Methods</w:t>
      </w:r>
      <w:proofErr w:type="spellEnd"/>
      <w:r w:rsidRPr="00E30DA3">
        <w:rPr>
          <w:rFonts w:ascii="Times New Roman" w:hAnsi="Times New Roman"/>
          <w:sz w:val="24"/>
          <w:szCs w:val="24"/>
        </w:rPr>
        <w:t xml:space="preserve"> </w:t>
      </w:r>
      <w:proofErr w:type="spellStart"/>
      <w:r w:rsidRPr="00E30DA3">
        <w:rPr>
          <w:rFonts w:ascii="Times New Roman" w:hAnsi="Times New Roman"/>
          <w:sz w:val="24"/>
          <w:szCs w:val="24"/>
        </w:rPr>
        <w:t>for</w:t>
      </w:r>
      <w:proofErr w:type="spellEnd"/>
      <w:r w:rsidRPr="00E30DA3">
        <w:rPr>
          <w:rFonts w:ascii="Times New Roman" w:hAnsi="Times New Roman"/>
          <w:sz w:val="24"/>
          <w:szCs w:val="24"/>
        </w:rPr>
        <w:t xml:space="preserve"> </w:t>
      </w:r>
      <w:proofErr w:type="spellStart"/>
      <w:r w:rsidRPr="00E30DA3">
        <w:rPr>
          <w:rFonts w:ascii="Times New Roman" w:hAnsi="Times New Roman"/>
          <w:sz w:val="24"/>
          <w:szCs w:val="24"/>
        </w:rPr>
        <w:t>the</w:t>
      </w:r>
      <w:proofErr w:type="spellEnd"/>
      <w:r w:rsidRPr="00E30DA3">
        <w:rPr>
          <w:rFonts w:ascii="Times New Roman" w:hAnsi="Times New Roman"/>
          <w:sz w:val="24"/>
          <w:szCs w:val="24"/>
        </w:rPr>
        <w:t xml:space="preserve"> </w:t>
      </w:r>
      <w:proofErr w:type="spellStart"/>
      <w:r w:rsidRPr="00E30DA3">
        <w:rPr>
          <w:rFonts w:ascii="Times New Roman" w:hAnsi="Times New Roman"/>
          <w:sz w:val="24"/>
          <w:szCs w:val="24"/>
        </w:rPr>
        <w:t>Examination</w:t>
      </w:r>
      <w:proofErr w:type="spellEnd"/>
      <w:r w:rsidRPr="00E30DA3">
        <w:rPr>
          <w:rFonts w:ascii="Times New Roman" w:hAnsi="Times New Roman"/>
          <w:sz w:val="24"/>
          <w:szCs w:val="24"/>
        </w:rPr>
        <w:t xml:space="preserve"> of </w:t>
      </w:r>
      <w:proofErr w:type="spellStart"/>
      <w:r w:rsidRPr="00E30DA3">
        <w:rPr>
          <w:rFonts w:ascii="Times New Roman" w:hAnsi="Times New Roman"/>
          <w:sz w:val="24"/>
          <w:szCs w:val="24"/>
        </w:rPr>
        <w:t>Water</w:t>
      </w:r>
      <w:proofErr w:type="spellEnd"/>
      <w:r w:rsidRPr="00E30DA3">
        <w:rPr>
          <w:rFonts w:ascii="Times New Roman" w:hAnsi="Times New Roman"/>
          <w:sz w:val="24"/>
          <w:szCs w:val="24"/>
        </w:rPr>
        <w:t xml:space="preserve"> and </w:t>
      </w:r>
      <w:proofErr w:type="spellStart"/>
      <w:r w:rsidRPr="00E30DA3">
        <w:rPr>
          <w:rFonts w:ascii="Times New Roman" w:hAnsi="Times New Roman"/>
          <w:sz w:val="24"/>
          <w:szCs w:val="24"/>
        </w:rPr>
        <w:t>Wastewater</w:t>
      </w:r>
      <w:proofErr w:type="spellEnd"/>
      <w:r w:rsidRPr="00E30DA3">
        <w:rPr>
          <w:rFonts w:ascii="Times New Roman" w:hAnsi="Times New Roman"/>
          <w:sz w:val="24"/>
          <w:szCs w:val="24"/>
        </w:rPr>
        <w:t xml:space="preserve">, 23nd </w:t>
      </w:r>
      <w:proofErr w:type="spellStart"/>
      <w:r w:rsidRPr="00E30DA3">
        <w:rPr>
          <w:rFonts w:ascii="Times New Roman" w:hAnsi="Times New Roman"/>
          <w:sz w:val="24"/>
          <w:szCs w:val="24"/>
        </w:rPr>
        <w:t>Edition</w:t>
      </w:r>
      <w:proofErr w:type="spellEnd"/>
      <w:r w:rsidRPr="00E30DA3">
        <w:rPr>
          <w:rFonts w:ascii="Times New Roman" w:hAnsi="Times New Roman"/>
          <w:sz w:val="24"/>
          <w:szCs w:val="24"/>
        </w:rPr>
        <w:t>, 2017, mediante el uso de los métodos especificados en la Tabla 2-3.</w:t>
      </w:r>
    </w:p>
    <w:p w:rsidR="00C56062" w:rsidRDefault="00C56062" w:rsidP="00E30DA3">
      <w:pPr>
        <w:spacing w:after="0" w:line="360" w:lineRule="auto"/>
        <w:jc w:val="both"/>
        <w:rPr>
          <w:rFonts w:ascii="Times New Roman" w:hAnsi="Times New Roman"/>
          <w:sz w:val="24"/>
          <w:szCs w:val="24"/>
        </w:rPr>
      </w:pPr>
    </w:p>
    <w:p w:rsidR="00E30DA3" w:rsidRPr="00C56062" w:rsidRDefault="00C56062" w:rsidP="00C56062">
      <w:pPr>
        <w:spacing w:after="0" w:line="360" w:lineRule="auto"/>
        <w:jc w:val="center"/>
        <w:rPr>
          <w:rFonts w:ascii="Times New Roman" w:hAnsi="Times New Roman"/>
          <w:sz w:val="20"/>
          <w:szCs w:val="20"/>
        </w:rPr>
      </w:pPr>
      <w:r w:rsidRPr="00C56062">
        <w:rPr>
          <w:rFonts w:ascii="Times New Roman" w:hAnsi="Times New Roman"/>
          <w:b/>
          <w:sz w:val="20"/>
          <w:szCs w:val="20"/>
        </w:rPr>
        <w:t>Tabla 2</w:t>
      </w:r>
      <w:r w:rsidR="00E30DA3" w:rsidRPr="00C56062">
        <w:rPr>
          <w:rFonts w:ascii="Times New Roman" w:hAnsi="Times New Roman"/>
          <w:b/>
          <w:sz w:val="20"/>
          <w:szCs w:val="20"/>
        </w:rPr>
        <w:t>:</w:t>
      </w:r>
      <w:r w:rsidR="00E30DA3" w:rsidRPr="00C56062">
        <w:rPr>
          <w:rFonts w:ascii="Times New Roman" w:hAnsi="Times New Roman"/>
          <w:sz w:val="20"/>
          <w:szCs w:val="20"/>
        </w:rPr>
        <w:t xml:space="preserve"> Parámetros para la caracterización Físico - Química de las aguas miel de Finca </w:t>
      </w:r>
      <w:proofErr w:type="spellStart"/>
      <w:r w:rsidR="00E30DA3" w:rsidRPr="00C56062">
        <w:rPr>
          <w:rFonts w:ascii="Times New Roman" w:hAnsi="Times New Roman"/>
          <w:sz w:val="20"/>
          <w:szCs w:val="20"/>
        </w:rPr>
        <w:t>Kilamupi</w:t>
      </w:r>
      <w:proofErr w:type="spellEnd"/>
    </w:p>
    <w:tbl>
      <w:tblPr>
        <w:tblW w:w="0" w:type="auto"/>
        <w:jc w:val="center"/>
        <w:tblBorders>
          <w:top w:val="double" w:sz="4" w:space="0" w:color="auto"/>
          <w:bottom w:val="double" w:sz="4" w:space="0" w:color="auto"/>
        </w:tblBorders>
        <w:tblLook w:val="04A0" w:firstRow="1" w:lastRow="0" w:firstColumn="1" w:lastColumn="0" w:noHBand="0" w:noVBand="1"/>
      </w:tblPr>
      <w:tblGrid>
        <w:gridCol w:w="2398"/>
        <w:gridCol w:w="2798"/>
        <w:gridCol w:w="2892"/>
      </w:tblGrid>
      <w:tr w:rsidR="00C56062" w:rsidRPr="00C56062" w:rsidTr="00C56062">
        <w:trPr>
          <w:trHeight w:val="169"/>
          <w:jc w:val="center"/>
        </w:trPr>
        <w:tc>
          <w:tcPr>
            <w:tcW w:w="2398" w:type="dxa"/>
            <w:tcBorders>
              <w:bottom w:val="double" w:sz="4" w:space="0" w:color="auto"/>
            </w:tcBorders>
            <w:shd w:val="clear" w:color="auto" w:fill="auto"/>
            <w:vAlign w:val="center"/>
          </w:tcPr>
          <w:p w:rsidR="00C56062" w:rsidRPr="00C56062" w:rsidRDefault="00C56062" w:rsidP="00C56062">
            <w:pPr>
              <w:spacing w:after="0" w:line="240" w:lineRule="auto"/>
              <w:jc w:val="center"/>
              <w:rPr>
                <w:rFonts w:ascii="Times New Roman" w:hAnsi="Times New Roman"/>
                <w:b/>
                <w:iCs/>
                <w:sz w:val="18"/>
                <w:szCs w:val="18"/>
                <w:lang w:eastAsia="es-ES" w:bidi="es-ES"/>
              </w:rPr>
            </w:pPr>
            <w:r w:rsidRPr="00C56062">
              <w:rPr>
                <w:rFonts w:ascii="Times New Roman" w:hAnsi="Times New Roman"/>
                <w:b/>
                <w:iCs/>
                <w:sz w:val="18"/>
                <w:szCs w:val="18"/>
                <w:lang w:eastAsia="es-ES" w:bidi="es-ES"/>
              </w:rPr>
              <w:t>PARÁMETRO</w:t>
            </w:r>
          </w:p>
        </w:tc>
        <w:tc>
          <w:tcPr>
            <w:tcW w:w="2798" w:type="dxa"/>
            <w:tcBorders>
              <w:bottom w:val="double" w:sz="4" w:space="0" w:color="auto"/>
            </w:tcBorders>
            <w:vAlign w:val="center"/>
          </w:tcPr>
          <w:p w:rsidR="00C56062" w:rsidRPr="00C56062" w:rsidRDefault="00C56062" w:rsidP="00C56062">
            <w:pPr>
              <w:spacing w:after="0" w:line="240" w:lineRule="auto"/>
              <w:jc w:val="center"/>
              <w:rPr>
                <w:rFonts w:ascii="Times New Roman" w:hAnsi="Times New Roman"/>
                <w:b/>
                <w:iCs/>
                <w:sz w:val="18"/>
                <w:szCs w:val="18"/>
                <w:lang w:eastAsia="es-ES" w:bidi="es-ES"/>
              </w:rPr>
            </w:pPr>
            <w:r w:rsidRPr="00C56062">
              <w:rPr>
                <w:rFonts w:ascii="Times New Roman" w:hAnsi="Times New Roman"/>
                <w:b/>
                <w:iCs/>
                <w:sz w:val="18"/>
                <w:szCs w:val="18"/>
                <w:lang w:eastAsia="es-ES" w:bidi="es-ES"/>
              </w:rPr>
              <w:t>MÉTODO</w:t>
            </w:r>
          </w:p>
        </w:tc>
        <w:tc>
          <w:tcPr>
            <w:tcW w:w="2892" w:type="dxa"/>
            <w:tcBorders>
              <w:bottom w:val="double" w:sz="4" w:space="0" w:color="auto"/>
            </w:tcBorders>
            <w:vAlign w:val="center"/>
          </w:tcPr>
          <w:p w:rsidR="00C56062" w:rsidRPr="00C56062" w:rsidRDefault="00C56062" w:rsidP="00C56062">
            <w:pPr>
              <w:spacing w:after="0" w:line="240" w:lineRule="auto"/>
              <w:jc w:val="center"/>
              <w:rPr>
                <w:rFonts w:ascii="Times New Roman" w:hAnsi="Times New Roman"/>
                <w:b/>
                <w:iCs/>
                <w:sz w:val="18"/>
                <w:szCs w:val="18"/>
                <w:lang w:eastAsia="es-ES" w:bidi="es-ES"/>
              </w:rPr>
            </w:pPr>
            <w:r w:rsidRPr="00C56062">
              <w:rPr>
                <w:rFonts w:ascii="Times New Roman" w:hAnsi="Times New Roman"/>
                <w:b/>
                <w:iCs/>
                <w:sz w:val="18"/>
                <w:szCs w:val="18"/>
                <w:lang w:eastAsia="es-ES" w:bidi="es-ES"/>
              </w:rPr>
              <w:t>CITA</w:t>
            </w:r>
          </w:p>
        </w:tc>
      </w:tr>
      <w:tr w:rsidR="00C56062" w:rsidRPr="00C56062" w:rsidTr="00C56062">
        <w:trPr>
          <w:trHeight w:val="292"/>
          <w:jc w:val="center"/>
        </w:trPr>
        <w:tc>
          <w:tcPr>
            <w:tcW w:w="2398" w:type="dxa"/>
            <w:tcBorders>
              <w:top w:val="double" w:sz="4" w:space="0" w:color="auto"/>
            </w:tcBorders>
            <w:vAlign w:val="center"/>
          </w:tcPr>
          <w:p w:rsidR="00C56062" w:rsidRPr="00C56062" w:rsidRDefault="00C56062" w:rsidP="00C56062">
            <w:pPr>
              <w:spacing w:after="0" w:line="240" w:lineRule="auto"/>
              <w:jc w:val="center"/>
              <w:rPr>
                <w:rFonts w:ascii="Times New Roman" w:hAnsi="Times New Roman"/>
                <w:iCs/>
                <w:sz w:val="18"/>
                <w:szCs w:val="18"/>
                <w:vertAlign w:val="subscript"/>
                <w:lang w:eastAsia="es-ES" w:bidi="es-ES"/>
              </w:rPr>
            </w:pPr>
            <w:r w:rsidRPr="00C56062">
              <w:rPr>
                <w:rFonts w:ascii="Times New Roman" w:hAnsi="Times New Roman"/>
                <w:iCs/>
                <w:sz w:val="18"/>
                <w:szCs w:val="18"/>
                <w:lang w:eastAsia="es-ES" w:bidi="es-ES"/>
              </w:rPr>
              <w:t>Demanda Bioquímica de Oxígeno (DBO</w:t>
            </w:r>
            <w:r w:rsidRPr="00C56062">
              <w:rPr>
                <w:rFonts w:ascii="Times New Roman" w:hAnsi="Times New Roman"/>
                <w:iCs/>
                <w:sz w:val="18"/>
                <w:szCs w:val="18"/>
                <w:vertAlign w:val="subscript"/>
                <w:lang w:eastAsia="es-ES" w:bidi="es-ES"/>
              </w:rPr>
              <w:t>5</w:t>
            </w:r>
            <w:r w:rsidRPr="00C56062">
              <w:rPr>
                <w:rFonts w:ascii="Times New Roman" w:hAnsi="Times New Roman"/>
                <w:iCs/>
                <w:sz w:val="18"/>
                <w:szCs w:val="18"/>
                <w:lang w:eastAsia="es-ES" w:bidi="es-ES"/>
              </w:rPr>
              <w:t>)</w:t>
            </w:r>
          </w:p>
        </w:tc>
        <w:tc>
          <w:tcPr>
            <w:tcW w:w="2798" w:type="dxa"/>
            <w:tcBorders>
              <w:top w:val="double" w:sz="4" w:space="0" w:color="auto"/>
            </w:tcBorders>
            <w:vAlign w:val="center"/>
          </w:tcPr>
          <w:p w:rsidR="00C56062" w:rsidRPr="00C56062" w:rsidRDefault="00C56062" w:rsidP="00C56062">
            <w:pPr>
              <w:spacing w:after="0" w:line="240" w:lineRule="auto"/>
              <w:jc w:val="center"/>
              <w:rPr>
                <w:rFonts w:ascii="Times New Roman" w:hAnsi="Times New Roman"/>
                <w:iCs/>
                <w:sz w:val="18"/>
                <w:szCs w:val="18"/>
                <w:lang w:eastAsia="es-ES" w:bidi="es-ES"/>
              </w:rPr>
            </w:pPr>
            <w:r w:rsidRPr="00C56062">
              <w:rPr>
                <w:rFonts w:ascii="Times New Roman" w:hAnsi="Times New Roman"/>
                <w:iCs/>
                <w:sz w:val="18"/>
                <w:szCs w:val="18"/>
                <w:lang w:eastAsia="es-ES" w:bidi="es-ES"/>
              </w:rPr>
              <w:t xml:space="preserve">Standard </w:t>
            </w:r>
            <w:proofErr w:type="spellStart"/>
            <w:r w:rsidRPr="00C56062">
              <w:rPr>
                <w:rFonts w:ascii="Times New Roman" w:hAnsi="Times New Roman"/>
                <w:iCs/>
                <w:sz w:val="18"/>
                <w:szCs w:val="18"/>
                <w:lang w:eastAsia="es-ES" w:bidi="es-ES"/>
              </w:rPr>
              <w:t>Methods</w:t>
            </w:r>
            <w:proofErr w:type="spellEnd"/>
            <w:r w:rsidRPr="00C56062">
              <w:rPr>
                <w:rFonts w:ascii="Times New Roman" w:hAnsi="Times New Roman"/>
                <w:iCs/>
                <w:sz w:val="18"/>
                <w:szCs w:val="18"/>
                <w:lang w:eastAsia="es-ES" w:bidi="es-ES"/>
              </w:rPr>
              <w:t xml:space="preserve"> 5210-B</w:t>
            </w:r>
          </w:p>
        </w:tc>
        <w:tc>
          <w:tcPr>
            <w:tcW w:w="2892" w:type="dxa"/>
            <w:tcBorders>
              <w:top w:val="double" w:sz="4" w:space="0" w:color="auto"/>
            </w:tcBorders>
            <w:vAlign w:val="center"/>
          </w:tcPr>
          <w:p w:rsidR="00C56062" w:rsidRPr="00C56062" w:rsidRDefault="00C56062" w:rsidP="00C56062">
            <w:pPr>
              <w:spacing w:after="0" w:line="240" w:lineRule="auto"/>
              <w:jc w:val="center"/>
              <w:rPr>
                <w:rFonts w:ascii="Times New Roman" w:hAnsi="Times New Roman"/>
                <w:iCs/>
                <w:sz w:val="18"/>
                <w:szCs w:val="18"/>
                <w:lang w:eastAsia="es-ES" w:bidi="es-ES"/>
              </w:rPr>
            </w:pPr>
            <w:r w:rsidRPr="00C56062">
              <w:rPr>
                <w:rFonts w:ascii="Times New Roman" w:hAnsi="Times New Roman"/>
                <w:iCs/>
                <w:sz w:val="18"/>
                <w:szCs w:val="18"/>
                <w:lang w:eastAsia="es-ES" w:bidi="es-ES"/>
              </w:rPr>
              <w:fldChar w:fldCharType="begin" w:fldLock="1"/>
            </w:r>
            <w:r w:rsidRPr="00C56062">
              <w:rPr>
                <w:rFonts w:ascii="Times New Roman" w:hAnsi="Times New Roman"/>
                <w:iCs/>
                <w:sz w:val="18"/>
                <w:szCs w:val="18"/>
                <w:lang w:eastAsia="es-ES" w:bidi="es-ES"/>
              </w:rPr>
              <w:instrText>ADDIN CSL_CITATION {"citationItems":[{"id":"ITEM-1","itemData":{"author":[{"dropping-particle":"","family":"Asociación Americana de Salud Pública","given":"","non-dropping-particle":"","parse-names":false,"suffix":""},{"dropping-particle":"","family":"Asociación Americana de Obras Hidraúlicas","given":"","non-dropping-particle":"","parse-names":false,"suffix":""},{"dropping-particle":"","family":"Federación del Medio Ambiente del Agua","given":"","non-dropping-particle":"","parse-names":false,"suffix":""}],"container-title":"Academia","id":"ITEM-1","issued":{"date-parts":[["2017"]]},"page":"1546","title":"Métodos estándar para examinación del agua y aguas residuales.","type":"article-journal","volume":"23"},"uris":["http://www.mendeley.com/documents/?uuid=1feb06a4-6f21-401a-904e-ce1118dab898"]}],"mendeley":{"formattedCitation":"(Asociación Americana de Salud Pública, Asociación Americana de Obras Hidraúlicas y Federación del Medio Ambiente del Agua 2017)","manualFormatting":"(Asociación Americana de Salud Pública et al 2017, p. 575-580)","plainTextFormattedCitation":"(Asociación Americana de Salud Pública, Asociación Americana de Obras Hidraúlicas y Federación del Medio Ambiente del Agua 2017)","previouslyFormattedCitation":"(Asociación Americana de Salud Pública, Asociación Americana de Obras Hidraúlicas y Federación del Medio Ambiente del Agua 2017)"},"properties":{"noteIndex":0},"schema":"https://github.com/citation-style-language/schema/raw/master/csl-citation.json"}</w:instrText>
            </w:r>
            <w:r w:rsidRPr="00C56062">
              <w:rPr>
                <w:rFonts w:ascii="Times New Roman" w:hAnsi="Times New Roman"/>
                <w:iCs/>
                <w:sz w:val="18"/>
                <w:szCs w:val="18"/>
                <w:lang w:eastAsia="es-ES" w:bidi="es-ES"/>
              </w:rPr>
              <w:fldChar w:fldCharType="separate"/>
            </w:r>
            <w:r w:rsidRPr="00C56062">
              <w:rPr>
                <w:rFonts w:ascii="Times New Roman" w:hAnsi="Times New Roman"/>
                <w:iCs/>
                <w:noProof/>
                <w:sz w:val="18"/>
                <w:szCs w:val="18"/>
                <w:lang w:eastAsia="es-ES" w:bidi="es-ES"/>
              </w:rPr>
              <w:t>(Asociación Americana de Salud Pública et al 2017, p. 575-580)</w:t>
            </w:r>
            <w:r w:rsidRPr="00C56062">
              <w:rPr>
                <w:rFonts w:ascii="Times New Roman" w:hAnsi="Times New Roman"/>
                <w:iCs/>
                <w:sz w:val="18"/>
                <w:szCs w:val="18"/>
                <w:lang w:eastAsia="es-ES" w:bidi="es-ES"/>
              </w:rPr>
              <w:fldChar w:fldCharType="end"/>
            </w:r>
          </w:p>
        </w:tc>
      </w:tr>
      <w:tr w:rsidR="00C56062" w:rsidRPr="00C56062" w:rsidTr="00C56062">
        <w:trPr>
          <w:trHeight w:val="165"/>
          <w:jc w:val="center"/>
        </w:trPr>
        <w:tc>
          <w:tcPr>
            <w:tcW w:w="2398" w:type="dxa"/>
            <w:vAlign w:val="center"/>
          </w:tcPr>
          <w:p w:rsidR="00C56062" w:rsidRPr="00C56062" w:rsidRDefault="00C56062" w:rsidP="00C56062">
            <w:pPr>
              <w:spacing w:after="0" w:line="240" w:lineRule="auto"/>
              <w:jc w:val="center"/>
              <w:rPr>
                <w:rFonts w:ascii="Times New Roman" w:hAnsi="Times New Roman"/>
                <w:iCs/>
                <w:sz w:val="18"/>
                <w:szCs w:val="18"/>
                <w:lang w:eastAsia="es-ES" w:bidi="es-ES"/>
              </w:rPr>
            </w:pPr>
            <w:r w:rsidRPr="00C56062">
              <w:rPr>
                <w:rFonts w:ascii="Times New Roman" w:hAnsi="Times New Roman"/>
                <w:iCs/>
                <w:sz w:val="18"/>
                <w:szCs w:val="18"/>
                <w:lang w:eastAsia="es-ES" w:bidi="es-ES"/>
              </w:rPr>
              <w:t>Solidos Totales</w:t>
            </w:r>
          </w:p>
        </w:tc>
        <w:tc>
          <w:tcPr>
            <w:tcW w:w="2798" w:type="dxa"/>
            <w:vAlign w:val="center"/>
          </w:tcPr>
          <w:p w:rsidR="00C56062" w:rsidRPr="00C56062" w:rsidRDefault="00C56062" w:rsidP="00C56062">
            <w:pPr>
              <w:spacing w:after="0" w:line="240" w:lineRule="auto"/>
              <w:jc w:val="center"/>
              <w:rPr>
                <w:rFonts w:ascii="Times New Roman" w:hAnsi="Times New Roman"/>
                <w:iCs/>
                <w:sz w:val="18"/>
                <w:szCs w:val="18"/>
                <w:lang w:eastAsia="es-ES" w:bidi="es-ES"/>
              </w:rPr>
            </w:pPr>
            <w:r w:rsidRPr="00C56062">
              <w:rPr>
                <w:rFonts w:ascii="Times New Roman" w:hAnsi="Times New Roman"/>
                <w:iCs/>
                <w:sz w:val="18"/>
                <w:szCs w:val="18"/>
                <w:lang w:eastAsia="es-ES" w:bidi="es-ES"/>
              </w:rPr>
              <w:t xml:space="preserve">Standard </w:t>
            </w:r>
            <w:proofErr w:type="spellStart"/>
            <w:r w:rsidRPr="00C56062">
              <w:rPr>
                <w:rFonts w:ascii="Times New Roman" w:hAnsi="Times New Roman"/>
                <w:iCs/>
                <w:sz w:val="18"/>
                <w:szCs w:val="18"/>
                <w:lang w:eastAsia="es-ES" w:bidi="es-ES"/>
              </w:rPr>
              <w:t>Methods</w:t>
            </w:r>
            <w:proofErr w:type="spellEnd"/>
            <w:r w:rsidRPr="00C56062">
              <w:rPr>
                <w:rFonts w:ascii="Times New Roman" w:hAnsi="Times New Roman"/>
                <w:iCs/>
                <w:sz w:val="18"/>
                <w:szCs w:val="18"/>
                <w:lang w:eastAsia="es-ES" w:bidi="es-ES"/>
              </w:rPr>
              <w:t xml:space="preserve"> 2540-B</w:t>
            </w:r>
          </w:p>
        </w:tc>
        <w:tc>
          <w:tcPr>
            <w:tcW w:w="2892" w:type="dxa"/>
            <w:vAlign w:val="center"/>
          </w:tcPr>
          <w:p w:rsidR="00C56062" w:rsidRPr="00C56062" w:rsidRDefault="00C56062" w:rsidP="00C56062">
            <w:pPr>
              <w:spacing w:after="0" w:line="240" w:lineRule="auto"/>
              <w:jc w:val="center"/>
              <w:rPr>
                <w:rFonts w:ascii="Times New Roman" w:hAnsi="Times New Roman"/>
                <w:iCs/>
                <w:sz w:val="18"/>
                <w:szCs w:val="18"/>
                <w:lang w:eastAsia="es-ES" w:bidi="es-ES"/>
              </w:rPr>
            </w:pPr>
            <w:r w:rsidRPr="00C56062">
              <w:rPr>
                <w:rFonts w:ascii="Times New Roman" w:hAnsi="Times New Roman"/>
                <w:iCs/>
                <w:sz w:val="18"/>
                <w:szCs w:val="18"/>
                <w:lang w:eastAsia="es-ES" w:bidi="es-ES"/>
              </w:rPr>
              <w:fldChar w:fldCharType="begin" w:fldLock="1"/>
            </w:r>
            <w:r w:rsidRPr="00C56062">
              <w:rPr>
                <w:rFonts w:ascii="Times New Roman" w:hAnsi="Times New Roman"/>
                <w:iCs/>
                <w:sz w:val="18"/>
                <w:szCs w:val="18"/>
                <w:lang w:eastAsia="es-ES" w:bidi="es-ES"/>
              </w:rPr>
              <w:instrText>ADDIN CSL_CITATION {"citationItems":[{"id":"ITEM-1","itemData":{"author":[{"dropping-particle":"","family":"Asociación Americana de Salud Pública","given":"","non-dropping-particle":"","parse-names":false,"suffix":""},{"dropping-particle":"","family":"Asociación Americana de Obras Hidraúlicas","given":"","non-dropping-particle":"","parse-names":false,"suffix":""},{"dropping-particle":"","family":"Federación del Medio Ambiente del Agua","given":"","non-dropping-particle":"","parse-names":false,"suffix":""}],"container-title":"Academia","id":"ITEM-1","issued":{"date-parts":[["2017"]]},"page":"1546","title":"Métodos estándar para examinación del agua y aguas residuales.","type":"article-journal","volume":"23"},"uris":["http://www.mendeley.com/documents/?uuid=1feb06a4-6f21-401a-904e-ce1118dab898"]}],"mendeley":{"formattedCitation":"(Asociación Americana de Salud Pública, Asociación Americana de Obras Hidraúlicas y Federación del Medio Ambiente del Agua 2017)","manualFormatting":"(Asociación Americana de Salud Pública et al. 2017, p. 186-187)","plainTextFormattedCitation":"(Asociación Americana de Salud Pública, Asociación Americana de Obras Hidraúlicas y Federación del Medio Ambiente del Agua 2017)","previouslyFormattedCitation":"(Asociación Americana de Salud Pública, Asociación Americana de Obras Hidraúlicas y Federación del Medio Ambiente del Agua 2017)"},"properties":{"noteIndex":0},"schema":"https://github.com/citation-style-language/schema/raw/master/csl-citation.json"}</w:instrText>
            </w:r>
            <w:r w:rsidRPr="00C56062">
              <w:rPr>
                <w:rFonts w:ascii="Times New Roman" w:hAnsi="Times New Roman"/>
                <w:iCs/>
                <w:sz w:val="18"/>
                <w:szCs w:val="18"/>
                <w:lang w:eastAsia="es-ES" w:bidi="es-ES"/>
              </w:rPr>
              <w:fldChar w:fldCharType="separate"/>
            </w:r>
            <w:r w:rsidRPr="00C56062">
              <w:rPr>
                <w:rFonts w:ascii="Times New Roman" w:hAnsi="Times New Roman"/>
                <w:iCs/>
                <w:noProof/>
                <w:sz w:val="18"/>
                <w:szCs w:val="18"/>
                <w:lang w:eastAsia="es-ES" w:bidi="es-ES"/>
              </w:rPr>
              <w:t>(Asociación Americana de Salud Pública et al. 2017, p. 186-187)</w:t>
            </w:r>
            <w:r w:rsidRPr="00C56062">
              <w:rPr>
                <w:rFonts w:ascii="Times New Roman" w:hAnsi="Times New Roman"/>
                <w:iCs/>
                <w:sz w:val="18"/>
                <w:szCs w:val="18"/>
                <w:lang w:eastAsia="es-ES" w:bidi="es-ES"/>
              </w:rPr>
              <w:fldChar w:fldCharType="end"/>
            </w:r>
          </w:p>
        </w:tc>
      </w:tr>
      <w:tr w:rsidR="00C56062" w:rsidRPr="00C56062" w:rsidTr="00C56062">
        <w:trPr>
          <w:trHeight w:val="292"/>
          <w:jc w:val="center"/>
        </w:trPr>
        <w:tc>
          <w:tcPr>
            <w:tcW w:w="2398" w:type="dxa"/>
            <w:vAlign w:val="center"/>
          </w:tcPr>
          <w:p w:rsidR="00C56062" w:rsidRPr="00C56062" w:rsidRDefault="00C56062" w:rsidP="00C56062">
            <w:pPr>
              <w:spacing w:after="0" w:line="240" w:lineRule="auto"/>
              <w:jc w:val="center"/>
              <w:rPr>
                <w:rFonts w:ascii="Times New Roman" w:hAnsi="Times New Roman"/>
                <w:iCs/>
                <w:sz w:val="18"/>
                <w:szCs w:val="18"/>
                <w:lang w:eastAsia="es-ES" w:bidi="es-ES"/>
              </w:rPr>
            </w:pPr>
            <w:r w:rsidRPr="00C56062">
              <w:rPr>
                <w:rFonts w:ascii="Times New Roman" w:hAnsi="Times New Roman"/>
                <w:iCs/>
                <w:sz w:val="18"/>
                <w:szCs w:val="18"/>
                <w:lang w:eastAsia="es-ES" w:bidi="es-ES"/>
              </w:rPr>
              <w:t>Fosfatos (PO</w:t>
            </w:r>
            <w:r w:rsidRPr="00C56062">
              <w:rPr>
                <w:rFonts w:ascii="Times New Roman" w:hAnsi="Times New Roman"/>
                <w:iCs/>
                <w:sz w:val="18"/>
                <w:szCs w:val="18"/>
                <w:vertAlign w:val="subscript"/>
                <w:lang w:eastAsia="es-ES" w:bidi="es-ES"/>
              </w:rPr>
              <w:t>4</w:t>
            </w:r>
            <w:r w:rsidRPr="00C56062">
              <w:rPr>
                <w:rFonts w:ascii="Times New Roman" w:hAnsi="Times New Roman"/>
                <w:iCs/>
                <w:sz w:val="18"/>
                <w:szCs w:val="18"/>
                <w:lang w:eastAsia="es-ES" w:bidi="es-ES"/>
              </w:rPr>
              <w:t>)</w:t>
            </w:r>
          </w:p>
        </w:tc>
        <w:tc>
          <w:tcPr>
            <w:tcW w:w="2798" w:type="dxa"/>
            <w:vAlign w:val="center"/>
          </w:tcPr>
          <w:p w:rsidR="00C56062" w:rsidRPr="00C56062" w:rsidRDefault="00C56062" w:rsidP="00C56062">
            <w:pPr>
              <w:spacing w:after="0" w:line="240" w:lineRule="auto"/>
              <w:jc w:val="center"/>
              <w:rPr>
                <w:rFonts w:ascii="Times New Roman" w:hAnsi="Times New Roman"/>
                <w:iCs/>
                <w:sz w:val="18"/>
                <w:szCs w:val="18"/>
                <w:lang w:eastAsia="es-ES" w:bidi="es-ES"/>
              </w:rPr>
            </w:pPr>
            <w:r w:rsidRPr="00C56062">
              <w:rPr>
                <w:rFonts w:ascii="Times New Roman" w:hAnsi="Times New Roman"/>
                <w:iCs/>
                <w:sz w:val="18"/>
                <w:szCs w:val="18"/>
                <w:lang w:eastAsia="es-ES" w:bidi="es-ES"/>
              </w:rPr>
              <w:t xml:space="preserve">Standard </w:t>
            </w:r>
            <w:proofErr w:type="spellStart"/>
            <w:r w:rsidRPr="00C56062">
              <w:rPr>
                <w:rFonts w:ascii="Times New Roman" w:hAnsi="Times New Roman"/>
                <w:iCs/>
                <w:sz w:val="18"/>
                <w:szCs w:val="18"/>
                <w:lang w:eastAsia="es-ES" w:bidi="es-ES"/>
              </w:rPr>
              <w:t>Methods</w:t>
            </w:r>
            <w:proofErr w:type="spellEnd"/>
            <w:r w:rsidRPr="00C56062">
              <w:rPr>
                <w:rFonts w:ascii="Times New Roman" w:hAnsi="Times New Roman"/>
                <w:iCs/>
                <w:sz w:val="18"/>
                <w:szCs w:val="18"/>
                <w:lang w:eastAsia="es-ES" w:bidi="es-ES"/>
              </w:rPr>
              <w:t xml:space="preserve"> 4500-P-D</w:t>
            </w:r>
          </w:p>
        </w:tc>
        <w:tc>
          <w:tcPr>
            <w:tcW w:w="2892" w:type="dxa"/>
            <w:vAlign w:val="center"/>
          </w:tcPr>
          <w:p w:rsidR="00C56062" w:rsidRPr="00C56062" w:rsidRDefault="00C56062" w:rsidP="00C56062">
            <w:pPr>
              <w:spacing w:after="0" w:line="240" w:lineRule="auto"/>
              <w:jc w:val="center"/>
              <w:rPr>
                <w:rFonts w:ascii="Times New Roman" w:hAnsi="Times New Roman"/>
                <w:iCs/>
                <w:sz w:val="18"/>
                <w:szCs w:val="18"/>
                <w:lang w:eastAsia="es-ES" w:bidi="es-ES"/>
              </w:rPr>
            </w:pPr>
            <w:r w:rsidRPr="00C56062">
              <w:rPr>
                <w:rFonts w:ascii="Times New Roman" w:hAnsi="Times New Roman"/>
                <w:iCs/>
                <w:sz w:val="18"/>
                <w:szCs w:val="18"/>
                <w:lang w:eastAsia="es-ES" w:bidi="es-ES"/>
              </w:rPr>
              <w:fldChar w:fldCharType="begin" w:fldLock="1"/>
            </w:r>
            <w:r w:rsidRPr="00C56062">
              <w:rPr>
                <w:rFonts w:ascii="Times New Roman" w:hAnsi="Times New Roman"/>
                <w:iCs/>
                <w:sz w:val="18"/>
                <w:szCs w:val="18"/>
                <w:lang w:eastAsia="es-ES" w:bidi="es-ES"/>
              </w:rPr>
              <w:instrText>ADDIN CSL_CITATION {"citationItems":[{"id":"ITEM-1","itemData":{"author":[{"dropping-particle":"","family":"Asociación Americana de Salud Pública","given":"","non-dropping-particle":"","parse-names":false,"suffix":""},{"dropping-particle":"","family":"Asociación Americana de Obras Hidraúlicas","given":"","non-dropping-particle":"","parse-names":false,"suffix":""},{"dropping-particle":"","family":"Federación del Medio Ambiente del Agua","given":"","non-dropping-particle":"","parse-names":false,"suffix":""}],"container-title":"Academia","id":"ITEM-1","issued":{"date-parts":[["2017"]]},"page":"1546","title":"Métodos estándar para examinación del agua y aguas residuales.","type":"article-journal","volume":"23"},"uris":["http://www.mendeley.com/documents/?uuid=1feb06a4-6f21-401a-904e-ce1118dab898"]}],"mendeley":{"formattedCitation":"(Asociación Americana de Salud Pública, Asociación Americana de Obras Hidraúlicas y Federación del Medio Ambiente del Agua 2017)","manualFormatting":"(Asociación Americana de Salud Pública et al. 2017, p. 524-525)","plainTextFormattedCitation":"(Asociación Americana de Salud Pública, Asociación Americana de Obras Hidraúlicas y Federación del Medio Ambiente del Agua 2017)","previouslyFormattedCitation":"(Asociación Americana de Salud Pública, Asociación Americana de Obras Hidraúlicas y Federación del Medio Ambiente del Agua 2017)"},"properties":{"noteIndex":0},"schema":"https://github.com/citation-style-language/schema/raw/master/csl-citation.json"}</w:instrText>
            </w:r>
            <w:r w:rsidRPr="00C56062">
              <w:rPr>
                <w:rFonts w:ascii="Times New Roman" w:hAnsi="Times New Roman"/>
                <w:iCs/>
                <w:sz w:val="18"/>
                <w:szCs w:val="18"/>
                <w:lang w:eastAsia="es-ES" w:bidi="es-ES"/>
              </w:rPr>
              <w:fldChar w:fldCharType="separate"/>
            </w:r>
            <w:r w:rsidRPr="00C56062">
              <w:rPr>
                <w:rFonts w:ascii="Times New Roman" w:hAnsi="Times New Roman"/>
                <w:iCs/>
                <w:noProof/>
                <w:sz w:val="18"/>
                <w:szCs w:val="18"/>
                <w:lang w:eastAsia="es-ES" w:bidi="es-ES"/>
              </w:rPr>
              <w:t>(Asociación Americana de Salud Pública et al. 2017, p. 524-525)</w:t>
            </w:r>
            <w:r w:rsidRPr="00C56062">
              <w:rPr>
                <w:rFonts w:ascii="Times New Roman" w:hAnsi="Times New Roman"/>
                <w:iCs/>
                <w:sz w:val="18"/>
                <w:szCs w:val="18"/>
                <w:lang w:eastAsia="es-ES" w:bidi="es-ES"/>
              </w:rPr>
              <w:fldChar w:fldCharType="end"/>
            </w:r>
          </w:p>
        </w:tc>
      </w:tr>
      <w:tr w:rsidR="00C56062" w:rsidRPr="00C56062" w:rsidTr="00C56062">
        <w:trPr>
          <w:trHeight w:val="169"/>
          <w:jc w:val="center"/>
        </w:trPr>
        <w:tc>
          <w:tcPr>
            <w:tcW w:w="2398" w:type="dxa"/>
            <w:vAlign w:val="center"/>
          </w:tcPr>
          <w:p w:rsidR="00C56062" w:rsidRPr="00C56062" w:rsidRDefault="00C56062" w:rsidP="00C56062">
            <w:pPr>
              <w:spacing w:after="0" w:line="240" w:lineRule="auto"/>
              <w:jc w:val="center"/>
              <w:rPr>
                <w:rFonts w:ascii="Times New Roman" w:hAnsi="Times New Roman"/>
                <w:iCs/>
                <w:sz w:val="18"/>
                <w:szCs w:val="18"/>
                <w:lang w:eastAsia="es-ES" w:bidi="es-ES"/>
              </w:rPr>
            </w:pPr>
            <w:r w:rsidRPr="00C56062">
              <w:rPr>
                <w:rFonts w:ascii="Times New Roman" w:hAnsi="Times New Roman"/>
                <w:iCs/>
                <w:sz w:val="18"/>
                <w:szCs w:val="18"/>
                <w:lang w:eastAsia="es-ES" w:bidi="es-ES"/>
              </w:rPr>
              <w:t>Turbidez</w:t>
            </w:r>
          </w:p>
        </w:tc>
        <w:tc>
          <w:tcPr>
            <w:tcW w:w="2798" w:type="dxa"/>
            <w:vAlign w:val="center"/>
          </w:tcPr>
          <w:p w:rsidR="00C56062" w:rsidRPr="00C56062" w:rsidRDefault="00C56062" w:rsidP="00C56062">
            <w:pPr>
              <w:spacing w:after="0" w:line="240" w:lineRule="auto"/>
              <w:jc w:val="center"/>
              <w:rPr>
                <w:rFonts w:ascii="Times New Roman" w:hAnsi="Times New Roman"/>
                <w:iCs/>
                <w:sz w:val="18"/>
                <w:szCs w:val="18"/>
                <w:lang w:eastAsia="es-ES" w:bidi="es-ES"/>
              </w:rPr>
            </w:pPr>
            <w:r w:rsidRPr="00C56062">
              <w:rPr>
                <w:rFonts w:ascii="Times New Roman" w:hAnsi="Times New Roman"/>
                <w:iCs/>
                <w:sz w:val="18"/>
                <w:szCs w:val="18"/>
                <w:lang w:eastAsia="es-ES" w:bidi="es-ES"/>
              </w:rPr>
              <w:t xml:space="preserve">Standard </w:t>
            </w:r>
            <w:proofErr w:type="spellStart"/>
            <w:r w:rsidRPr="00C56062">
              <w:rPr>
                <w:rFonts w:ascii="Times New Roman" w:hAnsi="Times New Roman"/>
                <w:iCs/>
                <w:sz w:val="18"/>
                <w:szCs w:val="18"/>
                <w:lang w:eastAsia="es-ES" w:bidi="es-ES"/>
              </w:rPr>
              <w:t>Methods</w:t>
            </w:r>
            <w:proofErr w:type="spellEnd"/>
            <w:r w:rsidRPr="00C56062">
              <w:rPr>
                <w:rFonts w:ascii="Times New Roman" w:hAnsi="Times New Roman"/>
                <w:iCs/>
                <w:sz w:val="18"/>
                <w:szCs w:val="18"/>
                <w:lang w:eastAsia="es-ES" w:bidi="es-ES"/>
              </w:rPr>
              <w:t xml:space="preserve"> 2130-B</w:t>
            </w:r>
          </w:p>
        </w:tc>
        <w:tc>
          <w:tcPr>
            <w:tcW w:w="2892" w:type="dxa"/>
            <w:vAlign w:val="center"/>
          </w:tcPr>
          <w:p w:rsidR="00C56062" w:rsidRPr="00C56062" w:rsidRDefault="00C56062" w:rsidP="00C56062">
            <w:pPr>
              <w:spacing w:after="0" w:line="240" w:lineRule="auto"/>
              <w:jc w:val="center"/>
              <w:rPr>
                <w:rFonts w:ascii="Times New Roman" w:hAnsi="Times New Roman"/>
                <w:iCs/>
                <w:sz w:val="18"/>
                <w:szCs w:val="18"/>
                <w:lang w:eastAsia="es-ES" w:bidi="es-ES"/>
              </w:rPr>
            </w:pPr>
            <w:r w:rsidRPr="00C56062">
              <w:rPr>
                <w:rFonts w:ascii="Times New Roman" w:hAnsi="Times New Roman"/>
                <w:iCs/>
                <w:sz w:val="18"/>
                <w:szCs w:val="18"/>
                <w:lang w:eastAsia="es-ES" w:bidi="es-ES"/>
              </w:rPr>
              <w:fldChar w:fldCharType="begin" w:fldLock="1"/>
            </w:r>
            <w:r w:rsidRPr="00C56062">
              <w:rPr>
                <w:rFonts w:ascii="Times New Roman" w:hAnsi="Times New Roman"/>
                <w:iCs/>
                <w:sz w:val="18"/>
                <w:szCs w:val="18"/>
                <w:lang w:eastAsia="es-ES" w:bidi="es-ES"/>
              </w:rPr>
              <w:instrText>ADDIN CSL_CITATION {"citationItems":[{"id":"ITEM-1","itemData":{"author":[{"dropping-particle":"","family":"Asociación Americana de Salud Pública","given":"","non-dropping-particle":"","parse-names":false,"suffix":""},{"dropping-particle":"","family":"Asociación Americana de Obras Hidraúlicas","given":"","non-dropping-particle":"","parse-names":false,"suffix":""},{"dropping-particle":"","family":"Federación del Medio Ambiente del Agua","given":"","non-dropping-particle":"","parse-names":false,"suffix":""}],"container-title":"Academia","id":"ITEM-1","issued":{"date-parts":[["2017"]]},"page":"1546","title":"Métodos estándar para examinación del agua y aguas residuales.","type":"article-journal","volume":"23"},"uris":["http://www.mendeley.com/documents/?uuid=1feb06a4-6f21-401a-904e-ce1118dab898"]}],"mendeley":{"formattedCitation":"(Asociación Americana de Salud Pública, Asociación Americana de Obras Hidraúlicas y Federación del Medio Ambiente del Agua 2017)","manualFormatting":"(Asociación Americana de Salud Pública et al. 2017, p. 131-132)","plainTextFormattedCitation":"(Asociación Americana de Salud Pública, Asociación Americana de Obras Hidraúlicas y Federación del Medio Ambiente del Agua 2017)","previouslyFormattedCitation":"(Asociación Americana de Salud Pública, Asociación Americana de Obras Hidraúlicas y Federación del Medio Ambiente del Agua 2017)"},"properties":{"noteIndex":0},"schema":"https://github.com/citation-style-language/schema/raw/master/csl-citation.json"}</w:instrText>
            </w:r>
            <w:r w:rsidRPr="00C56062">
              <w:rPr>
                <w:rFonts w:ascii="Times New Roman" w:hAnsi="Times New Roman"/>
                <w:iCs/>
                <w:sz w:val="18"/>
                <w:szCs w:val="18"/>
                <w:lang w:eastAsia="es-ES" w:bidi="es-ES"/>
              </w:rPr>
              <w:fldChar w:fldCharType="separate"/>
            </w:r>
            <w:r w:rsidRPr="00C56062">
              <w:rPr>
                <w:rFonts w:ascii="Times New Roman" w:hAnsi="Times New Roman"/>
                <w:iCs/>
                <w:noProof/>
                <w:sz w:val="18"/>
                <w:szCs w:val="18"/>
                <w:lang w:eastAsia="es-ES" w:bidi="es-ES"/>
              </w:rPr>
              <w:t>(Asociación Americana de Salud Pública et al. 2017, p. 131-132)</w:t>
            </w:r>
            <w:r w:rsidRPr="00C56062">
              <w:rPr>
                <w:rFonts w:ascii="Times New Roman" w:hAnsi="Times New Roman"/>
                <w:iCs/>
                <w:sz w:val="18"/>
                <w:szCs w:val="18"/>
                <w:lang w:eastAsia="es-ES" w:bidi="es-ES"/>
              </w:rPr>
              <w:fldChar w:fldCharType="end"/>
            </w:r>
          </w:p>
        </w:tc>
      </w:tr>
      <w:tr w:rsidR="00C56062" w:rsidRPr="00C56062" w:rsidTr="00C56062">
        <w:trPr>
          <w:trHeight w:val="292"/>
          <w:jc w:val="center"/>
        </w:trPr>
        <w:tc>
          <w:tcPr>
            <w:tcW w:w="2398" w:type="dxa"/>
            <w:vAlign w:val="center"/>
          </w:tcPr>
          <w:p w:rsidR="00C56062" w:rsidRPr="00C56062" w:rsidRDefault="00C56062" w:rsidP="00C56062">
            <w:pPr>
              <w:spacing w:after="0" w:line="240" w:lineRule="auto"/>
              <w:jc w:val="center"/>
              <w:rPr>
                <w:rFonts w:ascii="Times New Roman" w:hAnsi="Times New Roman"/>
                <w:iCs/>
                <w:noProof/>
                <w:sz w:val="18"/>
                <w:szCs w:val="18"/>
                <w:lang w:eastAsia="es-ES" w:bidi="es-ES"/>
              </w:rPr>
            </w:pPr>
            <w:r w:rsidRPr="00C56062">
              <w:rPr>
                <w:rFonts w:ascii="Times New Roman" w:hAnsi="Times New Roman"/>
                <w:iCs/>
                <w:noProof/>
                <w:sz w:val="18"/>
                <w:szCs w:val="18"/>
                <w:lang w:eastAsia="es-ES" w:bidi="es-ES"/>
              </w:rPr>
              <w:t>Nitratos (NO3-)</w:t>
            </w:r>
          </w:p>
        </w:tc>
        <w:tc>
          <w:tcPr>
            <w:tcW w:w="2798" w:type="dxa"/>
            <w:vAlign w:val="center"/>
          </w:tcPr>
          <w:p w:rsidR="00C56062" w:rsidRPr="00C56062" w:rsidRDefault="00C56062" w:rsidP="00C56062">
            <w:pPr>
              <w:spacing w:after="0" w:line="240" w:lineRule="auto"/>
              <w:jc w:val="center"/>
              <w:rPr>
                <w:rFonts w:ascii="Times New Roman" w:hAnsi="Times New Roman"/>
                <w:iCs/>
                <w:noProof/>
                <w:sz w:val="18"/>
                <w:szCs w:val="18"/>
                <w:lang w:eastAsia="es-ES" w:bidi="es-ES"/>
              </w:rPr>
            </w:pPr>
            <w:r w:rsidRPr="00C56062">
              <w:rPr>
                <w:rFonts w:ascii="Times New Roman" w:hAnsi="Times New Roman"/>
                <w:iCs/>
                <w:noProof/>
                <w:sz w:val="18"/>
                <w:szCs w:val="18"/>
                <w:lang w:eastAsia="es-ES" w:bidi="es-ES"/>
              </w:rPr>
              <w:t xml:space="preserve">Standard </w:t>
            </w:r>
            <w:proofErr w:type="spellStart"/>
            <w:r w:rsidRPr="00C56062">
              <w:rPr>
                <w:rFonts w:ascii="Times New Roman" w:hAnsi="Times New Roman"/>
                <w:iCs/>
                <w:noProof/>
                <w:sz w:val="18"/>
                <w:szCs w:val="18"/>
                <w:lang w:eastAsia="es-ES" w:bidi="es-ES"/>
              </w:rPr>
              <w:t>Methods</w:t>
            </w:r>
            <w:proofErr w:type="spellEnd"/>
            <w:r w:rsidRPr="00C56062">
              <w:rPr>
                <w:rFonts w:ascii="Times New Roman" w:hAnsi="Times New Roman"/>
                <w:iCs/>
                <w:noProof/>
                <w:sz w:val="18"/>
                <w:szCs w:val="18"/>
                <w:lang w:eastAsia="es-ES" w:bidi="es-ES"/>
              </w:rPr>
              <w:t xml:space="preserve"> 4500-NO3-E</w:t>
            </w:r>
          </w:p>
        </w:tc>
        <w:tc>
          <w:tcPr>
            <w:tcW w:w="2892" w:type="dxa"/>
            <w:vAlign w:val="center"/>
          </w:tcPr>
          <w:p w:rsidR="00C56062" w:rsidRPr="00C56062" w:rsidRDefault="00C56062" w:rsidP="00C56062">
            <w:pPr>
              <w:spacing w:after="0" w:line="240" w:lineRule="auto"/>
              <w:jc w:val="center"/>
              <w:rPr>
                <w:rFonts w:ascii="Times New Roman" w:hAnsi="Times New Roman"/>
                <w:iCs/>
                <w:noProof/>
                <w:sz w:val="18"/>
                <w:szCs w:val="18"/>
                <w:lang w:eastAsia="es-ES" w:bidi="es-ES"/>
              </w:rPr>
            </w:pPr>
            <w:r w:rsidRPr="00C56062">
              <w:rPr>
                <w:rFonts w:ascii="Times New Roman" w:hAnsi="Times New Roman"/>
                <w:iCs/>
                <w:noProof/>
                <w:sz w:val="18"/>
                <w:szCs w:val="18"/>
                <w:lang w:eastAsia="es-ES" w:bidi="es-ES"/>
              </w:rPr>
              <w:fldChar w:fldCharType="begin" w:fldLock="1"/>
            </w:r>
            <w:r w:rsidRPr="00C56062">
              <w:rPr>
                <w:rFonts w:ascii="Times New Roman" w:hAnsi="Times New Roman"/>
                <w:iCs/>
                <w:noProof/>
                <w:sz w:val="18"/>
                <w:szCs w:val="18"/>
                <w:lang w:eastAsia="es-ES" w:bidi="es-ES"/>
              </w:rPr>
              <w:instrText>ADDIN CSL_CITATION {"citationItems":[{"id":"ITEM-1","itemData":{"author":[{"dropping-particle":"","family":"Asociación Americana de Salud Pública","given":"","non-dropping-particle":"","parse-names":false,"suffix":""},{"dropping-particle":"","family":"Asociación Americana de Obras Hidraúlicas","given":"","non-dropping-particle":"","parse-names":false,"suffix":""},{"dropping-particle":"","family":"Federación del Medio Ambiente del Agua","given":"","non-dropping-particle":"","parse-names":false,"suffix":""}],"container-title":"Academia","id":"ITEM-1","issued":{"date-parts":[["2017"]]},"page":"1546","title":"Métodos estándar para examinación del agua y aguas residuales.","type":"article-journal","volume":"23"},"uris":["http://www.mendeley.com/documents/?uuid=1feb06a4-6f21-401a-904e-ce1118dab898"]}],"mendeley":{"formattedCitation":"(Asociación Americana de Salud Pública, Asociación Americana de Obras Hidraúlicas y Federación del Medio Ambiente del Agua 2017)","manualFormatting":"(Asociación Americana de Salud Pública et al. 2017, p. 490-491)","plainTextFormattedCitation":"(Asociación Americana de Salud Pública, Asociación Americana de Obras Hidraúlicas y Federación del Medio Ambiente del Agua 2017)","previouslyFormattedCitation":"(Asociación Americana de Salud Pública, Asociación Americana de Obras Hidraúlicas y Federación del Medio Ambiente del Agua 2017)"},"properties":{"noteIndex":0},"schema":"https://github.com/citation-style-language/schema/raw/master/csl-citation.json"}</w:instrText>
            </w:r>
            <w:r w:rsidRPr="00C56062">
              <w:rPr>
                <w:rFonts w:ascii="Times New Roman" w:hAnsi="Times New Roman"/>
                <w:iCs/>
                <w:noProof/>
                <w:sz w:val="18"/>
                <w:szCs w:val="18"/>
                <w:lang w:eastAsia="es-ES" w:bidi="es-ES"/>
              </w:rPr>
              <w:fldChar w:fldCharType="separate"/>
            </w:r>
            <w:r w:rsidRPr="00C56062">
              <w:rPr>
                <w:rFonts w:ascii="Times New Roman" w:hAnsi="Times New Roman"/>
                <w:iCs/>
                <w:noProof/>
                <w:sz w:val="18"/>
                <w:szCs w:val="18"/>
                <w:lang w:eastAsia="es-ES" w:bidi="es-ES"/>
              </w:rPr>
              <w:t>(Asociación Americana de Salud Pública et al. 2017, p. 490-491)</w:t>
            </w:r>
            <w:r w:rsidRPr="00C56062">
              <w:rPr>
                <w:rFonts w:ascii="Times New Roman" w:hAnsi="Times New Roman"/>
                <w:iCs/>
                <w:noProof/>
                <w:sz w:val="18"/>
                <w:szCs w:val="18"/>
                <w:lang w:eastAsia="es-ES" w:bidi="es-ES"/>
              </w:rPr>
              <w:fldChar w:fldCharType="end"/>
            </w:r>
          </w:p>
        </w:tc>
      </w:tr>
      <w:tr w:rsidR="00C56062" w:rsidRPr="00C56062" w:rsidTr="00C56062">
        <w:trPr>
          <w:trHeight w:val="365"/>
          <w:jc w:val="center"/>
        </w:trPr>
        <w:tc>
          <w:tcPr>
            <w:tcW w:w="2398" w:type="dxa"/>
            <w:vAlign w:val="center"/>
          </w:tcPr>
          <w:p w:rsidR="00C56062" w:rsidRPr="00C56062" w:rsidRDefault="00C56062" w:rsidP="00C56062">
            <w:pPr>
              <w:spacing w:after="0" w:line="240" w:lineRule="auto"/>
              <w:jc w:val="center"/>
              <w:rPr>
                <w:rFonts w:ascii="Times New Roman" w:hAnsi="Times New Roman"/>
                <w:iCs/>
                <w:noProof/>
                <w:sz w:val="18"/>
                <w:szCs w:val="18"/>
                <w:lang w:eastAsia="es-ES" w:bidi="es-ES"/>
              </w:rPr>
            </w:pPr>
            <w:r w:rsidRPr="00C56062">
              <w:rPr>
                <w:rFonts w:ascii="Times New Roman" w:hAnsi="Times New Roman"/>
                <w:iCs/>
                <w:noProof/>
                <w:sz w:val="18"/>
                <w:szCs w:val="18"/>
                <w:lang w:eastAsia="es-ES" w:bidi="es-ES"/>
              </w:rPr>
              <w:t>Potencial Hidrógeno (pH)</w:t>
            </w:r>
          </w:p>
        </w:tc>
        <w:tc>
          <w:tcPr>
            <w:tcW w:w="2798" w:type="dxa"/>
            <w:vAlign w:val="center"/>
          </w:tcPr>
          <w:p w:rsidR="00C56062" w:rsidRPr="00C56062" w:rsidRDefault="00C56062" w:rsidP="00C56062">
            <w:pPr>
              <w:spacing w:after="0" w:line="240" w:lineRule="auto"/>
              <w:jc w:val="center"/>
              <w:rPr>
                <w:rFonts w:ascii="Times New Roman" w:hAnsi="Times New Roman"/>
                <w:iCs/>
                <w:noProof/>
                <w:sz w:val="18"/>
                <w:szCs w:val="18"/>
                <w:lang w:eastAsia="es-ES" w:bidi="es-ES"/>
              </w:rPr>
            </w:pPr>
            <w:r w:rsidRPr="00C56062">
              <w:rPr>
                <w:rFonts w:ascii="Times New Roman" w:hAnsi="Times New Roman"/>
                <w:iCs/>
                <w:noProof/>
                <w:sz w:val="18"/>
                <w:szCs w:val="18"/>
                <w:lang w:eastAsia="es-ES" w:bidi="es-ES"/>
              </w:rPr>
              <w:t>Standard Methods 4500-H+A</w:t>
            </w:r>
          </w:p>
          <w:p w:rsidR="00C56062" w:rsidRPr="00C56062" w:rsidRDefault="00C56062" w:rsidP="00C56062">
            <w:pPr>
              <w:spacing w:after="0" w:line="240" w:lineRule="auto"/>
              <w:jc w:val="center"/>
              <w:rPr>
                <w:rFonts w:ascii="Times New Roman" w:hAnsi="Times New Roman"/>
                <w:iCs/>
                <w:noProof/>
                <w:sz w:val="18"/>
                <w:szCs w:val="18"/>
                <w:lang w:eastAsia="es-ES" w:bidi="es-ES"/>
              </w:rPr>
            </w:pPr>
            <w:r w:rsidRPr="00C56062">
              <w:rPr>
                <w:rFonts w:ascii="Times New Roman" w:hAnsi="Times New Roman"/>
                <w:iCs/>
                <w:noProof/>
                <w:sz w:val="18"/>
                <w:szCs w:val="18"/>
                <w:lang w:eastAsia="es-ES" w:bidi="es-ES"/>
              </w:rPr>
              <w:t>Standard Methods 4500-H+B</w:t>
            </w:r>
          </w:p>
        </w:tc>
        <w:tc>
          <w:tcPr>
            <w:tcW w:w="2892" w:type="dxa"/>
            <w:vAlign w:val="center"/>
          </w:tcPr>
          <w:p w:rsidR="00C56062" w:rsidRPr="00C56062" w:rsidRDefault="00C56062" w:rsidP="00C56062">
            <w:pPr>
              <w:spacing w:after="0" w:line="240" w:lineRule="auto"/>
              <w:jc w:val="center"/>
              <w:rPr>
                <w:rFonts w:ascii="Times New Roman" w:hAnsi="Times New Roman"/>
                <w:iCs/>
                <w:noProof/>
                <w:sz w:val="18"/>
                <w:szCs w:val="18"/>
                <w:lang w:eastAsia="es-ES" w:bidi="es-ES"/>
              </w:rPr>
            </w:pPr>
            <w:r w:rsidRPr="00C56062">
              <w:rPr>
                <w:rFonts w:ascii="Times New Roman" w:hAnsi="Times New Roman"/>
                <w:iCs/>
                <w:noProof/>
                <w:sz w:val="18"/>
                <w:szCs w:val="18"/>
                <w:lang w:eastAsia="es-ES" w:bidi="es-ES"/>
              </w:rPr>
              <w:fldChar w:fldCharType="begin" w:fldLock="1"/>
            </w:r>
            <w:r w:rsidRPr="00C56062">
              <w:rPr>
                <w:rFonts w:ascii="Times New Roman" w:hAnsi="Times New Roman"/>
                <w:iCs/>
                <w:noProof/>
                <w:sz w:val="18"/>
                <w:szCs w:val="18"/>
                <w:lang w:eastAsia="es-ES" w:bidi="es-ES"/>
              </w:rPr>
              <w:instrText>ADDIN CSL_CITATION {"citationItems":[{"id":"ITEM-1","itemData":{"author":[{"dropping-particle":"","family":"Asociación Americana de Salud Pública","given":"","non-dropping-particle":"","parse-names":false,"suffix":""},{"dropping-particle":"","family":"Asociación Americana de Obras Hidraúlicas","given":"","non-dropping-particle":"","parse-names":false,"suffix":""},{"dropping-particle":"","family":"Federación del Medio Ambiente del Agua","given":"","non-dropping-particle":"","parse-names":false,"suffix":""}],"container-title":"Academia","id":"ITEM-1","issued":{"date-parts":[["2017"]]},"page":"1546","title":"Métodos estándar para examinación del agua y aguas residuales.","type":"article-journal","volume":"23"},"uris":["http://www.mendeley.com/documents/?uuid=1feb06a4-6f21-401a-904e-ce1118dab898"]}],"mendeley":{"formattedCitation":"(Asociación Americana de Salud Pública, Asociación Americana de Obras Hidraúlicas y Federación del Medio Ambiente del Agua 2017)","manualFormatting":"(Asociación Americana de Salud Pública et al. 2017, p. 456-460)","plainTextFormattedCitation":"(Asociación Americana de Salud Pública, Asociación Americana de Obras Hidraúlicas y Federación del Medio Ambiente del Agua 2017)","previouslyFormattedCitation":"(Asociación Americana de Salud Pública, Asociación Americana de Obras Hidraúlicas y Federación del Medio Ambiente del Agua 2017)"},"properties":{"noteIndex":0},"schema":"https://github.com/citation-style-language/schema/raw/master/csl-citation.json"}</w:instrText>
            </w:r>
            <w:r w:rsidRPr="00C56062">
              <w:rPr>
                <w:rFonts w:ascii="Times New Roman" w:hAnsi="Times New Roman"/>
                <w:iCs/>
                <w:noProof/>
                <w:sz w:val="18"/>
                <w:szCs w:val="18"/>
                <w:lang w:eastAsia="es-ES" w:bidi="es-ES"/>
              </w:rPr>
              <w:fldChar w:fldCharType="separate"/>
            </w:r>
            <w:r w:rsidRPr="00C56062">
              <w:rPr>
                <w:rFonts w:ascii="Times New Roman" w:hAnsi="Times New Roman"/>
                <w:iCs/>
                <w:noProof/>
                <w:sz w:val="18"/>
                <w:szCs w:val="18"/>
                <w:lang w:eastAsia="es-ES" w:bidi="es-ES"/>
              </w:rPr>
              <w:t>(Asociación Americana de Salud Pública et al. 2017, p. 456-460)</w:t>
            </w:r>
            <w:r w:rsidRPr="00C56062">
              <w:rPr>
                <w:rFonts w:ascii="Times New Roman" w:hAnsi="Times New Roman"/>
                <w:iCs/>
                <w:noProof/>
                <w:sz w:val="18"/>
                <w:szCs w:val="18"/>
                <w:lang w:eastAsia="es-ES" w:bidi="es-ES"/>
              </w:rPr>
              <w:fldChar w:fldCharType="end"/>
            </w:r>
          </w:p>
        </w:tc>
      </w:tr>
      <w:tr w:rsidR="00C56062" w:rsidRPr="00C56062" w:rsidTr="00C56062">
        <w:trPr>
          <w:trHeight w:val="165"/>
          <w:jc w:val="center"/>
        </w:trPr>
        <w:tc>
          <w:tcPr>
            <w:tcW w:w="2398" w:type="dxa"/>
            <w:vAlign w:val="center"/>
          </w:tcPr>
          <w:p w:rsidR="00C56062" w:rsidRPr="00C56062" w:rsidRDefault="00C56062" w:rsidP="00C56062">
            <w:pPr>
              <w:spacing w:after="0" w:line="240" w:lineRule="auto"/>
              <w:jc w:val="center"/>
              <w:rPr>
                <w:rFonts w:ascii="Times New Roman" w:hAnsi="Times New Roman"/>
                <w:iCs/>
                <w:noProof/>
                <w:sz w:val="18"/>
                <w:szCs w:val="18"/>
                <w:lang w:eastAsia="es-ES" w:bidi="es-ES"/>
              </w:rPr>
            </w:pPr>
            <w:r w:rsidRPr="00C56062">
              <w:rPr>
                <w:rFonts w:ascii="Times New Roman" w:hAnsi="Times New Roman"/>
                <w:iCs/>
                <w:noProof/>
                <w:sz w:val="18"/>
                <w:szCs w:val="18"/>
                <w:lang w:eastAsia="es-ES" w:bidi="es-ES"/>
              </w:rPr>
              <w:t>Color</w:t>
            </w:r>
          </w:p>
        </w:tc>
        <w:tc>
          <w:tcPr>
            <w:tcW w:w="2798" w:type="dxa"/>
            <w:vAlign w:val="center"/>
          </w:tcPr>
          <w:p w:rsidR="00C56062" w:rsidRPr="00C56062" w:rsidRDefault="00C56062" w:rsidP="00C56062">
            <w:pPr>
              <w:spacing w:after="0" w:line="240" w:lineRule="auto"/>
              <w:jc w:val="center"/>
              <w:rPr>
                <w:rFonts w:ascii="Times New Roman" w:hAnsi="Times New Roman"/>
                <w:iCs/>
                <w:noProof/>
                <w:sz w:val="18"/>
                <w:szCs w:val="18"/>
                <w:lang w:eastAsia="es-ES" w:bidi="es-ES"/>
              </w:rPr>
            </w:pPr>
            <w:r w:rsidRPr="00C56062">
              <w:rPr>
                <w:rFonts w:ascii="Times New Roman" w:hAnsi="Times New Roman"/>
                <w:iCs/>
                <w:noProof/>
                <w:sz w:val="18"/>
                <w:szCs w:val="18"/>
                <w:lang w:eastAsia="es-ES" w:bidi="es-ES"/>
              </w:rPr>
              <w:t>Standard Methods 2120-E</w:t>
            </w:r>
          </w:p>
        </w:tc>
        <w:tc>
          <w:tcPr>
            <w:tcW w:w="2892" w:type="dxa"/>
            <w:vAlign w:val="center"/>
          </w:tcPr>
          <w:p w:rsidR="00C56062" w:rsidRPr="00C56062" w:rsidRDefault="00C56062" w:rsidP="00C56062">
            <w:pPr>
              <w:spacing w:after="0" w:line="240" w:lineRule="auto"/>
              <w:jc w:val="center"/>
              <w:rPr>
                <w:rFonts w:ascii="Times New Roman" w:hAnsi="Times New Roman"/>
                <w:iCs/>
                <w:noProof/>
                <w:sz w:val="18"/>
                <w:szCs w:val="18"/>
                <w:lang w:eastAsia="es-ES" w:bidi="es-ES"/>
              </w:rPr>
            </w:pPr>
            <w:r w:rsidRPr="00C56062">
              <w:rPr>
                <w:rFonts w:ascii="Times New Roman" w:hAnsi="Times New Roman"/>
                <w:iCs/>
                <w:noProof/>
                <w:sz w:val="18"/>
                <w:szCs w:val="18"/>
                <w:lang w:eastAsia="es-ES" w:bidi="es-ES"/>
              </w:rPr>
              <w:fldChar w:fldCharType="begin" w:fldLock="1"/>
            </w:r>
            <w:r w:rsidRPr="00C56062">
              <w:rPr>
                <w:rFonts w:ascii="Times New Roman" w:hAnsi="Times New Roman"/>
                <w:iCs/>
                <w:noProof/>
                <w:sz w:val="18"/>
                <w:szCs w:val="18"/>
                <w:lang w:eastAsia="es-ES" w:bidi="es-ES"/>
              </w:rPr>
              <w:instrText>ADDIN CSL_CITATION {"citationItems":[{"id":"ITEM-1","itemData":{"author":[{"dropping-particle":"","family":"Asociación Americana de Salud Pública","given":"","non-dropping-particle":"","parse-names":false,"suffix":""},{"dropping-particle":"","family":"Asociación Americana de Obras Hidraúlicas","given":"","non-dropping-particle":"","parse-names":false,"suffix":""},{"dropping-particle":"","family":"Federación del Medio Ambiente del Agua","given":"","non-dropping-particle":"","parse-names":false,"suffix":""}],"container-title":"Academia","id":"ITEM-1","issued":{"date-parts":[["2017"]]},"page":"1546","title":"Métodos estándar para examinación del agua y aguas residuales.","type":"article-journal","volume":"23"},"uris":["http://www.mendeley.com/documents/?uuid=1feb06a4-6f21-401a-904e-ce1118dab898"]}],"mendeley":{"formattedCitation":"(Asociación Americana de Salud Pública, Asociación Americana de Obras Hidraúlicas y Federación del Medio Ambiente del Agua 2017)","manualFormatting":"(Asociación Americana de Salud Pública et al. 2017, p. 123-124)","plainTextFormattedCitation":"(Asociación Americana de Salud Pública, Asociación Americana de Obras Hidraúlicas y Federación del Medio Ambiente del Agua 2017)","previouslyFormattedCitation":"(Asociación Americana de Salud Pública, Asociación Americana de Obras Hidraúlicas y Federación del Medio Ambiente del Agua 2017)"},"properties":{"noteIndex":0},"schema":"https://github.com/citation-style-language/schema/raw/master/csl-citation.json"}</w:instrText>
            </w:r>
            <w:r w:rsidRPr="00C56062">
              <w:rPr>
                <w:rFonts w:ascii="Times New Roman" w:hAnsi="Times New Roman"/>
                <w:iCs/>
                <w:noProof/>
                <w:sz w:val="18"/>
                <w:szCs w:val="18"/>
                <w:lang w:eastAsia="es-ES" w:bidi="es-ES"/>
              </w:rPr>
              <w:fldChar w:fldCharType="separate"/>
            </w:r>
            <w:r w:rsidRPr="00C56062">
              <w:rPr>
                <w:rFonts w:ascii="Times New Roman" w:hAnsi="Times New Roman"/>
                <w:iCs/>
                <w:noProof/>
                <w:sz w:val="18"/>
                <w:szCs w:val="18"/>
                <w:lang w:eastAsia="es-ES" w:bidi="es-ES"/>
              </w:rPr>
              <w:t>(Asociación Americana de Salud Pública et al. 2017, p. 123-124)</w:t>
            </w:r>
            <w:r w:rsidRPr="00C56062">
              <w:rPr>
                <w:rFonts w:ascii="Times New Roman" w:hAnsi="Times New Roman"/>
                <w:iCs/>
                <w:noProof/>
                <w:sz w:val="18"/>
                <w:szCs w:val="18"/>
                <w:lang w:eastAsia="es-ES" w:bidi="es-ES"/>
              </w:rPr>
              <w:fldChar w:fldCharType="end"/>
            </w:r>
          </w:p>
        </w:tc>
      </w:tr>
    </w:tbl>
    <w:p w:rsidR="00E30DA3" w:rsidRDefault="00E30DA3" w:rsidP="00C56062">
      <w:pPr>
        <w:spacing w:after="0" w:line="360" w:lineRule="auto"/>
        <w:jc w:val="center"/>
        <w:rPr>
          <w:rFonts w:ascii="Times New Roman" w:hAnsi="Times New Roman"/>
          <w:sz w:val="18"/>
          <w:szCs w:val="18"/>
        </w:rPr>
      </w:pPr>
      <w:r w:rsidRPr="00C56062">
        <w:rPr>
          <w:rFonts w:ascii="Times New Roman" w:hAnsi="Times New Roman"/>
          <w:b/>
          <w:sz w:val="18"/>
          <w:szCs w:val="18"/>
        </w:rPr>
        <w:t>Realizado por:</w:t>
      </w:r>
      <w:r w:rsidRPr="00C56062">
        <w:rPr>
          <w:rFonts w:ascii="Times New Roman" w:hAnsi="Times New Roman"/>
          <w:sz w:val="18"/>
          <w:szCs w:val="18"/>
        </w:rPr>
        <w:t xml:space="preserve"> Los autores, 2021</w:t>
      </w:r>
    </w:p>
    <w:p w:rsidR="00C56062" w:rsidRPr="005663F1" w:rsidRDefault="00C56062" w:rsidP="00C56062">
      <w:pPr>
        <w:spacing w:after="0" w:line="360" w:lineRule="auto"/>
        <w:jc w:val="center"/>
        <w:rPr>
          <w:rFonts w:ascii="Times New Roman" w:hAnsi="Times New Roman"/>
          <w:sz w:val="14"/>
          <w:szCs w:val="18"/>
        </w:rPr>
      </w:pPr>
    </w:p>
    <w:p w:rsidR="00E30DA3" w:rsidRPr="005663F1" w:rsidRDefault="00E30DA3" w:rsidP="005663F1">
      <w:pPr>
        <w:pStyle w:val="Prrafodelista"/>
        <w:numPr>
          <w:ilvl w:val="0"/>
          <w:numId w:val="13"/>
        </w:numPr>
        <w:spacing w:after="0" w:line="360" w:lineRule="auto"/>
        <w:jc w:val="both"/>
        <w:rPr>
          <w:rFonts w:ascii="Times New Roman" w:hAnsi="Times New Roman"/>
          <w:i/>
          <w:sz w:val="24"/>
          <w:szCs w:val="24"/>
        </w:rPr>
      </w:pPr>
      <w:r w:rsidRPr="005663F1">
        <w:rPr>
          <w:rFonts w:ascii="Times New Roman" w:hAnsi="Times New Roman"/>
          <w:i/>
          <w:sz w:val="24"/>
          <w:szCs w:val="24"/>
        </w:rPr>
        <w:t>Análisis Estadístico</w:t>
      </w:r>
    </w:p>
    <w:p w:rsidR="00E30DA3" w:rsidRPr="005663F1" w:rsidRDefault="00E30DA3" w:rsidP="00E30DA3">
      <w:pPr>
        <w:spacing w:after="0" w:line="360" w:lineRule="auto"/>
        <w:jc w:val="both"/>
        <w:rPr>
          <w:rFonts w:ascii="Times New Roman" w:hAnsi="Times New Roman"/>
          <w:sz w:val="20"/>
          <w:szCs w:val="24"/>
        </w:rPr>
      </w:pPr>
    </w:p>
    <w:p w:rsidR="00E30DA3" w:rsidRPr="005663F1" w:rsidRDefault="00E30DA3" w:rsidP="00E30DA3">
      <w:pPr>
        <w:spacing w:after="0" w:line="360" w:lineRule="auto"/>
        <w:jc w:val="both"/>
        <w:rPr>
          <w:rFonts w:ascii="Times New Roman" w:hAnsi="Times New Roman"/>
          <w:b/>
          <w:sz w:val="26"/>
          <w:szCs w:val="26"/>
        </w:rPr>
      </w:pPr>
      <w:r w:rsidRPr="005663F1">
        <w:rPr>
          <w:rFonts w:ascii="Times New Roman" w:hAnsi="Times New Roman"/>
          <w:b/>
          <w:sz w:val="26"/>
          <w:szCs w:val="26"/>
        </w:rPr>
        <w:t>Análisis Descriptivo</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Para determinar si es que existen diferencias significativas entre los parámetros de interés y los caudales propuestos se realizó un análisis de varianzas (Anova). Cuando el valor de la probabilidad del estadístico de la prueba Anova es inferior al nivel de significancia (α &lt; 0,05), se rechaza la hipótesis nula (H_O) y se acepta la hipótesis alternativa (</w:t>
      </w:r>
      <w:proofErr w:type="spellStart"/>
      <w:r w:rsidRPr="00E30DA3">
        <w:rPr>
          <w:rFonts w:ascii="Times New Roman" w:hAnsi="Times New Roman"/>
          <w:sz w:val="24"/>
          <w:szCs w:val="24"/>
        </w:rPr>
        <w:t>H_i</w:t>
      </w:r>
      <w:proofErr w:type="spellEnd"/>
      <w:r w:rsidRPr="00E30DA3">
        <w:rPr>
          <w:rFonts w:ascii="Times New Roman" w:hAnsi="Times New Roman"/>
          <w:sz w:val="24"/>
          <w:szCs w:val="24"/>
        </w:rPr>
        <w:t>). (</w:t>
      </w:r>
      <w:proofErr w:type="spellStart"/>
      <w:r w:rsidRPr="00E30DA3">
        <w:rPr>
          <w:rFonts w:ascii="Times New Roman" w:hAnsi="Times New Roman"/>
          <w:sz w:val="24"/>
          <w:szCs w:val="24"/>
        </w:rPr>
        <w:t>Ferreo</w:t>
      </w:r>
      <w:proofErr w:type="spellEnd"/>
      <w:r w:rsidRPr="00E30DA3">
        <w:rPr>
          <w:rFonts w:ascii="Times New Roman" w:hAnsi="Times New Roman"/>
          <w:sz w:val="24"/>
          <w:szCs w:val="24"/>
        </w:rPr>
        <w:t xml:space="preserve"> y López 2020, p. 1)</w:t>
      </w:r>
    </w:p>
    <w:p w:rsidR="005663F1" w:rsidRPr="00155012" w:rsidRDefault="005663F1" w:rsidP="005663F1">
      <w:pPr>
        <w:spacing w:before="240" w:after="240" w:line="276" w:lineRule="auto"/>
        <w:rPr>
          <w:lang w:eastAsia="es-ES" w:bidi="es-ES"/>
        </w:rPr>
      </w:pPr>
      <m:oMathPara>
        <m:oMath>
          <m:sSub>
            <m:sSubPr>
              <m:ctrlPr>
                <w:rPr>
                  <w:rFonts w:ascii="Cambria Math" w:hAnsi="Cambria Math"/>
                  <w:i/>
                  <w:lang w:eastAsia="es-ES" w:bidi="es-ES"/>
                </w:rPr>
              </m:ctrlPr>
            </m:sSubPr>
            <m:e>
              <m:r>
                <w:rPr>
                  <w:rFonts w:ascii="Cambria Math" w:hAnsi="Cambria Math"/>
                  <w:lang w:eastAsia="es-ES" w:bidi="es-ES"/>
                </w:rPr>
                <m:t>H</m:t>
              </m:r>
            </m:e>
            <m:sub>
              <m:r>
                <w:rPr>
                  <w:rFonts w:ascii="Cambria Math" w:hAnsi="Cambria Math"/>
                  <w:lang w:eastAsia="es-ES" w:bidi="es-ES"/>
                </w:rPr>
                <m:t>O</m:t>
              </m:r>
            </m:sub>
          </m:sSub>
          <m:r>
            <w:rPr>
              <w:rFonts w:ascii="Cambria Math" w:hAnsi="Cambria Math"/>
              <w:lang w:eastAsia="es-ES" w:bidi="es-ES"/>
            </w:rPr>
            <m:t xml:space="preserve"> =μ1=μ2….=μk</m:t>
          </m:r>
        </m:oMath>
      </m:oMathPara>
    </w:p>
    <w:p w:rsidR="005663F1" w:rsidRPr="00155012" w:rsidRDefault="005663F1" w:rsidP="005663F1">
      <w:pPr>
        <w:spacing w:before="240" w:after="240" w:line="276" w:lineRule="auto"/>
        <w:rPr>
          <w:lang w:eastAsia="es-ES" w:bidi="es-ES"/>
        </w:rPr>
      </w:pPr>
      <m:oMathPara>
        <m:oMath>
          <m:sSub>
            <m:sSubPr>
              <m:ctrlPr>
                <w:rPr>
                  <w:rFonts w:ascii="Cambria Math" w:hAnsi="Cambria Math"/>
                  <w:i/>
                  <w:lang w:eastAsia="es-ES" w:bidi="es-ES"/>
                </w:rPr>
              </m:ctrlPr>
            </m:sSubPr>
            <m:e>
              <m:r>
                <w:rPr>
                  <w:rFonts w:ascii="Cambria Math" w:hAnsi="Cambria Math"/>
                  <w:lang w:eastAsia="es-ES" w:bidi="es-ES"/>
                </w:rPr>
                <m:t>H</m:t>
              </m:r>
            </m:e>
            <m:sub>
              <m:r>
                <w:rPr>
                  <w:rFonts w:ascii="Cambria Math" w:hAnsi="Cambria Math"/>
                  <w:lang w:eastAsia="es-ES" w:bidi="es-ES"/>
                </w:rPr>
                <m:t>i</m:t>
              </m:r>
            </m:sub>
          </m:sSub>
          <m:r>
            <w:rPr>
              <w:rFonts w:ascii="Cambria Math" w:hAnsi="Cambria Math"/>
              <w:lang w:eastAsia="es-ES" w:bidi="es-ES"/>
            </w:rPr>
            <m:t>= μ1≠μ2….≠μk</m:t>
          </m:r>
        </m:oMath>
      </m:oMathPara>
    </w:p>
    <w:p w:rsid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La validez del diseño experimental se realizó al comprobar el supuesto de normalidad de datos, mediante una gráfica de predichos vs residuos. El supuesto de interdependencia de datos se verificó con una gráfica de residuos y finalmente la </w:t>
      </w:r>
      <w:proofErr w:type="spellStart"/>
      <w:r w:rsidRPr="00E30DA3">
        <w:rPr>
          <w:rFonts w:ascii="Times New Roman" w:hAnsi="Times New Roman"/>
          <w:sz w:val="24"/>
          <w:szCs w:val="24"/>
        </w:rPr>
        <w:t>homocestacidad</w:t>
      </w:r>
      <w:proofErr w:type="spellEnd"/>
      <w:r w:rsidRPr="00E30DA3">
        <w:rPr>
          <w:rFonts w:ascii="Times New Roman" w:hAnsi="Times New Roman"/>
          <w:sz w:val="24"/>
          <w:szCs w:val="24"/>
        </w:rPr>
        <w:t xml:space="preserve"> de datos se confirmó mediante la prueba estadística de </w:t>
      </w:r>
      <w:proofErr w:type="spellStart"/>
      <w:r w:rsidRPr="00E30DA3">
        <w:rPr>
          <w:rFonts w:ascii="Times New Roman" w:hAnsi="Times New Roman"/>
          <w:sz w:val="24"/>
          <w:szCs w:val="24"/>
        </w:rPr>
        <w:t>Levene</w:t>
      </w:r>
      <w:proofErr w:type="spellEnd"/>
      <w:r w:rsidRPr="00E30DA3">
        <w:rPr>
          <w:rFonts w:ascii="Times New Roman" w:hAnsi="Times New Roman"/>
          <w:sz w:val="24"/>
          <w:szCs w:val="24"/>
        </w:rPr>
        <w:t>.</w:t>
      </w:r>
    </w:p>
    <w:p w:rsidR="005663F1" w:rsidRPr="00E30DA3" w:rsidRDefault="005663F1" w:rsidP="00E30DA3">
      <w:pPr>
        <w:spacing w:after="0" w:line="360" w:lineRule="auto"/>
        <w:jc w:val="both"/>
        <w:rPr>
          <w:rFonts w:ascii="Times New Roman" w:hAnsi="Times New Roman"/>
          <w:sz w:val="24"/>
          <w:szCs w:val="24"/>
        </w:rPr>
      </w:pPr>
    </w:p>
    <w:p w:rsidR="00E30DA3" w:rsidRPr="005663F1" w:rsidRDefault="00E30DA3" w:rsidP="00E30DA3">
      <w:pPr>
        <w:spacing w:after="0" w:line="360" w:lineRule="auto"/>
        <w:jc w:val="both"/>
        <w:rPr>
          <w:rFonts w:ascii="Times New Roman" w:hAnsi="Times New Roman"/>
          <w:b/>
          <w:sz w:val="24"/>
          <w:szCs w:val="24"/>
        </w:rPr>
      </w:pPr>
      <w:r w:rsidRPr="005663F1">
        <w:rPr>
          <w:rFonts w:ascii="Times New Roman" w:hAnsi="Times New Roman"/>
          <w:b/>
          <w:sz w:val="24"/>
          <w:szCs w:val="24"/>
        </w:rPr>
        <w:lastRenderedPageBreak/>
        <w:t>Análisis de Contraste</w:t>
      </w:r>
    </w:p>
    <w:p w:rsid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Los valores obtenidos de la caracterización de aguas miel y del agua residual después de pasar por el sistema  de filtración, fueron contrastados con los límites máximos permisibles de descarga a un cuerpo de agua dulce, especificado en la Tabla 9, Anexo 1, Libro VI del A.M. 097 A. (Ministerio del Ambiente 2015, p. 16-17), para poder realizar esta comparación se llevó a cabo un ajuste de conversión para los parámetros de Nitratos (NO3-) y Fosfatos (PO4), tomando como referencia los valores de nitrógeno total y fósforo total respectivamente, las fórmulas de conversión se detallan a continuación en la Tabla 3-3.</w:t>
      </w:r>
    </w:p>
    <w:p w:rsidR="005663F1" w:rsidRPr="005663F1" w:rsidRDefault="005663F1" w:rsidP="00E30DA3">
      <w:pPr>
        <w:spacing w:after="0" w:line="360" w:lineRule="auto"/>
        <w:jc w:val="both"/>
        <w:rPr>
          <w:rFonts w:ascii="Times New Roman" w:hAnsi="Times New Roman"/>
          <w:sz w:val="18"/>
          <w:szCs w:val="18"/>
        </w:rPr>
      </w:pPr>
    </w:p>
    <w:p w:rsidR="00E30DA3" w:rsidRPr="005663F1" w:rsidRDefault="005663F1" w:rsidP="005663F1">
      <w:pPr>
        <w:spacing w:after="0" w:line="276" w:lineRule="auto"/>
        <w:jc w:val="center"/>
        <w:rPr>
          <w:rFonts w:ascii="Times New Roman" w:hAnsi="Times New Roman"/>
          <w:sz w:val="20"/>
          <w:szCs w:val="20"/>
        </w:rPr>
      </w:pPr>
      <w:r w:rsidRPr="005663F1">
        <w:rPr>
          <w:rFonts w:ascii="Times New Roman" w:hAnsi="Times New Roman"/>
          <w:b/>
          <w:sz w:val="20"/>
          <w:szCs w:val="20"/>
        </w:rPr>
        <w:t>Tabla 3</w:t>
      </w:r>
      <w:r w:rsidR="00E30DA3" w:rsidRPr="005663F1">
        <w:rPr>
          <w:rFonts w:ascii="Times New Roman" w:hAnsi="Times New Roman"/>
          <w:b/>
          <w:sz w:val="20"/>
          <w:szCs w:val="20"/>
        </w:rPr>
        <w:t>:</w:t>
      </w:r>
      <w:r w:rsidR="00E30DA3" w:rsidRPr="005663F1">
        <w:rPr>
          <w:rFonts w:ascii="Times New Roman" w:hAnsi="Times New Roman"/>
          <w:sz w:val="20"/>
          <w:szCs w:val="20"/>
        </w:rPr>
        <w:t xml:space="preserve"> Fórmulas de conversión</w:t>
      </w:r>
    </w:p>
    <w:tbl>
      <w:tblPr>
        <w:tblW w:w="0" w:type="auto"/>
        <w:jc w:val="center"/>
        <w:tblBorders>
          <w:top w:val="double" w:sz="4" w:space="0" w:color="auto"/>
          <w:bottom w:val="double" w:sz="4" w:space="0" w:color="auto"/>
        </w:tblBorders>
        <w:tblLook w:val="04A0" w:firstRow="1" w:lastRow="0" w:firstColumn="1" w:lastColumn="0" w:noHBand="0" w:noVBand="1"/>
      </w:tblPr>
      <w:tblGrid>
        <w:gridCol w:w="1508"/>
        <w:gridCol w:w="1972"/>
      </w:tblGrid>
      <w:tr w:rsidR="005663F1" w:rsidRPr="005663F1" w:rsidTr="005663F1">
        <w:trPr>
          <w:trHeight w:val="291"/>
          <w:jc w:val="center"/>
        </w:trPr>
        <w:tc>
          <w:tcPr>
            <w:tcW w:w="1508" w:type="dxa"/>
            <w:tcBorders>
              <w:bottom w:val="double" w:sz="4" w:space="0" w:color="auto"/>
            </w:tcBorders>
          </w:tcPr>
          <w:p w:rsidR="005663F1" w:rsidRPr="005663F1" w:rsidRDefault="005663F1" w:rsidP="005663F1">
            <w:pPr>
              <w:spacing w:after="0" w:line="276" w:lineRule="auto"/>
              <w:rPr>
                <w:rFonts w:ascii="Times New Roman" w:hAnsi="Times New Roman"/>
                <w:b/>
                <w:iCs/>
                <w:sz w:val="18"/>
                <w:lang w:eastAsia="es-ES" w:bidi="es-ES"/>
              </w:rPr>
            </w:pPr>
            <w:r w:rsidRPr="005663F1">
              <w:rPr>
                <w:rFonts w:ascii="Times New Roman" w:hAnsi="Times New Roman"/>
                <w:b/>
                <w:iCs/>
                <w:sz w:val="18"/>
                <w:lang w:eastAsia="es-ES" w:bidi="es-ES"/>
              </w:rPr>
              <w:t>Parámetros</w:t>
            </w:r>
          </w:p>
        </w:tc>
        <w:tc>
          <w:tcPr>
            <w:tcW w:w="1972" w:type="dxa"/>
            <w:tcBorders>
              <w:bottom w:val="double" w:sz="4" w:space="0" w:color="auto"/>
            </w:tcBorders>
          </w:tcPr>
          <w:p w:rsidR="005663F1" w:rsidRPr="005663F1" w:rsidRDefault="005663F1" w:rsidP="005663F1">
            <w:pPr>
              <w:spacing w:after="0" w:line="276" w:lineRule="auto"/>
              <w:rPr>
                <w:rFonts w:ascii="Times New Roman" w:hAnsi="Times New Roman"/>
                <w:b/>
                <w:iCs/>
                <w:sz w:val="18"/>
                <w:lang w:eastAsia="es-ES" w:bidi="es-ES"/>
              </w:rPr>
            </w:pPr>
            <w:r w:rsidRPr="005663F1">
              <w:rPr>
                <w:rFonts w:ascii="Times New Roman" w:hAnsi="Times New Roman"/>
                <w:b/>
                <w:iCs/>
                <w:sz w:val="18"/>
                <w:lang w:eastAsia="es-ES" w:bidi="es-ES"/>
              </w:rPr>
              <w:t>Fórmula</w:t>
            </w:r>
          </w:p>
        </w:tc>
      </w:tr>
      <w:tr w:rsidR="005663F1" w:rsidRPr="005663F1" w:rsidTr="005663F1">
        <w:trPr>
          <w:trHeight w:val="171"/>
          <w:jc w:val="center"/>
        </w:trPr>
        <w:tc>
          <w:tcPr>
            <w:tcW w:w="1508" w:type="dxa"/>
            <w:tcBorders>
              <w:top w:val="double" w:sz="4" w:space="0" w:color="auto"/>
            </w:tcBorders>
          </w:tcPr>
          <w:p w:rsidR="005663F1" w:rsidRPr="005663F1" w:rsidRDefault="005663F1" w:rsidP="005663F1">
            <w:pPr>
              <w:spacing w:after="0" w:line="276" w:lineRule="auto"/>
              <w:rPr>
                <w:rFonts w:ascii="Times New Roman" w:hAnsi="Times New Roman"/>
                <w:iCs/>
                <w:sz w:val="18"/>
                <w:lang w:eastAsia="es-ES" w:bidi="es-ES"/>
              </w:rPr>
            </w:pPr>
            <w:r w:rsidRPr="005663F1">
              <w:rPr>
                <w:rFonts w:ascii="Times New Roman" w:hAnsi="Times New Roman"/>
                <w:iCs/>
                <w:sz w:val="18"/>
                <w:lang w:eastAsia="es-ES" w:bidi="es-ES"/>
              </w:rPr>
              <w:t>Nitratos (NO</w:t>
            </w:r>
            <w:r w:rsidRPr="005663F1">
              <w:rPr>
                <w:rFonts w:ascii="Times New Roman" w:hAnsi="Times New Roman"/>
                <w:iCs/>
                <w:sz w:val="18"/>
                <w:vertAlign w:val="subscript"/>
                <w:lang w:eastAsia="es-ES" w:bidi="es-ES"/>
              </w:rPr>
              <w:t>3</w:t>
            </w:r>
            <w:r w:rsidRPr="005663F1">
              <w:rPr>
                <w:rFonts w:ascii="Times New Roman" w:hAnsi="Times New Roman"/>
                <w:iCs/>
                <w:sz w:val="18"/>
                <w:vertAlign w:val="superscript"/>
                <w:lang w:eastAsia="es-ES" w:bidi="es-ES"/>
              </w:rPr>
              <w:t>-</w:t>
            </w:r>
            <w:r w:rsidRPr="005663F1">
              <w:rPr>
                <w:rFonts w:ascii="Times New Roman" w:hAnsi="Times New Roman"/>
                <w:iCs/>
                <w:sz w:val="18"/>
                <w:lang w:eastAsia="es-ES" w:bidi="es-ES"/>
              </w:rPr>
              <w:t>)</w:t>
            </w:r>
          </w:p>
        </w:tc>
        <w:tc>
          <w:tcPr>
            <w:tcW w:w="1972" w:type="dxa"/>
            <w:tcBorders>
              <w:top w:val="double" w:sz="4" w:space="0" w:color="auto"/>
            </w:tcBorders>
          </w:tcPr>
          <w:p w:rsidR="005663F1" w:rsidRPr="005663F1" w:rsidRDefault="005663F1" w:rsidP="005663F1">
            <w:pPr>
              <w:spacing w:after="0" w:line="276" w:lineRule="auto"/>
              <w:rPr>
                <w:rFonts w:ascii="Times New Roman" w:hAnsi="Times New Roman"/>
                <w:iCs/>
                <w:sz w:val="18"/>
                <w:lang w:eastAsia="es-ES" w:bidi="es-ES"/>
              </w:rPr>
            </w:pPr>
            <m:oMathPara>
              <m:oMath>
                <m:r>
                  <w:rPr>
                    <w:rFonts w:ascii="Cambria Math" w:hAnsi="Cambria Math"/>
                    <w:sz w:val="18"/>
                    <w:lang w:eastAsia="es-ES" w:bidi="es-ES"/>
                  </w:rPr>
                  <m:t xml:space="preserve">    N=</m:t>
                </m:r>
                <m:sSub>
                  <m:sSubPr>
                    <m:ctrlPr>
                      <w:rPr>
                        <w:rFonts w:ascii="Cambria Math" w:hAnsi="Cambria Math"/>
                        <w:i/>
                        <w:sz w:val="18"/>
                        <w:lang w:eastAsia="es-ES" w:bidi="es-ES"/>
                      </w:rPr>
                    </m:ctrlPr>
                  </m:sSubPr>
                  <m:e>
                    <m:r>
                      <w:rPr>
                        <w:rFonts w:ascii="Cambria Math" w:hAnsi="Cambria Math"/>
                        <w:sz w:val="18"/>
                        <w:lang w:eastAsia="es-ES" w:bidi="es-ES"/>
                      </w:rPr>
                      <m:t>NO</m:t>
                    </m:r>
                  </m:e>
                  <m:sub>
                    <m:sSup>
                      <m:sSupPr>
                        <m:ctrlPr>
                          <w:rPr>
                            <w:rFonts w:ascii="Cambria Math" w:hAnsi="Cambria Math"/>
                            <w:i/>
                            <w:sz w:val="18"/>
                            <w:lang w:eastAsia="es-ES" w:bidi="es-ES"/>
                          </w:rPr>
                        </m:ctrlPr>
                      </m:sSupPr>
                      <m:e>
                        <m:r>
                          <w:rPr>
                            <w:rFonts w:ascii="Cambria Math" w:hAnsi="Cambria Math"/>
                            <w:sz w:val="18"/>
                            <w:lang w:eastAsia="es-ES" w:bidi="es-ES"/>
                          </w:rPr>
                          <m:t>3</m:t>
                        </m:r>
                      </m:e>
                      <m:sup>
                        <m:r>
                          <w:rPr>
                            <w:rFonts w:ascii="Cambria Math" w:hAnsi="Cambria Math"/>
                            <w:sz w:val="18"/>
                            <w:lang w:eastAsia="es-ES" w:bidi="es-ES"/>
                          </w:rPr>
                          <m:t>-</m:t>
                        </m:r>
                      </m:sup>
                    </m:sSup>
                  </m:sub>
                </m:sSub>
                <m:r>
                  <w:rPr>
                    <w:rFonts w:ascii="Cambria Math" w:hAnsi="Cambria Math"/>
                    <w:sz w:val="18"/>
                    <w:lang w:eastAsia="es-ES" w:bidi="es-ES"/>
                  </w:rPr>
                  <m:t>/4,427</m:t>
                </m:r>
              </m:oMath>
            </m:oMathPara>
          </w:p>
        </w:tc>
      </w:tr>
      <w:tr w:rsidR="005663F1" w:rsidRPr="005663F1" w:rsidTr="005663F1">
        <w:trPr>
          <w:trHeight w:val="251"/>
          <w:jc w:val="center"/>
        </w:trPr>
        <w:tc>
          <w:tcPr>
            <w:tcW w:w="1508" w:type="dxa"/>
          </w:tcPr>
          <w:p w:rsidR="005663F1" w:rsidRPr="005663F1" w:rsidRDefault="005663F1" w:rsidP="005663F1">
            <w:pPr>
              <w:spacing w:after="0" w:line="276" w:lineRule="auto"/>
              <w:rPr>
                <w:rFonts w:ascii="Times New Roman" w:hAnsi="Times New Roman"/>
                <w:iCs/>
                <w:sz w:val="18"/>
                <w:lang w:eastAsia="es-ES" w:bidi="es-ES"/>
              </w:rPr>
            </w:pPr>
            <w:r w:rsidRPr="005663F1">
              <w:rPr>
                <w:rFonts w:ascii="Times New Roman" w:hAnsi="Times New Roman"/>
                <w:iCs/>
                <w:sz w:val="18"/>
                <w:lang w:eastAsia="es-ES" w:bidi="es-ES"/>
              </w:rPr>
              <w:t>Fosfatos (PO</w:t>
            </w:r>
            <w:r w:rsidRPr="005663F1">
              <w:rPr>
                <w:rFonts w:ascii="Times New Roman" w:hAnsi="Times New Roman"/>
                <w:iCs/>
                <w:sz w:val="18"/>
                <w:vertAlign w:val="subscript"/>
                <w:lang w:eastAsia="es-ES" w:bidi="es-ES"/>
              </w:rPr>
              <w:t>4</w:t>
            </w:r>
            <w:r w:rsidRPr="005663F1">
              <w:rPr>
                <w:rFonts w:ascii="Times New Roman" w:hAnsi="Times New Roman"/>
                <w:iCs/>
                <w:sz w:val="18"/>
                <w:lang w:eastAsia="es-ES" w:bidi="es-ES"/>
              </w:rPr>
              <w:t>)</w:t>
            </w:r>
          </w:p>
        </w:tc>
        <w:tc>
          <w:tcPr>
            <w:tcW w:w="1972" w:type="dxa"/>
          </w:tcPr>
          <w:p w:rsidR="005663F1" w:rsidRPr="005663F1" w:rsidRDefault="005663F1" w:rsidP="005663F1">
            <w:pPr>
              <w:spacing w:after="0" w:line="276" w:lineRule="auto"/>
              <w:rPr>
                <w:rFonts w:ascii="Times New Roman" w:hAnsi="Times New Roman"/>
                <w:iCs/>
                <w:sz w:val="18"/>
                <w:lang w:eastAsia="es-ES" w:bidi="es-ES"/>
              </w:rPr>
            </w:pPr>
            <m:oMathPara>
              <m:oMath>
                <m:r>
                  <w:rPr>
                    <w:rFonts w:ascii="Cambria Math" w:hAnsi="Cambria Math"/>
                    <w:sz w:val="18"/>
                    <w:lang w:eastAsia="es-ES" w:bidi="es-ES"/>
                  </w:rPr>
                  <m:t>P=</m:t>
                </m:r>
                <m:sSub>
                  <m:sSubPr>
                    <m:ctrlPr>
                      <w:rPr>
                        <w:rFonts w:ascii="Cambria Math" w:hAnsi="Cambria Math"/>
                        <w:i/>
                        <w:iCs/>
                        <w:sz w:val="18"/>
                        <w:lang w:eastAsia="es-ES" w:bidi="es-ES"/>
                      </w:rPr>
                    </m:ctrlPr>
                  </m:sSubPr>
                  <m:e>
                    <m:r>
                      <w:rPr>
                        <w:rFonts w:ascii="Cambria Math" w:hAnsi="Cambria Math"/>
                        <w:sz w:val="18"/>
                        <w:lang w:eastAsia="es-ES" w:bidi="es-ES"/>
                      </w:rPr>
                      <m:t>PO</m:t>
                    </m:r>
                  </m:e>
                  <m:sub>
                    <m:r>
                      <w:rPr>
                        <w:rFonts w:ascii="Cambria Math" w:hAnsi="Cambria Math"/>
                        <w:sz w:val="18"/>
                        <w:lang w:eastAsia="es-ES" w:bidi="es-ES"/>
                      </w:rPr>
                      <m:t>4</m:t>
                    </m:r>
                  </m:sub>
                </m:sSub>
                <m:r>
                  <w:rPr>
                    <w:rFonts w:ascii="Cambria Math" w:hAnsi="Cambria Math"/>
                    <w:sz w:val="18"/>
                    <w:lang w:eastAsia="es-ES" w:bidi="es-ES"/>
                  </w:rPr>
                  <m:t>/3,06</m:t>
                </m:r>
              </m:oMath>
            </m:oMathPara>
          </w:p>
        </w:tc>
      </w:tr>
    </w:tbl>
    <w:p w:rsidR="00E30DA3" w:rsidRPr="005663F1" w:rsidRDefault="00E30DA3" w:rsidP="005663F1">
      <w:pPr>
        <w:spacing w:after="0" w:line="276" w:lineRule="auto"/>
        <w:jc w:val="center"/>
        <w:rPr>
          <w:rFonts w:ascii="Times New Roman" w:hAnsi="Times New Roman"/>
          <w:sz w:val="18"/>
          <w:szCs w:val="18"/>
        </w:rPr>
      </w:pPr>
      <w:r w:rsidRPr="005663F1">
        <w:rPr>
          <w:rFonts w:ascii="Times New Roman" w:hAnsi="Times New Roman"/>
          <w:b/>
          <w:sz w:val="18"/>
          <w:szCs w:val="18"/>
        </w:rPr>
        <w:t>Fuente:</w:t>
      </w:r>
      <w:r w:rsidRPr="005663F1">
        <w:rPr>
          <w:rFonts w:ascii="Times New Roman" w:hAnsi="Times New Roman"/>
          <w:sz w:val="18"/>
          <w:szCs w:val="18"/>
        </w:rPr>
        <w:t xml:space="preserve"> </w:t>
      </w:r>
      <w:proofErr w:type="spellStart"/>
      <w:r w:rsidRPr="005663F1">
        <w:rPr>
          <w:rFonts w:ascii="Times New Roman" w:hAnsi="Times New Roman"/>
          <w:sz w:val="18"/>
          <w:szCs w:val="18"/>
        </w:rPr>
        <w:t>Hach</w:t>
      </w:r>
      <w:proofErr w:type="spellEnd"/>
      <w:r w:rsidRPr="005663F1">
        <w:rPr>
          <w:rFonts w:ascii="Times New Roman" w:hAnsi="Times New Roman"/>
          <w:sz w:val="18"/>
          <w:szCs w:val="18"/>
        </w:rPr>
        <w:t xml:space="preserve"> 2020, p. 1; </w:t>
      </w:r>
      <w:proofErr w:type="spellStart"/>
      <w:r w:rsidRPr="005663F1">
        <w:rPr>
          <w:rFonts w:ascii="Times New Roman" w:hAnsi="Times New Roman"/>
          <w:sz w:val="18"/>
          <w:szCs w:val="18"/>
        </w:rPr>
        <w:t>Hanna</w:t>
      </w:r>
      <w:proofErr w:type="spellEnd"/>
      <w:r w:rsidRPr="005663F1">
        <w:rPr>
          <w:rFonts w:ascii="Times New Roman" w:hAnsi="Times New Roman"/>
          <w:sz w:val="18"/>
          <w:szCs w:val="18"/>
        </w:rPr>
        <w:t xml:space="preserve"> Instruments 2020, p. 1</w:t>
      </w:r>
    </w:p>
    <w:p w:rsidR="00E30DA3" w:rsidRPr="005663F1" w:rsidRDefault="00E30DA3" w:rsidP="005663F1">
      <w:pPr>
        <w:spacing w:after="0" w:line="276" w:lineRule="auto"/>
        <w:jc w:val="center"/>
        <w:rPr>
          <w:rFonts w:ascii="Times New Roman" w:hAnsi="Times New Roman"/>
          <w:sz w:val="18"/>
          <w:szCs w:val="18"/>
        </w:rPr>
      </w:pPr>
      <w:r w:rsidRPr="005663F1">
        <w:rPr>
          <w:rFonts w:ascii="Times New Roman" w:hAnsi="Times New Roman"/>
          <w:b/>
          <w:sz w:val="18"/>
          <w:szCs w:val="18"/>
        </w:rPr>
        <w:t>Realizado por:</w:t>
      </w:r>
      <w:r w:rsidRPr="005663F1">
        <w:rPr>
          <w:rFonts w:ascii="Times New Roman" w:hAnsi="Times New Roman"/>
          <w:sz w:val="18"/>
          <w:szCs w:val="18"/>
        </w:rPr>
        <w:t xml:space="preserve"> Los autores, 2021</w:t>
      </w:r>
    </w:p>
    <w:p w:rsidR="00E30DA3" w:rsidRPr="005663F1" w:rsidRDefault="00E30DA3" w:rsidP="005663F1">
      <w:pPr>
        <w:spacing w:after="0" w:line="276" w:lineRule="auto"/>
        <w:jc w:val="both"/>
        <w:rPr>
          <w:rFonts w:ascii="Times New Roman" w:hAnsi="Times New Roman"/>
          <w:sz w:val="18"/>
          <w:szCs w:val="24"/>
        </w:rPr>
      </w:pPr>
    </w:p>
    <w:p w:rsid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Adicionalmente, los parámetros que cumplieron las condiciones establecidas en el A.M 097-A, se evaluó la eficiencia del sistema de filtración con los caudales propuestos.</w:t>
      </w:r>
    </w:p>
    <w:p w:rsidR="005663F1" w:rsidRPr="005663F1" w:rsidRDefault="005663F1" w:rsidP="005663F1">
      <w:pPr>
        <w:spacing w:after="0" w:line="360" w:lineRule="auto"/>
        <w:jc w:val="both"/>
        <w:rPr>
          <w:rFonts w:ascii="Times New Roman" w:hAnsi="Times New Roman"/>
          <w:sz w:val="10"/>
          <w:szCs w:val="10"/>
        </w:rPr>
      </w:pPr>
    </w:p>
    <w:p w:rsidR="005663F1" w:rsidRPr="005663F1" w:rsidRDefault="005663F1" w:rsidP="005663F1">
      <w:pPr>
        <w:spacing w:after="0" w:line="360" w:lineRule="auto"/>
        <w:jc w:val="center"/>
        <w:rPr>
          <w:rFonts w:ascii="Times New Roman" w:hAnsi="Times New Roman"/>
          <w:sz w:val="20"/>
          <w:szCs w:val="20"/>
        </w:rPr>
      </w:pPr>
      <w:r w:rsidRPr="005663F1">
        <w:rPr>
          <w:rFonts w:ascii="Times New Roman" w:hAnsi="Times New Roman"/>
          <w:b/>
          <w:sz w:val="20"/>
          <w:szCs w:val="20"/>
        </w:rPr>
        <w:t>Ecuación 1:</w:t>
      </w:r>
      <w:r w:rsidRPr="005663F1">
        <w:rPr>
          <w:rFonts w:ascii="Times New Roman" w:hAnsi="Times New Roman"/>
          <w:sz w:val="20"/>
          <w:szCs w:val="20"/>
        </w:rPr>
        <w:t xml:space="preserve"> Fórmula utilizada para determinar la eficiencia</w:t>
      </w:r>
    </w:p>
    <w:p w:rsidR="005663F1" w:rsidRPr="00155012" w:rsidRDefault="005663F1" w:rsidP="005663F1">
      <w:pPr>
        <w:spacing w:before="240" w:after="240" w:line="276" w:lineRule="auto"/>
        <w:rPr>
          <w:lang w:eastAsia="es-ES" w:bidi="es-ES"/>
        </w:rPr>
      </w:pPr>
      <m:oMathPara>
        <m:oMath>
          <m:r>
            <w:rPr>
              <w:rFonts w:ascii="Cambria Math" w:hAnsi="Cambria Math"/>
              <w:lang w:eastAsia="es-ES" w:bidi="es-ES"/>
            </w:rPr>
            <m:t>E=</m:t>
          </m:r>
          <m:f>
            <m:fPr>
              <m:ctrlPr>
                <w:rPr>
                  <w:rFonts w:ascii="Cambria Math" w:hAnsi="Cambria Math"/>
                  <w:i/>
                  <w:iCs/>
                  <w:lang w:eastAsia="es-ES" w:bidi="es-ES"/>
                </w:rPr>
              </m:ctrlPr>
            </m:fPr>
            <m:num>
              <m:r>
                <w:rPr>
                  <w:rFonts w:ascii="Cambria Math" w:hAnsi="Cambria Math"/>
                  <w:lang w:eastAsia="es-ES" w:bidi="es-ES"/>
                </w:rPr>
                <m:t>Co-Cf</m:t>
              </m:r>
            </m:num>
            <m:den>
              <m:r>
                <w:rPr>
                  <w:rFonts w:ascii="Cambria Math" w:hAnsi="Cambria Math"/>
                  <w:lang w:eastAsia="es-ES" w:bidi="es-ES"/>
                </w:rPr>
                <m:t>Co</m:t>
              </m:r>
            </m:den>
          </m:f>
          <m:r>
            <w:rPr>
              <w:rFonts w:ascii="Cambria Math" w:hAnsi="Cambria Math"/>
              <w:lang w:eastAsia="es-ES" w:bidi="es-ES"/>
            </w:rPr>
            <m:t>X100</m:t>
          </m:r>
        </m:oMath>
      </m:oMathPara>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Donde:</w:t>
      </w:r>
    </w:p>
    <w:p w:rsidR="00E30DA3" w:rsidRPr="00E30DA3" w:rsidRDefault="00E30DA3" w:rsidP="00E30DA3">
      <w:pPr>
        <w:spacing w:after="0" w:line="360" w:lineRule="auto"/>
        <w:jc w:val="both"/>
        <w:rPr>
          <w:rFonts w:ascii="Times New Roman" w:hAnsi="Times New Roman"/>
          <w:sz w:val="24"/>
          <w:szCs w:val="24"/>
        </w:rPr>
      </w:pPr>
      <w:r w:rsidRPr="00E30DA3">
        <w:rPr>
          <w:rFonts w:ascii="Cambria Math" w:hAnsi="Cambria Math" w:cs="Cambria Math"/>
          <w:sz w:val="24"/>
          <w:szCs w:val="24"/>
        </w:rPr>
        <w:t>𝐸</w:t>
      </w:r>
      <w:r w:rsidRPr="00E30DA3">
        <w:rPr>
          <w:rFonts w:ascii="Times New Roman" w:hAnsi="Times New Roman"/>
          <w:sz w:val="24"/>
          <w:szCs w:val="24"/>
        </w:rPr>
        <w:t xml:space="preserve">: eficiencia </w:t>
      </w:r>
    </w:p>
    <w:p w:rsidR="00E30DA3" w:rsidRPr="00E30DA3" w:rsidRDefault="00E30DA3" w:rsidP="00E30DA3">
      <w:pPr>
        <w:spacing w:after="0" w:line="360" w:lineRule="auto"/>
        <w:jc w:val="both"/>
        <w:rPr>
          <w:rFonts w:ascii="Times New Roman" w:hAnsi="Times New Roman"/>
          <w:sz w:val="24"/>
          <w:szCs w:val="24"/>
        </w:rPr>
      </w:pPr>
      <w:r w:rsidRPr="00E30DA3">
        <w:rPr>
          <w:rFonts w:ascii="Cambria Math" w:hAnsi="Cambria Math" w:cs="Cambria Math"/>
          <w:sz w:val="24"/>
          <w:szCs w:val="24"/>
        </w:rPr>
        <w:t>𝐶𝑜</w:t>
      </w:r>
      <w:r w:rsidRPr="00E30DA3">
        <w:rPr>
          <w:rFonts w:ascii="Times New Roman" w:hAnsi="Times New Roman"/>
          <w:sz w:val="24"/>
          <w:szCs w:val="24"/>
        </w:rPr>
        <w:t xml:space="preserve">: concentración Inicial </w:t>
      </w:r>
    </w:p>
    <w:p w:rsidR="00E30DA3" w:rsidRPr="00E30DA3" w:rsidRDefault="00E30DA3" w:rsidP="00E30DA3">
      <w:pPr>
        <w:spacing w:after="0" w:line="360" w:lineRule="auto"/>
        <w:jc w:val="both"/>
        <w:rPr>
          <w:rFonts w:ascii="Times New Roman" w:hAnsi="Times New Roman"/>
          <w:sz w:val="24"/>
          <w:szCs w:val="24"/>
        </w:rPr>
      </w:pPr>
      <w:r w:rsidRPr="00E30DA3">
        <w:rPr>
          <w:rFonts w:ascii="Cambria Math" w:hAnsi="Cambria Math" w:cs="Cambria Math"/>
          <w:sz w:val="24"/>
          <w:szCs w:val="24"/>
        </w:rPr>
        <w:t>𝐶𝑓</w:t>
      </w:r>
      <w:r w:rsidRPr="00E30DA3">
        <w:rPr>
          <w:rFonts w:ascii="Times New Roman" w:hAnsi="Times New Roman"/>
          <w:sz w:val="24"/>
          <w:szCs w:val="24"/>
        </w:rPr>
        <w:t>: concentración Final</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Análisis Explicativo </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Se efectuó un análisis explicativo de todo el sistema de tratamiento, el cual detalla medidas, materiales y variables del diseño de la PTAR.</w:t>
      </w:r>
    </w:p>
    <w:p w:rsidR="00E30DA3" w:rsidRPr="005663F1" w:rsidRDefault="00E30DA3" w:rsidP="005663F1">
      <w:pPr>
        <w:pStyle w:val="Prrafodelista"/>
        <w:numPr>
          <w:ilvl w:val="0"/>
          <w:numId w:val="13"/>
        </w:numPr>
        <w:spacing w:after="0" w:line="360" w:lineRule="auto"/>
        <w:jc w:val="both"/>
        <w:rPr>
          <w:rFonts w:ascii="Times New Roman" w:hAnsi="Times New Roman"/>
          <w:i/>
          <w:sz w:val="24"/>
          <w:szCs w:val="24"/>
        </w:rPr>
      </w:pPr>
      <w:r w:rsidRPr="005663F1">
        <w:rPr>
          <w:rFonts w:ascii="Times New Roman" w:hAnsi="Times New Roman"/>
          <w:i/>
          <w:sz w:val="24"/>
          <w:szCs w:val="24"/>
        </w:rPr>
        <w:t>Ingeniería del proyecto</w:t>
      </w:r>
    </w:p>
    <w:p w:rsidR="00E30DA3" w:rsidRPr="005663F1" w:rsidRDefault="00E30DA3" w:rsidP="00E30DA3">
      <w:pPr>
        <w:spacing w:after="0" w:line="360" w:lineRule="auto"/>
        <w:jc w:val="both"/>
        <w:rPr>
          <w:rFonts w:ascii="Times New Roman" w:hAnsi="Times New Roman"/>
          <w:b/>
          <w:sz w:val="24"/>
          <w:szCs w:val="24"/>
        </w:rPr>
      </w:pPr>
      <w:r w:rsidRPr="005663F1">
        <w:rPr>
          <w:rFonts w:ascii="Times New Roman" w:hAnsi="Times New Roman"/>
          <w:b/>
          <w:sz w:val="24"/>
          <w:szCs w:val="24"/>
        </w:rPr>
        <w:t>Sistema de Filtración</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La planta piloto estuvo conformada por un sistema de filtración, compuesto por un filtro elaborado en un tanque de 20 litros de capacidad.</w:t>
      </w:r>
    </w:p>
    <w:p w:rsid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lastRenderedPageBreak/>
        <w:t xml:space="preserve">El filtro fue elaborado con los siguientes materiales: piedra caliza, grava, arena y carbón activado. Para determinar el tamaño del material filtrante, el espesor del material y la velocidad de filtración se </w:t>
      </w:r>
      <w:proofErr w:type="gramStart"/>
      <w:r w:rsidRPr="00E30DA3">
        <w:rPr>
          <w:rFonts w:ascii="Times New Roman" w:hAnsi="Times New Roman"/>
          <w:sz w:val="24"/>
          <w:szCs w:val="24"/>
        </w:rPr>
        <w:t>basó</w:t>
      </w:r>
      <w:proofErr w:type="gramEnd"/>
      <w:r w:rsidRPr="00E30DA3">
        <w:rPr>
          <w:rFonts w:ascii="Times New Roman" w:hAnsi="Times New Roman"/>
          <w:sz w:val="24"/>
          <w:szCs w:val="24"/>
        </w:rPr>
        <w:t xml:space="preserve"> en literatura existente y se detallan en la Tabla 4-3. </w:t>
      </w:r>
    </w:p>
    <w:p w:rsidR="005663F1" w:rsidRPr="005663F1" w:rsidRDefault="005663F1" w:rsidP="00E30DA3">
      <w:pPr>
        <w:spacing w:after="0" w:line="360" w:lineRule="auto"/>
        <w:jc w:val="both"/>
        <w:rPr>
          <w:rFonts w:ascii="Times New Roman" w:hAnsi="Times New Roman"/>
          <w:sz w:val="18"/>
          <w:szCs w:val="18"/>
        </w:rPr>
      </w:pPr>
    </w:p>
    <w:p w:rsidR="00E30DA3" w:rsidRPr="005663F1" w:rsidRDefault="005663F1" w:rsidP="00730DCA">
      <w:pPr>
        <w:spacing w:after="0" w:line="276" w:lineRule="auto"/>
        <w:jc w:val="center"/>
        <w:rPr>
          <w:rFonts w:ascii="Times New Roman" w:hAnsi="Times New Roman"/>
          <w:sz w:val="20"/>
          <w:szCs w:val="20"/>
        </w:rPr>
      </w:pPr>
      <w:r w:rsidRPr="005663F1">
        <w:rPr>
          <w:rFonts w:ascii="Times New Roman" w:hAnsi="Times New Roman"/>
          <w:b/>
          <w:sz w:val="20"/>
          <w:szCs w:val="20"/>
        </w:rPr>
        <w:t>Tabla 4</w:t>
      </w:r>
      <w:r w:rsidR="00E30DA3" w:rsidRPr="005663F1">
        <w:rPr>
          <w:rFonts w:ascii="Times New Roman" w:hAnsi="Times New Roman"/>
          <w:b/>
          <w:sz w:val="20"/>
          <w:szCs w:val="20"/>
        </w:rPr>
        <w:t>:</w:t>
      </w:r>
      <w:r w:rsidR="00E30DA3" w:rsidRPr="005663F1">
        <w:rPr>
          <w:rFonts w:ascii="Times New Roman" w:hAnsi="Times New Roman"/>
          <w:sz w:val="20"/>
          <w:szCs w:val="20"/>
        </w:rPr>
        <w:t xml:space="preserve"> Características de diseño del sistema de filtración</w:t>
      </w:r>
    </w:p>
    <w:tbl>
      <w:tblPr>
        <w:tblW w:w="0" w:type="auto"/>
        <w:jc w:val="center"/>
        <w:tblBorders>
          <w:top w:val="double" w:sz="4" w:space="0" w:color="auto"/>
          <w:bottom w:val="double" w:sz="4" w:space="0" w:color="auto"/>
        </w:tblBorders>
        <w:tblLook w:val="04A0" w:firstRow="1" w:lastRow="0" w:firstColumn="1" w:lastColumn="0" w:noHBand="0" w:noVBand="1"/>
      </w:tblPr>
      <w:tblGrid>
        <w:gridCol w:w="2122"/>
        <w:gridCol w:w="2121"/>
        <w:gridCol w:w="1762"/>
        <w:gridCol w:w="2198"/>
      </w:tblGrid>
      <w:tr w:rsidR="005663F1" w:rsidRPr="005663F1" w:rsidTr="005663F1">
        <w:trPr>
          <w:trHeight w:val="554"/>
          <w:tblHeader/>
          <w:jc w:val="center"/>
        </w:trPr>
        <w:tc>
          <w:tcPr>
            <w:tcW w:w="2122" w:type="dxa"/>
            <w:tcBorders>
              <w:bottom w:val="double" w:sz="4" w:space="0" w:color="auto"/>
            </w:tcBorders>
            <w:shd w:val="clear" w:color="auto" w:fill="auto"/>
            <w:vAlign w:val="center"/>
          </w:tcPr>
          <w:p w:rsidR="005663F1" w:rsidRPr="005663F1" w:rsidRDefault="005663F1" w:rsidP="00730DCA">
            <w:pPr>
              <w:spacing w:after="0" w:line="240" w:lineRule="auto"/>
              <w:rPr>
                <w:rFonts w:ascii="Times New Roman" w:hAnsi="Times New Roman"/>
                <w:sz w:val="18"/>
                <w:szCs w:val="18"/>
              </w:rPr>
            </w:pPr>
            <w:r w:rsidRPr="005663F1">
              <w:rPr>
                <w:rFonts w:ascii="Times New Roman" w:hAnsi="Times New Roman"/>
                <w:sz w:val="18"/>
                <w:szCs w:val="18"/>
              </w:rPr>
              <w:t>MATERIAL DEL LECHO FILTRANTE</w:t>
            </w:r>
          </w:p>
        </w:tc>
        <w:tc>
          <w:tcPr>
            <w:tcW w:w="2121" w:type="dxa"/>
            <w:tcBorders>
              <w:bottom w:val="double" w:sz="4" w:space="0" w:color="auto"/>
            </w:tcBorders>
            <w:shd w:val="clear" w:color="auto" w:fill="auto"/>
            <w:vAlign w:val="center"/>
          </w:tcPr>
          <w:p w:rsidR="005663F1" w:rsidRPr="005663F1" w:rsidRDefault="005663F1" w:rsidP="00730DCA">
            <w:pPr>
              <w:spacing w:after="0" w:line="240" w:lineRule="auto"/>
              <w:rPr>
                <w:rFonts w:ascii="Times New Roman" w:hAnsi="Times New Roman"/>
                <w:sz w:val="18"/>
                <w:szCs w:val="18"/>
              </w:rPr>
            </w:pPr>
            <w:r w:rsidRPr="005663F1">
              <w:rPr>
                <w:rFonts w:ascii="Times New Roman" w:hAnsi="Times New Roman"/>
                <w:sz w:val="18"/>
                <w:szCs w:val="18"/>
              </w:rPr>
              <w:t>TAMAÑO DEL MATERIAL FILTRANTE</w:t>
            </w:r>
          </w:p>
          <w:p w:rsidR="005663F1" w:rsidRPr="005663F1" w:rsidRDefault="005663F1" w:rsidP="00730DCA">
            <w:pPr>
              <w:spacing w:after="0" w:line="240" w:lineRule="auto"/>
              <w:rPr>
                <w:rFonts w:ascii="Times New Roman" w:hAnsi="Times New Roman"/>
                <w:sz w:val="18"/>
                <w:szCs w:val="18"/>
              </w:rPr>
            </w:pPr>
            <w:r w:rsidRPr="005663F1">
              <w:rPr>
                <w:rFonts w:ascii="Times New Roman" w:hAnsi="Times New Roman"/>
                <w:sz w:val="18"/>
                <w:szCs w:val="18"/>
              </w:rPr>
              <w:t>Mm</w:t>
            </w:r>
          </w:p>
        </w:tc>
        <w:tc>
          <w:tcPr>
            <w:tcW w:w="1762" w:type="dxa"/>
            <w:tcBorders>
              <w:bottom w:val="double" w:sz="4" w:space="0" w:color="auto"/>
            </w:tcBorders>
            <w:shd w:val="clear" w:color="auto" w:fill="auto"/>
            <w:vAlign w:val="center"/>
          </w:tcPr>
          <w:p w:rsidR="005663F1" w:rsidRPr="005663F1" w:rsidRDefault="005663F1" w:rsidP="00730DCA">
            <w:pPr>
              <w:spacing w:after="0" w:line="240" w:lineRule="auto"/>
              <w:rPr>
                <w:rFonts w:ascii="Times New Roman" w:hAnsi="Times New Roman"/>
                <w:sz w:val="18"/>
                <w:szCs w:val="18"/>
              </w:rPr>
            </w:pPr>
            <w:r w:rsidRPr="005663F1">
              <w:rPr>
                <w:rFonts w:ascii="Times New Roman" w:hAnsi="Times New Roman"/>
                <w:sz w:val="18"/>
                <w:szCs w:val="18"/>
              </w:rPr>
              <w:t>ESPESOR DE LA CAPA</w:t>
            </w:r>
          </w:p>
          <w:p w:rsidR="005663F1" w:rsidRPr="005663F1" w:rsidRDefault="005663F1" w:rsidP="00730DCA">
            <w:pPr>
              <w:spacing w:after="0" w:line="240" w:lineRule="auto"/>
              <w:rPr>
                <w:rFonts w:ascii="Times New Roman" w:hAnsi="Times New Roman"/>
                <w:sz w:val="18"/>
                <w:szCs w:val="18"/>
              </w:rPr>
            </w:pPr>
            <w:r w:rsidRPr="005663F1">
              <w:rPr>
                <w:rFonts w:ascii="Times New Roman" w:hAnsi="Times New Roman"/>
                <w:sz w:val="18"/>
                <w:szCs w:val="18"/>
              </w:rPr>
              <w:t>Cm</w:t>
            </w:r>
          </w:p>
        </w:tc>
        <w:tc>
          <w:tcPr>
            <w:tcW w:w="2198" w:type="dxa"/>
            <w:tcBorders>
              <w:bottom w:val="double" w:sz="4" w:space="0" w:color="auto"/>
            </w:tcBorders>
            <w:shd w:val="clear" w:color="auto" w:fill="auto"/>
            <w:vAlign w:val="center"/>
          </w:tcPr>
          <w:p w:rsidR="005663F1" w:rsidRPr="005663F1" w:rsidRDefault="005663F1" w:rsidP="00730DCA">
            <w:pPr>
              <w:spacing w:after="0" w:line="240" w:lineRule="auto"/>
              <w:rPr>
                <w:rFonts w:ascii="Times New Roman" w:hAnsi="Times New Roman"/>
                <w:sz w:val="18"/>
                <w:szCs w:val="18"/>
              </w:rPr>
            </w:pPr>
            <w:r w:rsidRPr="005663F1">
              <w:rPr>
                <w:rFonts w:ascii="Times New Roman" w:hAnsi="Times New Roman"/>
                <w:sz w:val="18"/>
                <w:szCs w:val="18"/>
              </w:rPr>
              <w:t>VELOCIDAD DE FILTRACIÓN</w:t>
            </w:r>
          </w:p>
          <w:p w:rsidR="005663F1" w:rsidRPr="005663F1" w:rsidRDefault="005663F1" w:rsidP="00730DCA">
            <w:pPr>
              <w:spacing w:after="0" w:line="240" w:lineRule="auto"/>
              <w:rPr>
                <w:rFonts w:ascii="Times New Roman" w:hAnsi="Times New Roman"/>
                <w:sz w:val="18"/>
                <w:szCs w:val="18"/>
              </w:rPr>
            </w:pPr>
            <w:r w:rsidRPr="005663F1">
              <w:rPr>
                <w:rFonts w:ascii="Times New Roman" w:hAnsi="Times New Roman"/>
                <w:sz w:val="18"/>
                <w:szCs w:val="18"/>
              </w:rPr>
              <w:t>m/h</w:t>
            </w:r>
          </w:p>
        </w:tc>
      </w:tr>
      <w:tr w:rsidR="005663F1" w:rsidRPr="005663F1" w:rsidTr="005663F1">
        <w:trPr>
          <w:trHeight w:val="138"/>
          <w:jc w:val="center"/>
        </w:trPr>
        <w:tc>
          <w:tcPr>
            <w:tcW w:w="2122" w:type="dxa"/>
            <w:tcBorders>
              <w:top w:val="double" w:sz="4" w:space="0" w:color="auto"/>
            </w:tcBorders>
            <w:shd w:val="clear" w:color="auto" w:fill="auto"/>
          </w:tcPr>
          <w:p w:rsidR="005663F1" w:rsidRPr="005663F1" w:rsidRDefault="005663F1" w:rsidP="00730DCA">
            <w:pPr>
              <w:spacing w:after="0" w:line="240" w:lineRule="auto"/>
              <w:rPr>
                <w:rFonts w:ascii="Times New Roman" w:hAnsi="Times New Roman"/>
                <w:sz w:val="18"/>
                <w:szCs w:val="18"/>
              </w:rPr>
            </w:pPr>
            <w:r w:rsidRPr="005663F1">
              <w:rPr>
                <w:rFonts w:ascii="Times New Roman" w:hAnsi="Times New Roman"/>
                <w:sz w:val="18"/>
                <w:szCs w:val="18"/>
              </w:rPr>
              <w:t>Piedra</w:t>
            </w:r>
          </w:p>
        </w:tc>
        <w:tc>
          <w:tcPr>
            <w:tcW w:w="2121" w:type="dxa"/>
            <w:tcBorders>
              <w:top w:val="double" w:sz="4" w:space="0" w:color="auto"/>
            </w:tcBorders>
            <w:shd w:val="clear" w:color="auto" w:fill="auto"/>
          </w:tcPr>
          <w:p w:rsidR="005663F1" w:rsidRPr="005663F1" w:rsidRDefault="005663F1" w:rsidP="00730DCA">
            <w:pPr>
              <w:spacing w:after="0" w:line="240" w:lineRule="auto"/>
              <w:rPr>
                <w:rFonts w:ascii="Times New Roman" w:hAnsi="Times New Roman"/>
                <w:sz w:val="18"/>
                <w:szCs w:val="18"/>
              </w:rPr>
            </w:pPr>
            <w:r w:rsidRPr="005663F1">
              <w:rPr>
                <w:rFonts w:ascii="Times New Roman" w:hAnsi="Times New Roman"/>
                <w:sz w:val="18"/>
                <w:szCs w:val="18"/>
              </w:rPr>
              <w:t>&gt;50</w:t>
            </w:r>
          </w:p>
        </w:tc>
        <w:tc>
          <w:tcPr>
            <w:tcW w:w="1762" w:type="dxa"/>
            <w:tcBorders>
              <w:top w:val="double" w:sz="4" w:space="0" w:color="auto"/>
            </w:tcBorders>
            <w:shd w:val="clear" w:color="auto" w:fill="auto"/>
          </w:tcPr>
          <w:p w:rsidR="005663F1" w:rsidRPr="005663F1" w:rsidRDefault="005663F1" w:rsidP="00730DCA">
            <w:pPr>
              <w:spacing w:after="0" w:line="240" w:lineRule="auto"/>
              <w:rPr>
                <w:rFonts w:ascii="Times New Roman" w:hAnsi="Times New Roman"/>
                <w:sz w:val="18"/>
                <w:szCs w:val="18"/>
              </w:rPr>
            </w:pPr>
            <w:r w:rsidRPr="005663F1">
              <w:rPr>
                <w:rFonts w:ascii="Times New Roman" w:hAnsi="Times New Roman"/>
                <w:sz w:val="18"/>
                <w:szCs w:val="18"/>
              </w:rPr>
              <w:t>10</w:t>
            </w:r>
          </w:p>
        </w:tc>
        <w:tc>
          <w:tcPr>
            <w:tcW w:w="2198" w:type="dxa"/>
            <w:tcBorders>
              <w:top w:val="double" w:sz="4" w:space="0" w:color="auto"/>
            </w:tcBorders>
            <w:shd w:val="clear" w:color="auto" w:fill="auto"/>
          </w:tcPr>
          <w:p w:rsidR="005663F1" w:rsidRPr="005663F1" w:rsidRDefault="005663F1" w:rsidP="00730DCA">
            <w:pPr>
              <w:spacing w:after="0" w:line="240" w:lineRule="auto"/>
              <w:rPr>
                <w:rFonts w:ascii="Times New Roman" w:hAnsi="Times New Roman"/>
                <w:sz w:val="18"/>
                <w:szCs w:val="18"/>
              </w:rPr>
            </w:pPr>
            <w:r w:rsidRPr="005663F1">
              <w:rPr>
                <w:rFonts w:ascii="Times New Roman" w:hAnsi="Times New Roman"/>
                <w:sz w:val="18"/>
                <w:szCs w:val="18"/>
              </w:rPr>
              <w:t>5</w:t>
            </w:r>
          </w:p>
        </w:tc>
      </w:tr>
      <w:tr w:rsidR="005663F1" w:rsidRPr="005663F1" w:rsidTr="005663F1">
        <w:trPr>
          <w:trHeight w:val="130"/>
          <w:jc w:val="center"/>
        </w:trPr>
        <w:tc>
          <w:tcPr>
            <w:tcW w:w="2122" w:type="dxa"/>
            <w:shd w:val="clear" w:color="auto" w:fill="auto"/>
          </w:tcPr>
          <w:p w:rsidR="005663F1" w:rsidRPr="005663F1" w:rsidRDefault="005663F1" w:rsidP="00730DCA">
            <w:pPr>
              <w:spacing w:after="0" w:line="240" w:lineRule="auto"/>
              <w:rPr>
                <w:rFonts w:ascii="Times New Roman" w:hAnsi="Times New Roman"/>
                <w:sz w:val="18"/>
                <w:szCs w:val="18"/>
              </w:rPr>
            </w:pPr>
            <w:r w:rsidRPr="005663F1">
              <w:rPr>
                <w:rFonts w:ascii="Times New Roman" w:hAnsi="Times New Roman"/>
                <w:sz w:val="18"/>
                <w:szCs w:val="18"/>
              </w:rPr>
              <w:t>Grava</w:t>
            </w:r>
          </w:p>
        </w:tc>
        <w:tc>
          <w:tcPr>
            <w:tcW w:w="2121" w:type="dxa"/>
            <w:shd w:val="clear" w:color="auto" w:fill="auto"/>
          </w:tcPr>
          <w:p w:rsidR="005663F1" w:rsidRPr="005663F1" w:rsidRDefault="005663F1" w:rsidP="00730DCA">
            <w:pPr>
              <w:spacing w:after="0" w:line="240" w:lineRule="auto"/>
              <w:rPr>
                <w:rFonts w:ascii="Times New Roman" w:hAnsi="Times New Roman"/>
                <w:sz w:val="18"/>
                <w:szCs w:val="18"/>
              </w:rPr>
            </w:pPr>
            <w:r w:rsidRPr="005663F1">
              <w:rPr>
                <w:rFonts w:ascii="Times New Roman" w:hAnsi="Times New Roman"/>
                <w:sz w:val="18"/>
                <w:szCs w:val="18"/>
              </w:rPr>
              <w:t>20-4</w:t>
            </w:r>
          </w:p>
        </w:tc>
        <w:tc>
          <w:tcPr>
            <w:tcW w:w="1762" w:type="dxa"/>
            <w:shd w:val="clear" w:color="auto" w:fill="auto"/>
          </w:tcPr>
          <w:p w:rsidR="005663F1" w:rsidRPr="005663F1" w:rsidRDefault="005663F1" w:rsidP="00730DCA">
            <w:pPr>
              <w:spacing w:after="0" w:line="240" w:lineRule="auto"/>
              <w:rPr>
                <w:rFonts w:ascii="Times New Roman" w:hAnsi="Times New Roman"/>
                <w:sz w:val="18"/>
                <w:szCs w:val="18"/>
              </w:rPr>
            </w:pPr>
            <w:r w:rsidRPr="005663F1">
              <w:rPr>
                <w:rFonts w:ascii="Times New Roman" w:hAnsi="Times New Roman"/>
                <w:sz w:val="18"/>
                <w:szCs w:val="18"/>
              </w:rPr>
              <w:t>20-30</w:t>
            </w:r>
          </w:p>
        </w:tc>
        <w:tc>
          <w:tcPr>
            <w:tcW w:w="2198" w:type="dxa"/>
            <w:shd w:val="clear" w:color="auto" w:fill="auto"/>
          </w:tcPr>
          <w:p w:rsidR="005663F1" w:rsidRPr="005663F1" w:rsidRDefault="005663F1" w:rsidP="00730DCA">
            <w:pPr>
              <w:spacing w:after="0" w:line="240" w:lineRule="auto"/>
              <w:rPr>
                <w:rFonts w:ascii="Times New Roman" w:hAnsi="Times New Roman"/>
                <w:sz w:val="18"/>
                <w:szCs w:val="18"/>
              </w:rPr>
            </w:pPr>
            <w:r w:rsidRPr="005663F1">
              <w:rPr>
                <w:rFonts w:ascii="Times New Roman" w:hAnsi="Times New Roman"/>
                <w:sz w:val="18"/>
                <w:szCs w:val="18"/>
              </w:rPr>
              <w:t>3,1</w:t>
            </w:r>
          </w:p>
        </w:tc>
      </w:tr>
      <w:tr w:rsidR="005663F1" w:rsidRPr="005663F1" w:rsidTr="005663F1">
        <w:trPr>
          <w:trHeight w:val="138"/>
          <w:jc w:val="center"/>
        </w:trPr>
        <w:tc>
          <w:tcPr>
            <w:tcW w:w="2122" w:type="dxa"/>
            <w:shd w:val="clear" w:color="auto" w:fill="auto"/>
          </w:tcPr>
          <w:p w:rsidR="005663F1" w:rsidRPr="005663F1" w:rsidRDefault="005663F1" w:rsidP="00730DCA">
            <w:pPr>
              <w:spacing w:after="0" w:line="240" w:lineRule="auto"/>
              <w:rPr>
                <w:rFonts w:ascii="Times New Roman" w:hAnsi="Times New Roman"/>
                <w:sz w:val="18"/>
                <w:szCs w:val="18"/>
              </w:rPr>
            </w:pPr>
            <w:r w:rsidRPr="005663F1">
              <w:rPr>
                <w:rFonts w:ascii="Times New Roman" w:hAnsi="Times New Roman"/>
                <w:sz w:val="18"/>
                <w:szCs w:val="18"/>
              </w:rPr>
              <w:t xml:space="preserve">Arena </w:t>
            </w:r>
          </w:p>
        </w:tc>
        <w:tc>
          <w:tcPr>
            <w:tcW w:w="2121" w:type="dxa"/>
            <w:shd w:val="clear" w:color="auto" w:fill="auto"/>
          </w:tcPr>
          <w:p w:rsidR="005663F1" w:rsidRPr="005663F1" w:rsidRDefault="005663F1" w:rsidP="00730DCA">
            <w:pPr>
              <w:spacing w:after="0" w:line="240" w:lineRule="auto"/>
              <w:rPr>
                <w:rFonts w:ascii="Times New Roman" w:hAnsi="Times New Roman"/>
                <w:sz w:val="18"/>
                <w:szCs w:val="18"/>
              </w:rPr>
            </w:pPr>
            <w:r w:rsidRPr="005663F1">
              <w:rPr>
                <w:rFonts w:ascii="Times New Roman" w:hAnsi="Times New Roman"/>
                <w:sz w:val="18"/>
                <w:szCs w:val="18"/>
              </w:rPr>
              <w:t>0,06-0,1</w:t>
            </w:r>
          </w:p>
        </w:tc>
        <w:tc>
          <w:tcPr>
            <w:tcW w:w="1762" w:type="dxa"/>
            <w:shd w:val="clear" w:color="auto" w:fill="auto"/>
          </w:tcPr>
          <w:p w:rsidR="005663F1" w:rsidRPr="005663F1" w:rsidRDefault="005663F1" w:rsidP="00730DCA">
            <w:pPr>
              <w:spacing w:after="0" w:line="240" w:lineRule="auto"/>
              <w:rPr>
                <w:rFonts w:ascii="Times New Roman" w:hAnsi="Times New Roman"/>
                <w:sz w:val="18"/>
                <w:szCs w:val="18"/>
              </w:rPr>
            </w:pPr>
            <w:r w:rsidRPr="005663F1">
              <w:rPr>
                <w:rFonts w:ascii="Times New Roman" w:hAnsi="Times New Roman"/>
                <w:sz w:val="18"/>
                <w:szCs w:val="18"/>
              </w:rPr>
              <w:t>10</w:t>
            </w:r>
          </w:p>
        </w:tc>
        <w:tc>
          <w:tcPr>
            <w:tcW w:w="2198" w:type="dxa"/>
            <w:shd w:val="clear" w:color="auto" w:fill="auto"/>
          </w:tcPr>
          <w:p w:rsidR="005663F1" w:rsidRPr="005663F1" w:rsidRDefault="005663F1" w:rsidP="00730DCA">
            <w:pPr>
              <w:spacing w:after="0" w:line="240" w:lineRule="auto"/>
              <w:rPr>
                <w:rFonts w:ascii="Times New Roman" w:hAnsi="Times New Roman"/>
                <w:sz w:val="18"/>
                <w:szCs w:val="18"/>
              </w:rPr>
            </w:pPr>
            <w:r w:rsidRPr="005663F1">
              <w:rPr>
                <w:rFonts w:ascii="Times New Roman" w:hAnsi="Times New Roman"/>
                <w:sz w:val="18"/>
                <w:szCs w:val="18"/>
              </w:rPr>
              <w:t>3,6</w:t>
            </w:r>
          </w:p>
        </w:tc>
      </w:tr>
      <w:tr w:rsidR="005663F1" w:rsidRPr="005663F1" w:rsidTr="005663F1">
        <w:trPr>
          <w:trHeight w:val="138"/>
          <w:jc w:val="center"/>
        </w:trPr>
        <w:tc>
          <w:tcPr>
            <w:tcW w:w="2122" w:type="dxa"/>
            <w:shd w:val="clear" w:color="auto" w:fill="auto"/>
          </w:tcPr>
          <w:p w:rsidR="005663F1" w:rsidRPr="005663F1" w:rsidRDefault="005663F1" w:rsidP="00730DCA">
            <w:pPr>
              <w:spacing w:after="0" w:line="240" w:lineRule="auto"/>
              <w:rPr>
                <w:rFonts w:ascii="Times New Roman" w:hAnsi="Times New Roman"/>
                <w:sz w:val="18"/>
                <w:szCs w:val="18"/>
              </w:rPr>
            </w:pPr>
            <w:r w:rsidRPr="005663F1">
              <w:rPr>
                <w:rFonts w:ascii="Times New Roman" w:hAnsi="Times New Roman"/>
                <w:sz w:val="18"/>
                <w:szCs w:val="18"/>
              </w:rPr>
              <w:t xml:space="preserve">Piedra Caliza </w:t>
            </w:r>
          </w:p>
        </w:tc>
        <w:tc>
          <w:tcPr>
            <w:tcW w:w="2121" w:type="dxa"/>
            <w:shd w:val="clear" w:color="auto" w:fill="auto"/>
          </w:tcPr>
          <w:p w:rsidR="005663F1" w:rsidRPr="005663F1" w:rsidRDefault="005663F1" w:rsidP="00730DCA">
            <w:pPr>
              <w:spacing w:after="0" w:line="240" w:lineRule="auto"/>
              <w:rPr>
                <w:rFonts w:ascii="Times New Roman" w:hAnsi="Times New Roman"/>
                <w:sz w:val="18"/>
                <w:szCs w:val="18"/>
              </w:rPr>
            </w:pPr>
            <w:r w:rsidRPr="005663F1">
              <w:rPr>
                <w:rFonts w:ascii="Times New Roman" w:hAnsi="Times New Roman"/>
                <w:sz w:val="18"/>
                <w:szCs w:val="18"/>
              </w:rPr>
              <w:t>19</w:t>
            </w:r>
          </w:p>
        </w:tc>
        <w:tc>
          <w:tcPr>
            <w:tcW w:w="1762" w:type="dxa"/>
            <w:shd w:val="clear" w:color="auto" w:fill="auto"/>
          </w:tcPr>
          <w:p w:rsidR="005663F1" w:rsidRPr="005663F1" w:rsidRDefault="005663F1" w:rsidP="00730DCA">
            <w:pPr>
              <w:spacing w:after="0" w:line="240" w:lineRule="auto"/>
              <w:rPr>
                <w:rFonts w:ascii="Times New Roman" w:hAnsi="Times New Roman"/>
                <w:sz w:val="18"/>
                <w:szCs w:val="18"/>
              </w:rPr>
            </w:pPr>
            <w:r w:rsidRPr="005663F1">
              <w:rPr>
                <w:rFonts w:ascii="Times New Roman" w:hAnsi="Times New Roman"/>
                <w:sz w:val="18"/>
                <w:szCs w:val="18"/>
              </w:rPr>
              <w:t>5</w:t>
            </w:r>
          </w:p>
        </w:tc>
        <w:tc>
          <w:tcPr>
            <w:tcW w:w="2198" w:type="dxa"/>
            <w:shd w:val="clear" w:color="auto" w:fill="auto"/>
          </w:tcPr>
          <w:p w:rsidR="005663F1" w:rsidRPr="005663F1" w:rsidRDefault="005663F1" w:rsidP="00730DCA">
            <w:pPr>
              <w:spacing w:after="0" w:line="240" w:lineRule="auto"/>
              <w:rPr>
                <w:rFonts w:ascii="Times New Roman" w:hAnsi="Times New Roman"/>
                <w:sz w:val="18"/>
                <w:szCs w:val="18"/>
              </w:rPr>
            </w:pPr>
            <w:r w:rsidRPr="005663F1">
              <w:rPr>
                <w:rFonts w:ascii="Times New Roman" w:hAnsi="Times New Roman"/>
                <w:sz w:val="18"/>
                <w:szCs w:val="18"/>
              </w:rPr>
              <w:t>5-7</w:t>
            </w:r>
          </w:p>
        </w:tc>
      </w:tr>
      <w:tr w:rsidR="005663F1" w:rsidRPr="005663F1" w:rsidTr="005663F1">
        <w:trPr>
          <w:trHeight w:val="138"/>
          <w:jc w:val="center"/>
        </w:trPr>
        <w:tc>
          <w:tcPr>
            <w:tcW w:w="2122" w:type="dxa"/>
            <w:shd w:val="clear" w:color="auto" w:fill="auto"/>
          </w:tcPr>
          <w:p w:rsidR="005663F1" w:rsidRPr="005663F1" w:rsidRDefault="005663F1" w:rsidP="00730DCA">
            <w:pPr>
              <w:spacing w:after="0" w:line="240" w:lineRule="auto"/>
              <w:rPr>
                <w:rFonts w:ascii="Times New Roman" w:hAnsi="Times New Roman"/>
                <w:sz w:val="18"/>
                <w:szCs w:val="18"/>
              </w:rPr>
            </w:pPr>
            <w:r w:rsidRPr="005663F1">
              <w:rPr>
                <w:rFonts w:ascii="Times New Roman" w:hAnsi="Times New Roman"/>
                <w:sz w:val="18"/>
                <w:szCs w:val="18"/>
              </w:rPr>
              <w:t xml:space="preserve">Carbón activado </w:t>
            </w:r>
          </w:p>
        </w:tc>
        <w:tc>
          <w:tcPr>
            <w:tcW w:w="2121" w:type="dxa"/>
            <w:shd w:val="clear" w:color="auto" w:fill="auto"/>
          </w:tcPr>
          <w:p w:rsidR="005663F1" w:rsidRPr="005663F1" w:rsidRDefault="005663F1" w:rsidP="00730DCA">
            <w:pPr>
              <w:spacing w:after="0" w:line="240" w:lineRule="auto"/>
              <w:rPr>
                <w:rFonts w:ascii="Times New Roman" w:hAnsi="Times New Roman"/>
                <w:sz w:val="18"/>
                <w:szCs w:val="18"/>
              </w:rPr>
            </w:pPr>
            <w:r w:rsidRPr="005663F1">
              <w:rPr>
                <w:rFonts w:ascii="Times New Roman" w:hAnsi="Times New Roman"/>
                <w:sz w:val="18"/>
                <w:szCs w:val="18"/>
              </w:rPr>
              <w:t>0,83-2,36</w:t>
            </w:r>
          </w:p>
        </w:tc>
        <w:tc>
          <w:tcPr>
            <w:tcW w:w="1762" w:type="dxa"/>
            <w:shd w:val="clear" w:color="auto" w:fill="auto"/>
          </w:tcPr>
          <w:p w:rsidR="005663F1" w:rsidRPr="005663F1" w:rsidRDefault="005663F1" w:rsidP="00730DCA">
            <w:pPr>
              <w:spacing w:after="0" w:line="240" w:lineRule="auto"/>
              <w:rPr>
                <w:rFonts w:ascii="Times New Roman" w:hAnsi="Times New Roman"/>
                <w:sz w:val="18"/>
                <w:szCs w:val="18"/>
              </w:rPr>
            </w:pPr>
            <w:r w:rsidRPr="005663F1">
              <w:rPr>
                <w:rFonts w:ascii="Times New Roman" w:hAnsi="Times New Roman"/>
                <w:sz w:val="18"/>
                <w:szCs w:val="18"/>
              </w:rPr>
              <w:t>12</w:t>
            </w:r>
          </w:p>
        </w:tc>
        <w:tc>
          <w:tcPr>
            <w:tcW w:w="2198" w:type="dxa"/>
            <w:shd w:val="clear" w:color="auto" w:fill="auto"/>
          </w:tcPr>
          <w:p w:rsidR="005663F1" w:rsidRPr="005663F1" w:rsidRDefault="005663F1" w:rsidP="00730DCA">
            <w:pPr>
              <w:spacing w:after="0" w:line="240" w:lineRule="auto"/>
              <w:rPr>
                <w:rFonts w:ascii="Times New Roman" w:hAnsi="Times New Roman"/>
                <w:sz w:val="18"/>
                <w:szCs w:val="18"/>
              </w:rPr>
            </w:pPr>
            <w:r w:rsidRPr="005663F1">
              <w:rPr>
                <w:rFonts w:ascii="Times New Roman" w:hAnsi="Times New Roman"/>
                <w:sz w:val="18"/>
                <w:szCs w:val="18"/>
              </w:rPr>
              <w:t>-</w:t>
            </w:r>
          </w:p>
        </w:tc>
      </w:tr>
    </w:tbl>
    <w:p w:rsidR="00E30DA3" w:rsidRPr="005663F1" w:rsidRDefault="00E30DA3" w:rsidP="00730DCA">
      <w:pPr>
        <w:spacing w:after="0" w:line="276" w:lineRule="auto"/>
        <w:jc w:val="center"/>
        <w:rPr>
          <w:rFonts w:ascii="Times New Roman" w:hAnsi="Times New Roman"/>
          <w:sz w:val="18"/>
          <w:szCs w:val="18"/>
        </w:rPr>
      </w:pPr>
      <w:r w:rsidRPr="005663F1">
        <w:rPr>
          <w:rFonts w:ascii="Times New Roman" w:hAnsi="Times New Roman"/>
          <w:b/>
          <w:sz w:val="18"/>
          <w:szCs w:val="18"/>
        </w:rPr>
        <w:t>Fuente:</w:t>
      </w:r>
      <w:r w:rsidRPr="005663F1">
        <w:rPr>
          <w:rFonts w:ascii="Times New Roman" w:hAnsi="Times New Roman"/>
          <w:sz w:val="18"/>
          <w:szCs w:val="18"/>
        </w:rPr>
        <w:t xml:space="preserve"> Ordóñez y Pesantez 2017, p. 42</w:t>
      </w:r>
    </w:p>
    <w:p w:rsidR="00E30DA3" w:rsidRPr="005663F1" w:rsidRDefault="00E30DA3" w:rsidP="00730DCA">
      <w:pPr>
        <w:spacing w:after="0" w:line="276" w:lineRule="auto"/>
        <w:jc w:val="center"/>
        <w:rPr>
          <w:rFonts w:ascii="Times New Roman" w:hAnsi="Times New Roman"/>
          <w:sz w:val="18"/>
          <w:szCs w:val="18"/>
        </w:rPr>
      </w:pPr>
      <w:r w:rsidRPr="005663F1">
        <w:rPr>
          <w:rFonts w:ascii="Times New Roman" w:hAnsi="Times New Roman"/>
          <w:b/>
          <w:sz w:val="18"/>
          <w:szCs w:val="18"/>
        </w:rPr>
        <w:t>Realizado por:</w:t>
      </w:r>
      <w:r w:rsidRPr="005663F1">
        <w:rPr>
          <w:rFonts w:ascii="Times New Roman" w:hAnsi="Times New Roman"/>
          <w:sz w:val="18"/>
          <w:szCs w:val="18"/>
        </w:rPr>
        <w:t xml:space="preserve"> Los Autores, 2021</w:t>
      </w:r>
    </w:p>
    <w:p w:rsidR="00E30DA3" w:rsidRPr="00E30DA3" w:rsidRDefault="00E30DA3" w:rsidP="00E30DA3">
      <w:pPr>
        <w:spacing w:after="0" w:line="360" w:lineRule="auto"/>
        <w:jc w:val="both"/>
        <w:rPr>
          <w:rFonts w:ascii="Times New Roman" w:hAnsi="Times New Roman"/>
          <w:sz w:val="24"/>
          <w:szCs w:val="24"/>
        </w:rPr>
      </w:pP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El Caudal Teórico (QT), se determinó con los valores del material del lecho filtrante limitante del sistema (grava), al tener la menor velocidad de filtración se consideró como caudal mínimo (</w:t>
      </w:r>
      <w:proofErr w:type="spellStart"/>
      <w:r w:rsidRPr="00E30DA3">
        <w:rPr>
          <w:rFonts w:ascii="Times New Roman" w:hAnsi="Times New Roman"/>
          <w:sz w:val="24"/>
          <w:szCs w:val="24"/>
        </w:rPr>
        <w:t>QMin</w:t>
      </w:r>
      <w:proofErr w:type="spellEnd"/>
      <w:r w:rsidRPr="00E30DA3">
        <w:rPr>
          <w:rFonts w:ascii="Times New Roman" w:hAnsi="Times New Roman"/>
          <w:sz w:val="24"/>
          <w:szCs w:val="24"/>
        </w:rPr>
        <w:t>), y con base en este caudal se propuso un caudal medio (</w:t>
      </w:r>
      <w:proofErr w:type="spellStart"/>
      <w:r w:rsidRPr="00E30DA3">
        <w:rPr>
          <w:rFonts w:ascii="Times New Roman" w:hAnsi="Times New Roman"/>
          <w:sz w:val="24"/>
          <w:szCs w:val="24"/>
        </w:rPr>
        <w:t>QMed</w:t>
      </w:r>
      <w:proofErr w:type="spellEnd"/>
      <w:r w:rsidRPr="00E30DA3">
        <w:rPr>
          <w:rFonts w:ascii="Times New Roman" w:hAnsi="Times New Roman"/>
          <w:sz w:val="24"/>
          <w:szCs w:val="24"/>
        </w:rPr>
        <w:t>) y un caudal máximo (</w:t>
      </w:r>
      <w:proofErr w:type="spellStart"/>
      <w:r w:rsidRPr="00E30DA3">
        <w:rPr>
          <w:rFonts w:ascii="Times New Roman" w:hAnsi="Times New Roman"/>
          <w:sz w:val="24"/>
          <w:szCs w:val="24"/>
        </w:rPr>
        <w:t>QMax</w:t>
      </w:r>
      <w:proofErr w:type="spellEnd"/>
      <w:r w:rsidRPr="00E30DA3">
        <w:rPr>
          <w:rFonts w:ascii="Times New Roman" w:hAnsi="Times New Roman"/>
          <w:sz w:val="24"/>
          <w:szCs w:val="24"/>
        </w:rPr>
        <w:t xml:space="preserve">). </w:t>
      </w:r>
    </w:p>
    <w:p w:rsidR="00E30DA3" w:rsidRPr="00730DCA" w:rsidRDefault="00E30DA3" w:rsidP="00E30DA3">
      <w:pPr>
        <w:spacing w:after="0" w:line="360" w:lineRule="auto"/>
        <w:jc w:val="both"/>
        <w:rPr>
          <w:rFonts w:ascii="Times New Roman" w:hAnsi="Times New Roman"/>
          <w:sz w:val="18"/>
          <w:szCs w:val="18"/>
        </w:rPr>
      </w:pPr>
    </w:p>
    <w:p w:rsidR="00E30DA3" w:rsidRDefault="00E30DA3" w:rsidP="00E30DA3">
      <w:pPr>
        <w:spacing w:after="0" w:line="360" w:lineRule="auto"/>
        <w:jc w:val="both"/>
        <w:rPr>
          <w:rFonts w:ascii="Times New Roman" w:hAnsi="Times New Roman"/>
          <w:b/>
          <w:sz w:val="24"/>
          <w:szCs w:val="24"/>
        </w:rPr>
      </w:pPr>
      <w:r w:rsidRPr="00730DCA">
        <w:rPr>
          <w:rFonts w:ascii="Times New Roman" w:hAnsi="Times New Roman"/>
          <w:b/>
          <w:sz w:val="24"/>
          <w:szCs w:val="24"/>
        </w:rPr>
        <w:t>Determinación del Caudal Mínimo</w:t>
      </w:r>
    </w:p>
    <w:p w:rsidR="00730DCA" w:rsidRPr="00730DCA" w:rsidRDefault="00730DCA" w:rsidP="00730DCA">
      <w:pPr>
        <w:spacing w:after="0" w:line="360" w:lineRule="auto"/>
        <w:jc w:val="center"/>
        <w:rPr>
          <w:rFonts w:ascii="Times New Roman" w:hAnsi="Times New Roman"/>
          <w:b/>
          <w:sz w:val="10"/>
          <w:szCs w:val="20"/>
        </w:rPr>
      </w:pPr>
    </w:p>
    <w:p w:rsidR="00730DCA" w:rsidRPr="00730DCA" w:rsidRDefault="00730DCA" w:rsidP="00730DCA">
      <w:pPr>
        <w:spacing w:after="0" w:line="360" w:lineRule="auto"/>
        <w:jc w:val="center"/>
        <w:rPr>
          <w:rFonts w:ascii="Times New Roman" w:hAnsi="Times New Roman"/>
          <w:sz w:val="20"/>
          <w:szCs w:val="20"/>
        </w:rPr>
      </w:pPr>
      <w:r w:rsidRPr="00730DCA">
        <w:rPr>
          <w:rFonts w:ascii="Times New Roman" w:hAnsi="Times New Roman"/>
          <w:b/>
          <w:sz w:val="20"/>
          <w:szCs w:val="20"/>
        </w:rPr>
        <w:t>Ecuación 2:</w:t>
      </w:r>
      <w:r w:rsidRPr="00730DCA">
        <w:rPr>
          <w:rFonts w:ascii="Times New Roman" w:hAnsi="Times New Roman"/>
          <w:sz w:val="20"/>
          <w:szCs w:val="20"/>
        </w:rPr>
        <w:t xml:space="preserve"> Fórmula para determinar el caudal mínimo</w:t>
      </w:r>
    </w:p>
    <w:p w:rsidR="00730DCA" w:rsidRPr="00646B45" w:rsidRDefault="00730DCA" w:rsidP="00730DCA">
      <w:pPr>
        <w:spacing w:line="276" w:lineRule="auto"/>
        <w:jc w:val="center"/>
        <w:rPr>
          <w:rFonts w:eastAsiaTheme="minorEastAsia"/>
          <w:vertAlign w:val="subscript"/>
        </w:rPr>
      </w:pPr>
      <m:oMath>
        <m:sSub>
          <m:sSubPr>
            <m:ctrlPr>
              <w:rPr>
                <w:rFonts w:ascii="Cambria Math" w:hAnsi="Cambria Math"/>
                <w:i/>
              </w:rPr>
            </m:ctrlPr>
          </m:sSubPr>
          <m:e>
            <m:r>
              <m:rPr>
                <m:sty m:val="bi"/>
              </m:rPr>
              <w:rPr>
                <w:rFonts w:ascii="Cambria Math" w:hAnsi="Cambria Math"/>
              </w:rPr>
              <m:t>Q</m:t>
            </m:r>
          </m:e>
          <m:sub>
            <m:r>
              <m:rPr>
                <m:sty m:val="bi"/>
              </m:rPr>
              <w:rPr>
                <w:rFonts w:ascii="Cambria Math" w:hAnsi="Cambria Math"/>
              </w:rPr>
              <m:t>Min</m:t>
            </m:r>
          </m:sub>
        </m:sSub>
        <m:r>
          <w:rPr>
            <w:rFonts w:ascii="Cambria Math" w:hAnsi="Cambria Math"/>
          </w:rPr>
          <m:t>=</m:t>
        </m:r>
        <m:r>
          <m:rPr>
            <m:sty m:val="bi"/>
          </m:rPr>
          <w:rPr>
            <w:rFonts w:ascii="Cambria Math" w:hAnsi="Cambria Math"/>
          </w:rPr>
          <m:t>V</m:t>
        </m:r>
        <m:r>
          <w:rPr>
            <w:rFonts w:ascii="Cambria Math" w:hAnsi="Cambria Math"/>
          </w:rPr>
          <m:t>*</m:t>
        </m:r>
        <m:r>
          <m:rPr>
            <m:sty m:val="bi"/>
          </m:rPr>
          <w:rPr>
            <w:rFonts w:ascii="Cambria Math" w:hAnsi="Cambria Math"/>
          </w:rPr>
          <m:t>A</m:t>
        </m:r>
      </m:oMath>
      <w:r w:rsidRPr="00646B45">
        <w:rPr>
          <w:rFonts w:eastAsiaTheme="minorEastAsia"/>
          <w:vertAlign w:val="subscript"/>
        </w:rPr>
        <w:t>T</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Donde:</w:t>
      </w:r>
    </w:p>
    <w:p w:rsidR="00E30DA3" w:rsidRPr="00E30DA3" w:rsidRDefault="00E30DA3" w:rsidP="00E30DA3">
      <w:pPr>
        <w:spacing w:after="0" w:line="360" w:lineRule="auto"/>
        <w:jc w:val="both"/>
        <w:rPr>
          <w:rFonts w:ascii="Times New Roman" w:hAnsi="Times New Roman"/>
          <w:sz w:val="24"/>
          <w:szCs w:val="24"/>
        </w:rPr>
      </w:pPr>
      <w:proofErr w:type="spellStart"/>
      <w:r w:rsidRPr="00E30DA3">
        <w:rPr>
          <w:rFonts w:ascii="Times New Roman" w:hAnsi="Times New Roman"/>
          <w:sz w:val="24"/>
          <w:szCs w:val="24"/>
        </w:rPr>
        <w:t>Q</w:t>
      </w:r>
      <w:r w:rsidRPr="00730DCA">
        <w:rPr>
          <w:rFonts w:ascii="Times New Roman" w:hAnsi="Times New Roman"/>
          <w:sz w:val="24"/>
          <w:szCs w:val="24"/>
          <w:vertAlign w:val="subscript"/>
        </w:rPr>
        <w:t>Min</w:t>
      </w:r>
      <w:proofErr w:type="spellEnd"/>
      <w:r w:rsidRPr="00E30DA3">
        <w:rPr>
          <w:rFonts w:ascii="Times New Roman" w:hAnsi="Times New Roman"/>
          <w:sz w:val="24"/>
          <w:szCs w:val="24"/>
        </w:rPr>
        <w:t>: caudal (L/s)</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V: velocidad (m/s)</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A</w:t>
      </w:r>
      <w:r w:rsidRPr="00730DCA">
        <w:rPr>
          <w:rFonts w:ascii="Times New Roman" w:hAnsi="Times New Roman"/>
          <w:sz w:val="24"/>
          <w:szCs w:val="24"/>
          <w:vertAlign w:val="subscript"/>
        </w:rPr>
        <w:t>T</w:t>
      </w:r>
      <w:r w:rsidRPr="00E30DA3">
        <w:rPr>
          <w:rFonts w:ascii="Times New Roman" w:hAnsi="Times New Roman"/>
          <w:sz w:val="24"/>
          <w:szCs w:val="24"/>
        </w:rPr>
        <w:t>: área de tanque (m2)</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El cálculo del caudal mínimo se determinó en base al área transversal del tanque de filtración de la planta piloto, con la siguiente fórmula:</w:t>
      </w:r>
    </w:p>
    <w:p w:rsidR="00730DCA" w:rsidRPr="00730DCA" w:rsidRDefault="00730DCA" w:rsidP="00E30DA3">
      <w:pPr>
        <w:spacing w:after="0" w:line="360" w:lineRule="auto"/>
        <w:jc w:val="both"/>
        <w:rPr>
          <w:rFonts w:ascii="Times New Roman" w:hAnsi="Times New Roman"/>
          <w:sz w:val="10"/>
          <w:szCs w:val="10"/>
        </w:rPr>
      </w:pPr>
    </w:p>
    <w:p w:rsidR="00E30DA3" w:rsidRDefault="00E30DA3" w:rsidP="00730DCA">
      <w:pPr>
        <w:spacing w:after="0" w:line="360" w:lineRule="auto"/>
        <w:jc w:val="center"/>
        <w:rPr>
          <w:rFonts w:ascii="Times New Roman" w:hAnsi="Times New Roman"/>
          <w:sz w:val="20"/>
          <w:szCs w:val="20"/>
        </w:rPr>
      </w:pPr>
      <w:r w:rsidRPr="00730DCA">
        <w:rPr>
          <w:rFonts w:ascii="Times New Roman" w:hAnsi="Times New Roman"/>
          <w:b/>
          <w:sz w:val="20"/>
          <w:szCs w:val="20"/>
        </w:rPr>
        <w:t>Ecuación 3:</w:t>
      </w:r>
      <w:r w:rsidRPr="00730DCA">
        <w:rPr>
          <w:rFonts w:ascii="Times New Roman" w:hAnsi="Times New Roman"/>
          <w:sz w:val="20"/>
          <w:szCs w:val="20"/>
        </w:rPr>
        <w:t xml:space="preserve"> Fórmula para determinar el área transversal del tanque</w:t>
      </w:r>
    </w:p>
    <w:p w:rsidR="00730DCA" w:rsidRPr="00730DCA" w:rsidRDefault="00730DCA" w:rsidP="00730DCA">
      <w:pPr>
        <w:spacing w:after="0" w:line="360" w:lineRule="auto"/>
        <w:jc w:val="center"/>
        <w:rPr>
          <w:rFonts w:ascii="Times New Roman" w:hAnsi="Times New Roman"/>
          <w:sz w:val="20"/>
          <w:szCs w:val="20"/>
        </w:rPr>
      </w:pPr>
      <m:oMathPara>
        <m:oMath>
          <m:r>
            <w:rPr>
              <w:rFonts w:ascii="Cambria Math" w:hAnsi="Cambria Math"/>
            </w:rPr>
            <m:t xml:space="preserve">    </m:t>
          </m:r>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TD</m:t>
              </m:r>
            </m:sub>
          </m:sSub>
          <m:r>
            <w:rPr>
              <w:rFonts w:ascii="Cambria Math" w:hAnsi="Cambria Math"/>
            </w:rPr>
            <m:t>=</m:t>
          </m:r>
          <m:f>
            <m:fPr>
              <m:ctrlPr>
                <w:rPr>
                  <w:rFonts w:ascii="Cambria Math" w:hAnsi="Cambria Math"/>
                  <w:i/>
                </w:rPr>
              </m:ctrlPr>
            </m:fPr>
            <m:num>
              <m:r>
                <m:rPr>
                  <m:sty m:val="bi"/>
                </m:rPr>
                <w:rPr>
                  <w:rFonts w:ascii="Cambria Math" w:hAnsi="Cambria Math"/>
                </w:rPr>
                <m:t>π</m:t>
              </m:r>
              <m:sSup>
                <m:sSupPr>
                  <m:ctrlPr>
                    <w:rPr>
                      <w:rFonts w:ascii="Cambria Math" w:hAnsi="Cambria Math"/>
                      <w:i/>
                    </w:rPr>
                  </m:ctrlPr>
                </m:sSupPr>
                <m:e>
                  <m:r>
                    <m:rPr>
                      <m:sty m:val="bi"/>
                    </m:rPr>
                    <w:rPr>
                      <w:rFonts w:ascii="Cambria Math" w:hAnsi="Cambria Math"/>
                    </w:rPr>
                    <m:t>D</m:t>
                  </m:r>
                </m:e>
                <m:sup>
                  <m:r>
                    <m:rPr>
                      <m:sty m:val="bi"/>
                    </m:rPr>
                    <w:rPr>
                      <w:rFonts w:ascii="Cambria Math" w:hAnsi="Cambria Math"/>
                    </w:rPr>
                    <m:t>2</m:t>
                  </m:r>
                </m:sup>
              </m:sSup>
            </m:num>
            <m:den>
              <m:r>
                <m:rPr>
                  <m:sty m:val="bi"/>
                </m:rPr>
                <w:rPr>
                  <w:rFonts w:ascii="Cambria Math" w:hAnsi="Cambria Math"/>
                </w:rPr>
                <m:t>4</m:t>
              </m:r>
            </m:den>
          </m:f>
        </m:oMath>
      </m:oMathPara>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Donde:</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A</w:t>
      </w:r>
      <w:r w:rsidRPr="00730DCA">
        <w:rPr>
          <w:rFonts w:ascii="Times New Roman" w:hAnsi="Times New Roman"/>
          <w:sz w:val="24"/>
          <w:szCs w:val="24"/>
          <w:vertAlign w:val="subscript"/>
        </w:rPr>
        <w:t>TD</w:t>
      </w:r>
      <w:r w:rsidRPr="00E30DA3">
        <w:rPr>
          <w:rFonts w:ascii="Times New Roman" w:hAnsi="Times New Roman"/>
          <w:sz w:val="24"/>
          <w:szCs w:val="24"/>
        </w:rPr>
        <w:t>: área transversal del tanque (m2)</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D: diámetro del tanque (m)</w:t>
      </w:r>
    </w:p>
    <w:p w:rsidR="00E30DA3" w:rsidRPr="00E30DA3" w:rsidRDefault="00E30DA3" w:rsidP="00E30DA3">
      <w:pPr>
        <w:spacing w:after="0" w:line="360" w:lineRule="auto"/>
        <w:jc w:val="both"/>
        <w:rPr>
          <w:rFonts w:ascii="Times New Roman" w:hAnsi="Times New Roman"/>
          <w:sz w:val="24"/>
          <w:szCs w:val="24"/>
        </w:rPr>
      </w:pP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lastRenderedPageBreak/>
        <w:t>Mientras que la velocidad de filtración se encuentra detallada en la Tabla 4-3; con esos datos se obtuvo el valor del caudal mínimo, que se muestra en la Tabla 5-3.</w:t>
      </w:r>
    </w:p>
    <w:p w:rsidR="00E30DA3" w:rsidRPr="00730DCA" w:rsidRDefault="00E30DA3" w:rsidP="00E30DA3">
      <w:pPr>
        <w:spacing w:after="0" w:line="360" w:lineRule="auto"/>
        <w:jc w:val="both"/>
        <w:rPr>
          <w:rFonts w:ascii="Times New Roman" w:hAnsi="Times New Roman"/>
          <w:sz w:val="18"/>
          <w:szCs w:val="18"/>
        </w:rPr>
      </w:pPr>
    </w:p>
    <w:p w:rsidR="00E30DA3" w:rsidRPr="00730DCA" w:rsidRDefault="00730DCA" w:rsidP="00730DCA">
      <w:pPr>
        <w:spacing w:after="0" w:line="360" w:lineRule="auto"/>
        <w:jc w:val="center"/>
        <w:rPr>
          <w:rFonts w:ascii="Times New Roman" w:hAnsi="Times New Roman"/>
          <w:sz w:val="20"/>
          <w:szCs w:val="20"/>
        </w:rPr>
      </w:pPr>
      <w:r w:rsidRPr="00730DCA">
        <w:rPr>
          <w:rFonts w:ascii="Times New Roman" w:hAnsi="Times New Roman"/>
          <w:b/>
          <w:sz w:val="20"/>
          <w:szCs w:val="20"/>
        </w:rPr>
        <w:t>Tabla 5</w:t>
      </w:r>
      <w:r w:rsidR="00E30DA3" w:rsidRPr="00730DCA">
        <w:rPr>
          <w:rFonts w:ascii="Times New Roman" w:hAnsi="Times New Roman"/>
          <w:b/>
          <w:sz w:val="20"/>
          <w:szCs w:val="20"/>
        </w:rPr>
        <w:t>:</w:t>
      </w:r>
      <w:r w:rsidR="00E30DA3" w:rsidRPr="00730DCA">
        <w:rPr>
          <w:rFonts w:ascii="Times New Roman" w:hAnsi="Times New Roman"/>
          <w:sz w:val="20"/>
          <w:szCs w:val="20"/>
        </w:rPr>
        <w:t xml:space="preserve"> Determinación del caudal mínimo</w:t>
      </w:r>
    </w:p>
    <w:tbl>
      <w:tblPr>
        <w:tblW w:w="0" w:type="auto"/>
        <w:jc w:val="center"/>
        <w:tblBorders>
          <w:top w:val="double" w:sz="4" w:space="0" w:color="auto"/>
          <w:bottom w:val="double" w:sz="4" w:space="0" w:color="auto"/>
        </w:tblBorders>
        <w:tblLayout w:type="fixed"/>
        <w:tblLook w:val="04A0" w:firstRow="1" w:lastRow="0" w:firstColumn="1" w:lastColumn="0" w:noHBand="0" w:noVBand="1"/>
      </w:tblPr>
      <w:tblGrid>
        <w:gridCol w:w="1313"/>
        <w:gridCol w:w="2031"/>
        <w:gridCol w:w="1981"/>
        <w:gridCol w:w="1510"/>
        <w:gridCol w:w="1510"/>
      </w:tblGrid>
      <w:tr w:rsidR="00730DCA" w:rsidRPr="00730DCA" w:rsidTr="00730DCA">
        <w:trPr>
          <w:trHeight w:val="780"/>
          <w:jc w:val="center"/>
        </w:trPr>
        <w:tc>
          <w:tcPr>
            <w:tcW w:w="1313" w:type="dxa"/>
            <w:tcBorders>
              <w:bottom w:val="double" w:sz="4" w:space="0" w:color="auto"/>
            </w:tcBorders>
            <w:vAlign w:val="center"/>
          </w:tcPr>
          <w:p w:rsidR="00730DCA" w:rsidRPr="00730DCA" w:rsidRDefault="00730DCA" w:rsidP="00730DCA">
            <w:pPr>
              <w:spacing w:after="0" w:line="240" w:lineRule="auto"/>
              <w:rPr>
                <w:rStyle w:val="Hipervnculo"/>
                <w:rFonts w:ascii="Times New Roman" w:hAnsi="Times New Roman"/>
                <w:b/>
                <w:color w:val="auto"/>
                <w:sz w:val="20"/>
                <w:szCs w:val="20"/>
                <w:u w:val="none"/>
              </w:rPr>
            </w:pPr>
            <w:r w:rsidRPr="00730DCA">
              <w:rPr>
                <w:rStyle w:val="Hipervnculo"/>
                <w:rFonts w:ascii="Times New Roman" w:hAnsi="Times New Roman"/>
                <w:b/>
                <w:color w:val="auto"/>
                <w:sz w:val="20"/>
                <w:szCs w:val="20"/>
                <w:u w:val="none"/>
              </w:rPr>
              <w:t>ETAPA</w:t>
            </w:r>
          </w:p>
        </w:tc>
        <w:tc>
          <w:tcPr>
            <w:tcW w:w="2031" w:type="dxa"/>
            <w:tcBorders>
              <w:bottom w:val="double" w:sz="4" w:space="0" w:color="auto"/>
            </w:tcBorders>
            <w:vAlign w:val="center"/>
          </w:tcPr>
          <w:p w:rsidR="00730DCA" w:rsidRPr="00730DCA" w:rsidRDefault="00730DCA" w:rsidP="00730DCA">
            <w:pPr>
              <w:spacing w:after="0" w:line="240" w:lineRule="auto"/>
              <w:rPr>
                <w:rStyle w:val="Hipervnculo"/>
                <w:rFonts w:ascii="Times New Roman" w:hAnsi="Times New Roman"/>
                <w:b/>
                <w:color w:val="auto"/>
                <w:sz w:val="20"/>
                <w:szCs w:val="20"/>
                <w:u w:val="none"/>
              </w:rPr>
            </w:pPr>
            <w:r w:rsidRPr="00730DCA">
              <w:rPr>
                <w:rStyle w:val="Hipervnculo"/>
                <w:rFonts w:ascii="Times New Roman" w:hAnsi="Times New Roman"/>
                <w:b/>
                <w:color w:val="auto"/>
                <w:sz w:val="20"/>
                <w:szCs w:val="20"/>
                <w:u w:val="none"/>
              </w:rPr>
              <w:t>MATERIAL FILTRANTE DE REFERENCIA</w:t>
            </w:r>
          </w:p>
        </w:tc>
        <w:tc>
          <w:tcPr>
            <w:tcW w:w="1981" w:type="dxa"/>
            <w:tcBorders>
              <w:bottom w:val="double" w:sz="4" w:space="0" w:color="auto"/>
            </w:tcBorders>
            <w:vAlign w:val="center"/>
          </w:tcPr>
          <w:p w:rsidR="00730DCA" w:rsidRPr="00730DCA" w:rsidRDefault="00730DCA" w:rsidP="00730DCA">
            <w:pPr>
              <w:spacing w:after="0" w:line="240" w:lineRule="auto"/>
              <w:rPr>
                <w:rStyle w:val="Hipervnculo"/>
                <w:rFonts w:ascii="Times New Roman" w:hAnsi="Times New Roman"/>
                <w:b/>
                <w:color w:val="auto"/>
                <w:sz w:val="20"/>
                <w:szCs w:val="20"/>
                <w:u w:val="none"/>
              </w:rPr>
            </w:pPr>
            <w:r w:rsidRPr="00730DCA">
              <w:rPr>
                <w:rStyle w:val="Hipervnculo"/>
                <w:rFonts w:ascii="Times New Roman" w:hAnsi="Times New Roman"/>
                <w:b/>
                <w:color w:val="auto"/>
                <w:sz w:val="20"/>
                <w:szCs w:val="20"/>
                <w:u w:val="none"/>
              </w:rPr>
              <w:t>VELOCIDAD DE FILTRACIÓN</w:t>
            </w:r>
          </w:p>
          <w:p w:rsidR="00730DCA" w:rsidRPr="00730DCA" w:rsidRDefault="00730DCA" w:rsidP="00730DCA">
            <w:pPr>
              <w:spacing w:after="0" w:line="240" w:lineRule="auto"/>
              <w:rPr>
                <w:rStyle w:val="Hipervnculo"/>
                <w:rFonts w:ascii="Times New Roman" w:hAnsi="Times New Roman"/>
                <w:b/>
                <w:color w:val="auto"/>
                <w:sz w:val="20"/>
                <w:szCs w:val="20"/>
                <w:u w:val="none"/>
              </w:rPr>
            </w:pPr>
            <w:r w:rsidRPr="00730DCA">
              <w:rPr>
                <w:rStyle w:val="Hipervnculo"/>
                <w:rFonts w:ascii="Times New Roman" w:hAnsi="Times New Roman"/>
                <w:b/>
                <w:color w:val="auto"/>
                <w:sz w:val="20"/>
                <w:szCs w:val="20"/>
                <w:u w:val="none"/>
              </w:rPr>
              <w:t>(M/S)</w:t>
            </w:r>
          </w:p>
        </w:tc>
        <w:tc>
          <w:tcPr>
            <w:tcW w:w="1510" w:type="dxa"/>
            <w:tcBorders>
              <w:bottom w:val="double" w:sz="4" w:space="0" w:color="auto"/>
            </w:tcBorders>
            <w:vAlign w:val="center"/>
          </w:tcPr>
          <w:p w:rsidR="00730DCA" w:rsidRPr="00730DCA" w:rsidRDefault="00730DCA" w:rsidP="00730DCA">
            <w:pPr>
              <w:spacing w:after="0" w:line="240" w:lineRule="auto"/>
              <w:rPr>
                <w:rStyle w:val="Hipervnculo"/>
                <w:rFonts w:ascii="Times New Roman" w:hAnsi="Times New Roman"/>
                <w:b/>
                <w:color w:val="auto"/>
                <w:sz w:val="20"/>
                <w:szCs w:val="20"/>
                <w:u w:val="none"/>
              </w:rPr>
            </w:pPr>
            <w:r w:rsidRPr="00730DCA">
              <w:rPr>
                <w:rStyle w:val="Hipervnculo"/>
                <w:rFonts w:ascii="Times New Roman" w:hAnsi="Times New Roman"/>
                <w:b/>
                <w:color w:val="auto"/>
                <w:sz w:val="20"/>
                <w:szCs w:val="20"/>
                <w:u w:val="none"/>
              </w:rPr>
              <w:t>ÁREA DEL TANQUE</w:t>
            </w:r>
          </w:p>
          <w:p w:rsidR="00730DCA" w:rsidRPr="00730DCA" w:rsidRDefault="00730DCA" w:rsidP="00730DCA">
            <w:pPr>
              <w:spacing w:after="0" w:line="240" w:lineRule="auto"/>
              <w:rPr>
                <w:rStyle w:val="Hipervnculo"/>
                <w:rFonts w:ascii="Times New Roman" w:hAnsi="Times New Roman"/>
                <w:b/>
                <w:color w:val="auto"/>
                <w:sz w:val="20"/>
                <w:szCs w:val="20"/>
                <w:u w:val="none"/>
              </w:rPr>
            </w:pPr>
            <w:r w:rsidRPr="00730DCA">
              <w:rPr>
                <w:rStyle w:val="Hipervnculo"/>
                <w:rFonts w:ascii="Times New Roman" w:hAnsi="Times New Roman"/>
                <w:b/>
                <w:color w:val="auto"/>
                <w:sz w:val="20"/>
                <w:szCs w:val="20"/>
                <w:u w:val="none"/>
              </w:rPr>
              <w:t>(M</w:t>
            </w:r>
            <w:r w:rsidRPr="00730DCA">
              <w:rPr>
                <w:rStyle w:val="Hipervnculo"/>
                <w:rFonts w:ascii="Times New Roman" w:hAnsi="Times New Roman"/>
                <w:b/>
                <w:color w:val="auto"/>
                <w:sz w:val="20"/>
                <w:szCs w:val="20"/>
                <w:u w:val="none"/>
                <w:vertAlign w:val="superscript"/>
              </w:rPr>
              <w:t>2</w:t>
            </w:r>
            <w:r w:rsidRPr="00730DCA">
              <w:rPr>
                <w:rStyle w:val="Hipervnculo"/>
                <w:rFonts w:ascii="Times New Roman" w:hAnsi="Times New Roman"/>
                <w:b/>
                <w:color w:val="auto"/>
                <w:sz w:val="20"/>
                <w:szCs w:val="20"/>
                <w:u w:val="none"/>
              </w:rPr>
              <w:t>)</w:t>
            </w:r>
          </w:p>
        </w:tc>
        <w:tc>
          <w:tcPr>
            <w:tcW w:w="1510" w:type="dxa"/>
            <w:tcBorders>
              <w:bottom w:val="double" w:sz="4" w:space="0" w:color="auto"/>
            </w:tcBorders>
            <w:vAlign w:val="center"/>
          </w:tcPr>
          <w:p w:rsidR="00730DCA" w:rsidRPr="00730DCA" w:rsidRDefault="00730DCA" w:rsidP="00730DCA">
            <w:pPr>
              <w:spacing w:after="0" w:line="240" w:lineRule="auto"/>
              <w:rPr>
                <w:rStyle w:val="Hipervnculo"/>
                <w:rFonts w:ascii="Times New Roman" w:hAnsi="Times New Roman"/>
                <w:b/>
                <w:color w:val="auto"/>
                <w:sz w:val="20"/>
                <w:szCs w:val="20"/>
                <w:u w:val="none"/>
              </w:rPr>
            </w:pPr>
            <w:r w:rsidRPr="00730DCA">
              <w:rPr>
                <w:rStyle w:val="Hipervnculo"/>
                <w:rFonts w:ascii="Times New Roman" w:hAnsi="Times New Roman"/>
                <w:b/>
                <w:color w:val="auto"/>
                <w:sz w:val="20"/>
                <w:szCs w:val="20"/>
                <w:u w:val="none"/>
              </w:rPr>
              <w:t>CAUDAL MÍNIMO</w:t>
            </w:r>
          </w:p>
          <w:p w:rsidR="00730DCA" w:rsidRPr="00730DCA" w:rsidRDefault="00730DCA" w:rsidP="00730DCA">
            <w:pPr>
              <w:spacing w:after="0" w:line="240" w:lineRule="auto"/>
              <w:rPr>
                <w:rStyle w:val="Hipervnculo"/>
                <w:rFonts w:ascii="Times New Roman" w:hAnsi="Times New Roman"/>
                <w:b/>
                <w:color w:val="auto"/>
                <w:sz w:val="20"/>
                <w:szCs w:val="20"/>
                <w:u w:val="none"/>
              </w:rPr>
            </w:pPr>
            <w:r w:rsidRPr="00730DCA">
              <w:rPr>
                <w:rStyle w:val="Hipervnculo"/>
                <w:rFonts w:ascii="Times New Roman" w:hAnsi="Times New Roman"/>
                <w:b/>
                <w:color w:val="auto"/>
                <w:sz w:val="20"/>
                <w:szCs w:val="20"/>
                <w:u w:val="none"/>
              </w:rPr>
              <w:t>(L/S)</w:t>
            </w:r>
          </w:p>
        </w:tc>
      </w:tr>
      <w:tr w:rsidR="00730DCA" w:rsidRPr="00730DCA" w:rsidTr="00730DCA">
        <w:trPr>
          <w:trHeight w:val="253"/>
          <w:jc w:val="center"/>
        </w:trPr>
        <w:tc>
          <w:tcPr>
            <w:tcW w:w="1313" w:type="dxa"/>
            <w:tcBorders>
              <w:top w:val="double" w:sz="4" w:space="0" w:color="auto"/>
            </w:tcBorders>
            <w:vAlign w:val="center"/>
          </w:tcPr>
          <w:p w:rsidR="00730DCA" w:rsidRPr="00730DCA" w:rsidRDefault="00730DCA" w:rsidP="00730DCA">
            <w:pPr>
              <w:spacing w:after="0" w:line="240" w:lineRule="auto"/>
              <w:rPr>
                <w:rStyle w:val="Hipervnculo"/>
                <w:rFonts w:ascii="Times New Roman" w:hAnsi="Times New Roman"/>
                <w:color w:val="auto"/>
                <w:sz w:val="20"/>
                <w:szCs w:val="20"/>
                <w:u w:val="none"/>
              </w:rPr>
            </w:pPr>
            <w:r w:rsidRPr="00730DCA">
              <w:rPr>
                <w:rStyle w:val="Hipervnculo"/>
                <w:rFonts w:ascii="Times New Roman" w:hAnsi="Times New Roman"/>
                <w:color w:val="auto"/>
                <w:sz w:val="20"/>
                <w:szCs w:val="20"/>
                <w:u w:val="none"/>
              </w:rPr>
              <w:t>Filtro</w:t>
            </w:r>
          </w:p>
        </w:tc>
        <w:tc>
          <w:tcPr>
            <w:tcW w:w="2031" w:type="dxa"/>
            <w:tcBorders>
              <w:top w:val="double" w:sz="4" w:space="0" w:color="auto"/>
            </w:tcBorders>
            <w:vAlign w:val="center"/>
          </w:tcPr>
          <w:p w:rsidR="00730DCA" w:rsidRPr="00730DCA" w:rsidRDefault="00730DCA" w:rsidP="00730DCA">
            <w:pPr>
              <w:spacing w:after="0" w:line="240" w:lineRule="auto"/>
              <w:rPr>
                <w:rStyle w:val="Hipervnculo"/>
                <w:rFonts w:ascii="Times New Roman" w:hAnsi="Times New Roman"/>
                <w:color w:val="auto"/>
                <w:sz w:val="20"/>
                <w:szCs w:val="20"/>
                <w:u w:val="none"/>
              </w:rPr>
            </w:pPr>
            <w:r w:rsidRPr="00730DCA">
              <w:rPr>
                <w:rStyle w:val="Hipervnculo"/>
                <w:rFonts w:ascii="Times New Roman" w:hAnsi="Times New Roman"/>
                <w:color w:val="auto"/>
                <w:sz w:val="20"/>
                <w:szCs w:val="20"/>
                <w:u w:val="none"/>
              </w:rPr>
              <w:t>Grava</w:t>
            </w:r>
          </w:p>
        </w:tc>
        <w:tc>
          <w:tcPr>
            <w:tcW w:w="1981" w:type="dxa"/>
            <w:tcBorders>
              <w:top w:val="double" w:sz="4" w:space="0" w:color="auto"/>
            </w:tcBorders>
            <w:vAlign w:val="center"/>
          </w:tcPr>
          <w:p w:rsidR="00730DCA" w:rsidRPr="00730DCA" w:rsidRDefault="00730DCA" w:rsidP="00730DCA">
            <w:pPr>
              <w:spacing w:after="0" w:line="240" w:lineRule="auto"/>
              <w:rPr>
                <w:rStyle w:val="Hipervnculo"/>
                <w:rFonts w:ascii="Times New Roman" w:hAnsi="Times New Roman"/>
                <w:color w:val="auto"/>
                <w:sz w:val="20"/>
                <w:szCs w:val="20"/>
                <w:u w:val="none"/>
              </w:rPr>
            </w:pPr>
            <w:r w:rsidRPr="00730DCA">
              <w:rPr>
                <w:rStyle w:val="Hipervnculo"/>
                <w:rFonts w:ascii="Times New Roman" w:hAnsi="Times New Roman"/>
                <w:color w:val="auto"/>
                <w:sz w:val="20"/>
                <w:szCs w:val="20"/>
                <w:u w:val="none"/>
              </w:rPr>
              <w:t>3,1</w:t>
            </w:r>
          </w:p>
        </w:tc>
        <w:tc>
          <w:tcPr>
            <w:tcW w:w="1510" w:type="dxa"/>
            <w:tcBorders>
              <w:top w:val="double" w:sz="4" w:space="0" w:color="auto"/>
            </w:tcBorders>
            <w:vAlign w:val="center"/>
          </w:tcPr>
          <w:p w:rsidR="00730DCA" w:rsidRPr="00730DCA" w:rsidRDefault="00730DCA" w:rsidP="00730DCA">
            <w:pPr>
              <w:spacing w:after="0" w:line="240" w:lineRule="auto"/>
              <w:rPr>
                <w:rStyle w:val="Hipervnculo"/>
                <w:rFonts w:ascii="Times New Roman" w:hAnsi="Times New Roman"/>
                <w:color w:val="auto"/>
                <w:sz w:val="20"/>
                <w:szCs w:val="20"/>
                <w:u w:val="none"/>
              </w:rPr>
            </w:pPr>
            <w:r w:rsidRPr="00730DCA">
              <w:rPr>
                <w:rStyle w:val="Hipervnculo"/>
                <w:rFonts w:ascii="Times New Roman" w:hAnsi="Times New Roman"/>
                <w:color w:val="auto"/>
                <w:sz w:val="20"/>
                <w:szCs w:val="20"/>
                <w:u w:val="none"/>
              </w:rPr>
              <w:t>0,07</w:t>
            </w:r>
          </w:p>
        </w:tc>
        <w:tc>
          <w:tcPr>
            <w:tcW w:w="1510" w:type="dxa"/>
            <w:tcBorders>
              <w:top w:val="double" w:sz="4" w:space="0" w:color="auto"/>
            </w:tcBorders>
            <w:vAlign w:val="center"/>
          </w:tcPr>
          <w:p w:rsidR="00730DCA" w:rsidRPr="00730DCA" w:rsidRDefault="00730DCA" w:rsidP="00730DCA">
            <w:pPr>
              <w:spacing w:after="0" w:line="240" w:lineRule="auto"/>
              <w:rPr>
                <w:rStyle w:val="Hipervnculo"/>
                <w:rFonts w:ascii="Times New Roman" w:hAnsi="Times New Roman"/>
                <w:color w:val="auto"/>
                <w:sz w:val="20"/>
                <w:szCs w:val="20"/>
                <w:u w:val="none"/>
              </w:rPr>
            </w:pPr>
            <w:r w:rsidRPr="00730DCA">
              <w:rPr>
                <w:rStyle w:val="Hipervnculo"/>
                <w:rFonts w:ascii="Times New Roman" w:hAnsi="Times New Roman"/>
                <w:color w:val="auto"/>
                <w:sz w:val="20"/>
                <w:szCs w:val="20"/>
                <w:u w:val="none"/>
              </w:rPr>
              <w:t>0,22</w:t>
            </w:r>
          </w:p>
        </w:tc>
      </w:tr>
    </w:tbl>
    <w:p w:rsidR="00E30DA3" w:rsidRPr="00730DCA" w:rsidRDefault="00E30DA3" w:rsidP="00730DCA">
      <w:pPr>
        <w:spacing w:after="0" w:line="360" w:lineRule="auto"/>
        <w:jc w:val="center"/>
        <w:rPr>
          <w:rFonts w:ascii="Times New Roman" w:hAnsi="Times New Roman"/>
          <w:sz w:val="18"/>
          <w:szCs w:val="18"/>
        </w:rPr>
      </w:pPr>
      <w:r w:rsidRPr="00730DCA">
        <w:rPr>
          <w:rFonts w:ascii="Times New Roman" w:hAnsi="Times New Roman"/>
          <w:b/>
          <w:sz w:val="18"/>
          <w:szCs w:val="18"/>
        </w:rPr>
        <w:t>Realizado por:</w:t>
      </w:r>
      <w:r w:rsidRPr="00730DCA">
        <w:rPr>
          <w:rFonts w:ascii="Times New Roman" w:hAnsi="Times New Roman"/>
          <w:sz w:val="18"/>
          <w:szCs w:val="18"/>
        </w:rPr>
        <w:t xml:space="preserve"> los autores, 2021</w:t>
      </w:r>
    </w:p>
    <w:p w:rsidR="00E30DA3" w:rsidRPr="00730DCA" w:rsidRDefault="00E30DA3" w:rsidP="00E30DA3">
      <w:pPr>
        <w:spacing w:after="0" w:line="360" w:lineRule="auto"/>
        <w:jc w:val="both"/>
        <w:rPr>
          <w:rFonts w:ascii="Times New Roman" w:hAnsi="Times New Roman"/>
          <w:sz w:val="18"/>
          <w:szCs w:val="18"/>
        </w:rPr>
      </w:pPr>
    </w:p>
    <w:p w:rsidR="00E30DA3" w:rsidRPr="00730DCA" w:rsidRDefault="00E30DA3" w:rsidP="00E30DA3">
      <w:pPr>
        <w:spacing w:after="0" w:line="360" w:lineRule="auto"/>
        <w:jc w:val="both"/>
        <w:rPr>
          <w:rFonts w:ascii="Times New Roman" w:hAnsi="Times New Roman"/>
          <w:b/>
          <w:sz w:val="24"/>
          <w:szCs w:val="24"/>
        </w:rPr>
      </w:pPr>
      <w:r w:rsidRPr="00730DCA">
        <w:rPr>
          <w:rFonts w:ascii="Times New Roman" w:hAnsi="Times New Roman"/>
          <w:b/>
          <w:sz w:val="24"/>
          <w:szCs w:val="24"/>
        </w:rPr>
        <w:t>Caudales propuestos para el diseño de la PTAR</w:t>
      </w:r>
    </w:p>
    <w:p w:rsid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Los niveles del caudal utilizados en la planta piloto se consideraron tres, los cuales se detallan a continuación en la Tabla 6-3. </w:t>
      </w:r>
    </w:p>
    <w:p w:rsidR="00730DCA" w:rsidRPr="00730DCA" w:rsidRDefault="00730DCA" w:rsidP="00E30DA3">
      <w:pPr>
        <w:spacing w:after="0" w:line="360" w:lineRule="auto"/>
        <w:jc w:val="both"/>
        <w:rPr>
          <w:rFonts w:ascii="Times New Roman" w:hAnsi="Times New Roman"/>
          <w:sz w:val="18"/>
          <w:szCs w:val="18"/>
        </w:rPr>
      </w:pPr>
    </w:p>
    <w:p w:rsidR="00E30DA3" w:rsidRPr="00730DCA" w:rsidRDefault="00730DCA" w:rsidP="00730DCA">
      <w:pPr>
        <w:spacing w:after="0" w:line="360" w:lineRule="auto"/>
        <w:jc w:val="center"/>
        <w:rPr>
          <w:rFonts w:ascii="Times New Roman" w:hAnsi="Times New Roman"/>
          <w:sz w:val="20"/>
          <w:szCs w:val="18"/>
        </w:rPr>
      </w:pPr>
      <w:r w:rsidRPr="00730DCA">
        <w:rPr>
          <w:rFonts w:ascii="Times New Roman" w:hAnsi="Times New Roman"/>
          <w:b/>
          <w:sz w:val="20"/>
          <w:szCs w:val="18"/>
        </w:rPr>
        <w:t>Tabla 6</w:t>
      </w:r>
      <w:r w:rsidR="00E30DA3" w:rsidRPr="00730DCA">
        <w:rPr>
          <w:rFonts w:ascii="Times New Roman" w:hAnsi="Times New Roman"/>
          <w:b/>
          <w:sz w:val="20"/>
          <w:szCs w:val="18"/>
        </w:rPr>
        <w:t>:</w:t>
      </w:r>
      <w:r w:rsidR="00E30DA3" w:rsidRPr="00730DCA">
        <w:rPr>
          <w:rFonts w:ascii="Times New Roman" w:hAnsi="Times New Roman"/>
          <w:sz w:val="20"/>
          <w:szCs w:val="18"/>
        </w:rPr>
        <w:t xml:space="preserve"> Caudales propuestos</w:t>
      </w:r>
    </w:p>
    <w:tbl>
      <w:tblPr>
        <w:tblW w:w="8194" w:type="dxa"/>
        <w:jc w:val="center"/>
        <w:tblBorders>
          <w:top w:val="double" w:sz="4" w:space="0" w:color="auto"/>
          <w:bottom w:val="double" w:sz="4" w:space="0" w:color="auto"/>
        </w:tblBorders>
        <w:tblCellMar>
          <w:left w:w="70" w:type="dxa"/>
          <w:right w:w="70" w:type="dxa"/>
        </w:tblCellMar>
        <w:tblLook w:val="04A0" w:firstRow="1" w:lastRow="0" w:firstColumn="1" w:lastColumn="0" w:noHBand="0" w:noVBand="1"/>
      </w:tblPr>
      <w:tblGrid>
        <w:gridCol w:w="2695"/>
        <w:gridCol w:w="2695"/>
        <w:gridCol w:w="2804"/>
      </w:tblGrid>
      <w:tr w:rsidR="00730DCA" w:rsidRPr="00730DCA" w:rsidTr="00730DCA">
        <w:trPr>
          <w:trHeight w:val="310"/>
          <w:jc w:val="center"/>
        </w:trPr>
        <w:tc>
          <w:tcPr>
            <w:tcW w:w="2695" w:type="dxa"/>
            <w:tcBorders>
              <w:bottom w:val="double" w:sz="4" w:space="0" w:color="auto"/>
            </w:tcBorders>
            <w:shd w:val="clear" w:color="auto" w:fill="auto"/>
            <w:noWrap/>
            <w:vAlign w:val="center"/>
            <w:hideMark/>
          </w:tcPr>
          <w:p w:rsidR="00730DCA" w:rsidRPr="00730DCA" w:rsidRDefault="00730DCA" w:rsidP="00730DCA">
            <w:pPr>
              <w:spacing w:after="0" w:line="276" w:lineRule="auto"/>
              <w:rPr>
                <w:rFonts w:ascii="Times New Roman" w:hAnsi="Times New Roman"/>
                <w:b/>
                <w:bCs/>
                <w:color w:val="000000"/>
                <w:sz w:val="20"/>
                <w:szCs w:val="20"/>
                <w:lang w:eastAsia="es-EC"/>
              </w:rPr>
            </w:pPr>
            <w:r w:rsidRPr="00730DCA">
              <w:rPr>
                <w:rFonts w:ascii="Times New Roman" w:hAnsi="Times New Roman"/>
                <w:b/>
                <w:bCs/>
                <w:color w:val="000000"/>
                <w:sz w:val="20"/>
                <w:szCs w:val="20"/>
                <w:lang w:eastAsia="es-EC"/>
              </w:rPr>
              <w:t xml:space="preserve">CAUDAL </w:t>
            </w:r>
          </w:p>
        </w:tc>
        <w:tc>
          <w:tcPr>
            <w:tcW w:w="2695" w:type="dxa"/>
            <w:tcBorders>
              <w:bottom w:val="double" w:sz="4" w:space="0" w:color="auto"/>
            </w:tcBorders>
            <w:shd w:val="clear" w:color="auto" w:fill="auto"/>
            <w:noWrap/>
            <w:vAlign w:val="center"/>
            <w:hideMark/>
          </w:tcPr>
          <w:p w:rsidR="00730DCA" w:rsidRPr="00730DCA" w:rsidRDefault="00730DCA" w:rsidP="00730DCA">
            <w:pPr>
              <w:spacing w:after="0" w:line="276" w:lineRule="auto"/>
              <w:rPr>
                <w:rFonts w:ascii="Times New Roman" w:hAnsi="Times New Roman"/>
                <w:b/>
                <w:bCs/>
                <w:color w:val="000000"/>
                <w:sz w:val="20"/>
                <w:szCs w:val="20"/>
                <w:lang w:eastAsia="es-EC"/>
              </w:rPr>
            </w:pPr>
            <w:r w:rsidRPr="00730DCA">
              <w:rPr>
                <w:rFonts w:ascii="Times New Roman" w:hAnsi="Times New Roman"/>
                <w:b/>
                <w:bCs/>
                <w:color w:val="000000"/>
                <w:sz w:val="20"/>
                <w:szCs w:val="20"/>
                <w:lang w:eastAsia="es-EC"/>
              </w:rPr>
              <w:t xml:space="preserve">VALORES </w:t>
            </w:r>
          </w:p>
        </w:tc>
        <w:tc>
          <w:tcPr>
            <w:tcW w:w="2804" w:type="dxa"/>
            <w:tcBorders>
              <w:bottom w:val="double" w:sz="4" w:space="0" w:color="auto"/>
            </w:tcBorders>
            <w:shd w:val="clear" w:color="auto" w:fill="auto"/>
            <w:noWrap/>
            <w:vAlign w:val="center"/>
            <w:hideMark/>
          </w:tcPr>
          <w:p w:rsidR="00730DCA" w:rsidRPr="00730DCA" w:rsidRDefault="00730DCA" w:rsidP="00730DCA">
            <w:pPr>
              <w:spacing w:after="0" w:line="276" w:lineRule="auto"/>
              <w:rPr>
                <w:rFonts w:ascii="Times New Roman" w:hAnsi="Times New Roman"/>
                <w:b/>
                <w:bCs/>
                <w:color w:val="000000"/>
                <w:sz w:val="20"/>
                <w:szCs w:val="20"/>
                <w:lang w:eastAsia="es-EC"/>
              </w:rPr>
            </w:pPr>
            <w:r w:rsidRPr="00730DCA">
              <w:rPr>
                <w:rFonts w:ascii="Times New Roman" w:hAnsi="Times New Roman"/>
                <w:b/>
                <w:bCs/>
                <w:color w:val="000000"/>
                <w:sz w:val="20"/>
                <w:szCs w:val="20"/>
                <w:lang w:eastAsia="es-EC"/>
              </w:rPr>
              <w:t>UNIDADES</w:t>
            </w:r>
          </w:p>
        </w:tc>
      </w:tr>
      <w:tr w:rsidR="00730DCA" w:rsidRPr="00730DCA" w:rsidTr="00730DCA">
        <w:trPr>
          <w:trHeight w:val="310"/>
          <w:jc w:val="center"/>
        </w:trPr>
        <w:tc>
          <w:tcPr>
            <w:tcW w:w="2695" w:type="dxa"/>
            <w:tcBorders>
              <w:top w:val="double" w:sz="4" w:space="0" w:color="auto"/>
            </w:tcBorders>
            <w:shd w:val="clear" w:color="auto" w:fill="auto"/>
            <w:noWrap/>
            <w:vAlign w:val="center"/>
            <w:hideMark/>
          </w:tcPr>
          <w:p w:rsidR="00730DCA" w:rsidRPr="00730DCA" w:rsidRDefault="00730DCA" w:rsidP="00730DCA">
            <w:pPr>
              <w:spacing w:after="0" w:line="276" w:lineRule="auto"/>
              <w:rPr>
                <w:rFonts w:ascii="Times New Roman" w:hAnsi="Times New Roman"/>
                <w:color w:val="000000"/>
                <w:sz w:val="20"/>
                <w:szCs w:val="20"/>
                <w:lang w:eastAsia="es-EC"/>
              </w:rPr>
            </w:pPr>
            <w:proofErr w:type="spellStart"/>
            <w:r w:rsidRPr="00730DCA">
              <w:rPr>
                <w:rFonts w:ascii="Times New Roman" w:hAnsi="Times New Roman"/>
                <w:color w:val="000000"/>
                <w:sz w:val="20"/>
                <w:szCs w:val="20"/>
                <w:lang w:eastAsia="es-EC"/>
              </w:rPr>
              <w:t>QMin</w:t>
            </w:r>
            <w:proofErr w:type="spellEnd"/>
          </w:p>
        </w:tc>
        <w:tc>
          <w:tcPr>
            <w:tcW w:w="2695" w:type="dxa"/>
            <w:tcBorders>
              <w:top w:val="double" w:sz="4" w:space="0" w:color="auto"/>
            </w:tcBorders>
            <w:shd w:val="clear" w:color="auto" w:fill="auto"/>
            <w:noWrap/>
            <w:vAlign w:val="center"/>
            <w:hideMark/>
          </w:tcPr>
          <w:p w:rsidR="00730DCA" w:rsidRPr="00730DCA" w:rsidRDefault="00730DCA" w:rsidP="00730DCA">
            <w:pPr>
              <w:spacing w:after="0" w:line="276" w:lineRule="auto"/>
              <w:rPr>
                <w:rFonts w:ascii="Times New Roman" w:hAnsi="Times New Roman"/>
                <w:color w:val="000000"/>
                <w:sz w:val="20"/>
                <w:szCs w:val="20"/>
                <w:lang w:eastAsia="es-EC"/>
              </w:rPr>
            </w:pPr>
            <w:r w:rsidRPr="00730DCA">
              <w:rPr>
                <w:rFonts w:ascii="Times New Roman" w:hAnsi="Times New Roman"/>
                <w:color w:val="000000"/>
                <w:sz w:val="20"/>
                <w:szCs w:val="20"/>
                <w:lang w:eastAsia="es-EC"/>
              </w:rPr>
              <w:t>0,22</w:t>
            </w:r>
          </w:p>
        </w:tc>
        <w:tc>
          <w:tcPr>
            <w:tcW w:w="2804" w:type="dxa"/>
            <w:tcBorders>
              <w:top w:val="double" w:sz="4" w:space="0" w:color="auto"/>
            </w:tcBorders>
            <w:shd w:val="clear" w:color="auto" w:fill="auto"/>
            <w:noWrap/>
            <w:vAlign w:val="center"/>
            <w:hideMark/>
          </w:tcPr>
          <w:p w:rsidR="00730DCA" w:rsidRPr="00730DCA" w:rsidRDefault="00730DCA" w:rsidP="00730DCA">
            <w:pPr>
              <w:spacing w:after="0" w:line="276" w:lineRule="auto"/>
              <w:rPr>
                <w:rFonts w:ascii="Times New Roman" w:hAnsi="Times New Roman"/>
                <w:color w:val="000000"/>
                <w:sz w:val="20"/>
                <w:szCs w:val="20"/>
                <w:lang w:eastAsia="es-EC"/>
              </w:rPr>
            </w:pPr>
            <w:r w:rsidRPr="00730DCA">
              <w:rPr>
                <w:rFonts w:ascii="Times New Roman" w:hAnsi="Times New Roman"/>
                <w:color w:val="000000"/>
                <w:sz w:val="20"/>
                <w:szCs w:val="20"/>
                <w:lang w:eastAsia="es-EC"/>
              </w:rPr>
              <w:t>L/s</w:t>
            </w:r>
          </w:p>
        </w:tc>
      </w:tr>
      <w:tr w:rsidR="00730DCA" w:rsidRPr="00730DCA" w:rsidTr="00730DCA">
        <w:trPr>
          <w:trHeight w:val="310"/>
          <w:jc w:val="center"/>
        </w:trPr>
        <w:tc>
          <w:tcPr>
            <w:tcW w:w="2695" w:type="dxa"/>
            <w:shd w:val="clear" w:color="auto" w:fill="auto"/>
            <w:noWrap/>
            <w:vAlign w:val="center"/>
            <w:hideMark/>
          </w:tcPr>
          <w:p w:rsidR="00730DCA" w:rsidRPr="00730DCA" w:rsidRDefault="00730DCA" w:rsidP="00730DCA">
            <w:pPr>
              <w:spacing w:after="0" w:line="276" w:lineRule="auto"/>
              <w:rPr>
                <w:rFonts w:ascii="Times New Roman" w:hAnsi="Times New Roman"/>
                <w:color w:val="000000"/>
                <w:sz w:val="20"/>
                <w:szCs w:val="20"/>
                <w:lang w:eastAsia="es-EC"/>
              </w:rPr>
            </w:pPr>
            <w:proofErr w:type="spellStart"/>
            <w:r w:rsidRPr="00730DCA">
              <w:rPr>
                <w:rFonts w:ascii="Times New Roman" w:hAnsi="Times New Roman"/>
                <w:color w:val="000000"/>
                <w:sz w:val="20"/>
                <w:szCs w:val="20"/>
                <w:lang w:eastAsia="es-EC"/>
              </w:rPr>
              <w:t>Qmed</w:t>
            </w:r>
            <w:proofErr w:type="spellEnd"/>
          </w:p>
        </w:tc>
        <w:tc>
          <w:tcPr>
            <w:tcW w:w="2695" w:type="dxa"/>
            <w:shd w:val="clear" w:color="auto" w:fill="auto"/>
            <w:noWrap/>
            <w:vAlign w:val="center"/>
            <w:hideMark/>
          </w:tcPr>
          <w:p w:rsidR="00730DCA" w:rsidRPr="00730DCA" w:rsidRDefault="00730DCA" w:rsidP="00730DCA">
            <w:pPr>
              <w:spacing w:after="0" w:line="276" w:lineRule="auto"/>
              <w:rPr>
                <w:rFonts w:ascii="Times New Roman" w:hAnsi="Times New Roman"/>
                <w:color w:val="000000"/>
                <w:sz w:val="20"/>
                <w:szCs w:val="20"/>
                <w:lang w:eastAsia="es-EC"/>
              </w:rPr>
            </w:pPr>
            <w:r w:rsidRPr="00730DCA">
              <w:rPr>
                <w:rFonts w:ascii="Times New Roman" w:hAnsi="Times New Roman"/>
                <w:color w:val="000000"/>
                <w:sz w:val="20"/>
                <w:szCs w:val="20"/>
                <w:lang w:eastAsia="es-EC"/>
              </w:rPr>
              <w:t>0,5</w:t>
            </w:r>
          </w:p>
        </w:tc>
        <w:tc>
          <w:tcPr>
            <w:tcW w:w="2804" w:type="dxa"/>
            <w:shd w:val="clear" w:color="auto" w:fill="auto"/>
            <w:noWrap/>
            <w:vAlign w:val="center"/>
            <w:hideMark/>
          </w:tcPr>
          <w:p w:rsidR="00730DCA" w:rsidRPr="00730DCA" w:rsidRDefault="00730DCA" w:rsidP="00730DCA">
            <w:pPr>
              <w:spacing w:after="0" w:line="276" w:lineRule="auto"/>
              <w:rPr>
                <w:rFonts w:ascii="Times New Roman" w:hAnsi="Times New Roman"/>
                <w:color w:val="000000"/>
                <w:sz w:val="20"/>
                <w:szCs w:val="20"/>
                <w:lang w:eastAsia="es-EC"/>
              </w:rPr>
            </w:pPr>
            <w:r w:rsidRPr="00730DCA">
              <w:rPr>
                <w:rFonts w:ascii="Times New Roman" w:hAnsi="Times New Roman"/>
                <w:color w:val="000000"/>
                <w:sz w:val="20"/>
                <w:szCs w:val="20"/>
                <w:lang w:eastAsia="es-EC"/>
              </w:rPr>
              <w:t>L/s</w:t>
            </w:r>
          </w:p>
        </w:tc>
      </w:tr>
      <w:tr w:rsidR="00730DCA" w:rsidRPr="00730DCA" w:rsidTr="00730DCA">
        <w:trPr>
          <w:trHeight w:val="310"/>
          <w:jc w:val="center"/>
        </w:trPr>
        <w:tc>
          <w:tcPr>
            <w:tcW w:w="2695" w:type="dxa"/>
            <w:shd w:val="clear" w:color="auto" w:fill="auto"/>
            <w:noWrap/>
            <w:vAlign w:val="center"/>
            <w:hideMark/>
          </w:tcPr>
          <w:p w:rsidR="00730DCA" w:rsidRPr="00730DCA" w:rsidRDefault="00730DCA" w:rsidP="00730DCA">
            <w:pPr>
              <w:spacing w:after="0" w:line="276" w:lineRule="auto"/>
              <w:rPr>
                <w:rFonts w:ascii="Times New Roman" w:hAnsi="Times New Roman"/>
                <w:color w:val="000000"/>
                <w:sz w:val="20"/>
                <w:szCs w:val="20"/>
                <w:lang w:eastAsia="es-EC"/>
              </w:rPr>
            </w:pPr>
            <w:proofErr w:type="spellStart"/>
            <w:r w:rsidRPr="00730DCA">
              <w:rPr>
                <w:rFonts w:ascii="Times New Roman" w:hAnsi="Times New Roman"/>
                <w:color w:val="000000"/>
                <w:sz w:val="20"/>
                <w:szCs w:val="20"/>
                <w:lang w:eastAsia="es-EC"/>
              </w:rPr>
              <w:t>QMax</w:t>
            </w:r>
            <w:proofErr w:type="spellEnd"/>
          </w:p>
        </w:tc>
        <w:tc>
          <w:tcPr>
            <w:tcW w:w="2695" w:type="dxa"/>
            <w:shd w:val="clear" w:color="auto" w:fill="auto"/>
            <w:noWrap/>
            <w:vAlign w:val="center"/>
            <w:hideMark/>
          </w:tcPr>
          <w:p w:rsidR="00730DCA" w:rsidRPr="00730DCA" w:rsidRDefault="00730DCA" w:rsidP="00730DCA">
            <w:pPr>
              <w:spacing w:after="0" w:line="276" w:lineRule="auto"/>
              <w:rPr>
                <w:rFonts w:ascii="Times New Roman" w:hAnsi="Times New Roman"/>
                <w:color w:val="000000"/>
                <w:sz w:val="20"/>
                <w:szCs w:val="20"/>
                <w:lang w:eastAsia="es-EC"/>
              </w:rPr>
            </w:pPr>
            <w:r w:rsidRPr="00730DCA">
              <w:rPr>
                <w:rFonts w:ascii="Times New Roman" w:hAnsi="Times New Roman"/>
                <w:color w:val="000000"/>
                <w:sz w:val="20"/>
                <w:szCs w:val="20"/>
                <w:lang w:eastAsia="es-EC"/>
              </w:rPr>
              <w:t>1</w:t>
            </w:r>
          </w:p>
        </w:tc>
        <w:tc>
          <w:tcPr>
            <w:tcW w:w="2804" w:type="dxa"/>
            <w:shd w:val="clear" w:color="auto" w:fill="auto"/>
            <w:noWrap/>
            <w:vAlign w:val="center"/>
            <w:hideMark/>
          </w:tcPr>
          <w:p w:rsidR="00730DCA" w:rsidRPr="00730DCA" w:rsidRDefault="00730DCA" w:rsidP="00730DCA">
            <w:pPr>
              <w:spacing w:after="0" w:line="276" w:lineRule="auto"/>
              <w:rPr>
                <w:rFonts w:ascii="Times New Roman" w:hAnsi="Times New Roman"/>
                <w:color w:val="000000"/>
                <w:sz w:val="20"/>
                <w:szCs w:val="20"/>
                <w:lang w:eastAsia="es-EC"/>
              </w:rPr>
            </w:pPr>
            <w:r w:rsidRPr="00730DCA">
              <w:rPr>
                <w:rFonts w:ascii="Times New Roman" w:hAnsi="Times New Roman"/>
                <w:color w:val="000000"/>
                <w:sz w:val="20"/>
                <w:szCs w:val="20"/>
                <w:lang w:eastAsia="es-EC"/>
              </w:rPr>
              <w:t>L/s</w:t>
            </w:r>
          </w:p>
        </w:tc>
      </w:tr>
    </w:tbl>
    <w:p w:rsidR="00E30DA3" w:rsidRPr="00730DCA" w:rsidRDefault="00E30DA3" w:rsidP="00730DCA">
      <w:pPr>
        <w:spacing w:after="0" w:line="360" w:lineRule="auto"/>
        <w:jc w:val="center"/>
        <w:rPr>
          <w:rFonts w:ascii="Times New Roman" w:hAnsi="Times New Roman"/>
          <w:sz w:val="18"/>
          <w:szCs w:val="20"/>
        </w:rPr>
      </w:pPr>
      <w:r w:rsidRPr="00730DCA">
        <w:rPr>
          <w:rFonts w:ascii="Times New Roman" w:hAnsi="Times New Roman"/>
          <w:b/>
          <w:sz w:val="18"/>
          <w:szCs w:val="20"/>
        </w:rPr>
        <w:t>Realizado por:</w:t>
      </w:r>
      <w:r w:rsidRPr="00730DCA">
        <w:rPr>
          <w:rFonts w:ascii="Times New Roman" w:hAnsi="Times New Roman"/>
          <w:sz w:val="18"/>
          <w:szCs w:val="20"/>
        </w:rPr>
        <w:t xml:space="preserve"> Los autores, 2021</w:t>
      </w:r>
    </w:p>
    <w:p w:rsidR="00730DCA" w:rsidRPr="00730DCA" w:rsidRDefault="00730DCA" w:rsidP="00E30DA3">
      <w:pPr>
        <w:spacing w:after="0" w:line="360" w:lineRule="auto"/>
        <w:jc w:val="both"/>
        <w:rPr>
          <w:rFonts w:ascii="Times New Roman" w:hAnsi="Times New Roman"/>
          <w:sz w:val="18"/>
          <w:szCs w:val="18"/>
        </w:rPr>
      </w:pPr>
    </w:p>
    <w:p w:rsidR="00E30DA3" w:rsidRPr="00730DCA" w:rsidRDefault="00E30DA3" w:rsidP="00E30DA3">
      <w:pPr>
        <w:spacing w:after="0" w:line="360" w:lineRule="auto"/>
        <w:jc w:val="both"/>
        <w:rPr>
          <w:rFonts w:ascii="Times New Roman" w:hAnsi="Times New Roman"/>
          <w:b/>
          <w:sz w:val="24"/>
          <w:szCs w:val="24"/>
        </w:rPr>
      </w:pPr>
      <w:r w:rsidRPr="00730DCA">
        <w:rPr>
          <w:rFonts w:ascii="Times New Roman" w:hAnsi="Times New Roman"/>
          <w:b/>
          <w:sz w:val="24"/>
          <w:szCs w:val="24"/>
        </w:rPr>
        <w:t xml:space="preserve">Dimensionamiento de los Tanques de Filtración </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Para realizar el dimensionamiento de los Tanques de Filtración se calculó la velocidad de filtración con la siguiente fórmula: </w:t>
      </w:r>
    </w:p>
    <w:p w:rsidR="00730DCA" w:rsidRPr="00730DCA" w:rsidRDefault="00730DCA" w:rsidP="00E30DA3">
      <w:pPr>
        <w:spacing w:after="0" w:line="360" w:lineRule="auto"/>
        <w:jc w:val="both"/>
        <w:rPr>
          <w:rFonts w:ascii="Times New Roman" w:hAnsi="Times New Roman"/>
          <w:sz w:val="10"/>
          <w:szCs w:val="10"/>
        </w:rPr>
      </w:pPr>
    </w:p>
    <w:p w:rsidR="00E30DA3" w:rsidRPr="00730DCA" w:rsidRDefault="00E30DA3" w:rsidP="00730DCA">
      <w:pPr>
        <w:spacing w:after="0" w:line="360" w:lineRule="auto"/>
        <w:jc w:val="center"/>
        <w:rPr>
          <w:rFonts w:ascii="Times New Roman" w:hAnsi="Times New Roman"/>
          <w:sz w:val="20"/>
          <w:szCs w:val="20"/>
        </w:rPr>
      </w:pPr>
      <w:r w:rsidRPr="00730DCA">
        <w:rPr>
          <w:rFonts w:ascii="Times New Roman" w:hAnsi="Times New Roman"/>
          <w:b/>
          <w:sz w:val="20"/>
          <w:szCs w:val="20"/>
        </w:rPr>
        <w:t>Ecuación 4:</w:t>
      </w:r>
      <w:r w:rsidRPr="00730DCA">
        <w:rPr>
          <w:rFonts w:ascii="Times New Roman" w:hAnsi="Times New Roman"/>
          <w:sz w:val="20"/>
          <w:szCs w:val="20"/>
        </w:rPr>
        <w:t xml:space="preserve"> Fórmula para determinar la velocidad de filtración</w:t>
      </w:r>
    </w:p>
    <w:p w:rsidR="00730DCA" w:rsidRPr="00646B45" w:rsidRDefault="00730DCA" w:rsidP="00730DCA">
      <w:pPr>
        <w:spacing w:line="276" w:lineRule="auto"/>
        <w:rPr>
          <w:rFonts w:eastAsiaTheme="minorEastAsia"/>
          <w:vertAlign w:val="subscript"/>
          <w:lang w:val="en-US"/>
        </w:rPr>
      </w:pPr>
      <m:oMathPara>
        <m:oMath>
          <m:r>
            <m:rPr>
              <m:sty m:val="bi"/>
            </m:rPr>
            <w:rPr>
              <w:rFonts w:ascii="Cambria Math" w:hAnsi="Cambria Math"/>
            </w:rPr>
            <m:t>w</m:t>
          </m:r>
          <m:r>
            <w:rPr>
              <w:rFonts w:ascii="Cambria Math" w:hAnsi="Cambria Math"/>
              <w:lang w:val="en-US"/>
            </w:rPr>
            <m:t>=</m:t>
          </m:r>
          <m:f>
            <m:fPr>
              <m:ctrlPr>
                <w:rPr>
                  <w:rFonts w:ascii="Cambria Math" w:hAnsi="Cambria Math"/>
                  <w:i/>
                </w:rPr>
              </m:ctrlPr>
            </m:fPr>
            <m:num>
              <m:sSub>
                <m:sSubPr>
                  <m:ctrlPr>
                    <w:rPr>
                      <w:rFonts w:ascii="Cambria Math" w:hAnsi="Cambria Math"/>
                      <w:i/>
                    </w:rPr>
                  </m:ctrlPr>
                </m:sSubPr>
                <m:e>
                  <m:r>
                    <m:rPr>
                      <m:sty m:val="bi"/>
                    </m:rPr>
                    <w:rPr>
                      <w:rFonts w:ascii="Cambria Math" w:hAnsi="Cambria Math"/>
                    </w:rPr>
                    <m:t>Q</m:t>
                  </m:r>
                </m:e>
                <m:sub>
                  <m:r>
                    <m:rPr>
                      <m:sty m:val="bi"/>
                    </m:rPr>
                    <w:rPr>
                      <w:rFonts w:ascii="Cambria Math" w:hAnsi="Cambria Math"/>
                    </w:rPr>
                    <m:t>D</m:t>
                  </m:r>
                </m:sub>
              </m:sSub>
            </m:num>
            <m:den>
              <m:sSub>
                <m:sSubPr>
                  <m:ctrlPr>
                    <w:rPr>
                      <w:rFonts w:ascii="Cambria Math" w:eastAsiaTheme="minorEastAsia" w:hAnsi="Cambria Math"/>
                      <w:vertAlign w:val="subscript"/>
                    </w:rPr>
                  </m:ctrlPr>
                </m:sSubPr>
                <m:e>
                  <m:r>
                    <m:rPr>
                      <m:sty m:val="bi"/>
                    </m:rPr>
                    <w:rPr>
                      <w:rFonts w:ascii="Cambria Math" w:eastAsiaTheme="minorEastAsia" w:hAnsi="Cambria Math"/>
                      <w:vertAlign w:val="subscript"/>
                    </w:rPr>
                    <m:t>A</m:t>
                  </m:r>
                </m:e>
                <m:sub>
                  <m:r>
                    <m:rPr>
                      <m:sty m:val="bi"/>
                    </m:rPr>
                    <w:rPr>
                      <w:rFonts w:ascii="Cambria Math" w:eastAsiaTheme="minorEastAsia" w:hAnsi="Cambria Math"/>
                      <w:vertAlign w:val="subscript"/>
                    </w:rPr>
                    <m:t>TD</m:t>
                  </m:r>
                </m:sub>
              </m:sSub>
            </m:den>
          </m:f>
        </m:oMath>
      </m:oMathPara>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Donde:</w:t>
      </w:r>
    </w:p>
    <w:p w:rsidR="00E30DA3" w:rsidRPr="00E30DA3" w:rsidRDefault="00E30DA3" w:rsidP="00E30DA3">
      <w:pPr>
        <w:spacing w:after="0" w:line="360" w:lineRule="auto"/>
        <w:jc w:val="both"/>
        <w:rPr>
          <w:rFonts w:ascii="Times New Roman" w:hAnsi="Times New Roman"/>
          <w:sz w:val="24"/>
          <w:szCs w:val="24"/>
        </w:rPr>
      </w:pPr>
      <w:proofErr w:type="gramStart"/>
      <w:r w:rsidRPr="00E30DA3">
        <w:rPr>
          <w:rFonts w:ascii="Times New Roman" w:hAnsi="Times New Roman"/>
          <w:sz w:val="24"/>
          <w:szCs w:val="24"/>
        </w:rPr>
        <w:t>w</w:t>
      </w:r>
      <w:proofErr w:type="gramEnd"/>
      <w:r w:rsidRPr="00E30DA3">
        <w:rPr>
          <w:rFonts w:ascii="Times New Roman" w:hAnsi="Times New Roman"/>
          <w:sz w:val="24"/>
          <w:szCs w:val="24"/>
        </w:rPr>
        <w:t>: velocidad de filtración (m/s)</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QD: caudal de salida de la planta piloto (m3/s) </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ATD: área transversal del tanque de la planta piloto (m2)</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Con el valor que se obtuvo anteriormente, se determinó el área del tanque de filtración para la Empresa </w:t>
      </w:r>
      <w:proofErr w:type="spellStart"/>
      <w:r w:rsidRPr="00E30DA3">
        <w:rPr>
          <w:rFonts w:ascii="Times New Roman" w:hAnsi="Times New Roman"/>
          <w:sz w:val="24"/>
          <w:szCs w:val="24"/>
        </w:rPr>
        <w:t>Kilamupi</w:t>
      </w:r>
      <w:proofErr w:type="spellEnd"/>
      <w:r w:rsidRPr="00E30DA3">
        <w:rPr>
          <w:rFonts w:ascii="Times New Roman" w:hAnsi="Times New Roman"/>
          <w:sz w:val="24"/>
          <w:szCs w:val="24"/>
        </w:rPr>
        <w:t xml:space="preserve"> Café, con la siguiente fórmula:</w:t>
      </w:r>
    </w:p>
    <w:p w:rsid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A_T=Q/w</w:t>
      </w:r>
    </w:p>
    <w:p w:rsidR="00730DCA" w:rsidRPr="00E30DA3" w:rsidRDefault="00730DCA" w:rsidP="00E30DA3">
      <w:pPr>
        <w:spacing w:after="0" w:line="360" w:lineRule="auto"/>
        <w:jc w:val="both"/>
        <w:rPr>
          <w:rFonts w:ascii="Times New Roman" w:hAnsi="Times New Roman"/>
          <w:sz w:val="24"/>
          <w:szCs w:val="24"/>
        </w:rPr>
      </w:pPr>
    </w:p>
    <w:p w:rsidR="00E30DA3" w:rsidRPr="00730DCA" w:rsidRDefault="00E30DA3" w:rsidP="00730DCA">
      <w:pPr>
        <w:spacing w:after="0" w:line="360" w:lineRule="auto"/>
        <w:jc w:val="center"/>
        <w:rPr>
          <w:rFonts w:ascii="Times New Roman" w:hAnsi="Times New Roman"/>
          <w:sz w:val="20"/>
          <w:szCs w:val="20"/>
        </w:rPr>
      </w:pPr>
      <w:r w:rsidRPr="00730DCA">
        <w:rPr>
          <w:rFonts w:ascii="Times New Roman" w:hAnsi="Times New Roman"/>
          <w:b/>
          <w:sz w:val="20"/>
          <w:szCs w:val="20"/>
        </w:rPr>
        <w:lastRenderedPageBreak/>
        <w:t>Ecuación 5:</w:t>
      </w:r>
      <w:r w:rsidRPr="00730DCA">
        <w:rPr>
          <w:rFonts w:ascii="Times New Roman" w:hAnsi="Times New Roman"/>
          <w:sz w:val="20"/>
          <w:szCs w:val="20"/>
        </w:rPr>
        <w:t xml:space="preserve"> Fórmula para determinar el área superficial</w:t>
      </w:r>
    </w:p>
    <w:p w:rsidR="00730DCA" w:rsidRPr="00646B45" w:rsidRDefault="00730DCA" w:rsidP="00730DCA">
      <w:pPr>
        <w:spacing w:line="276" w:lineRule="auto"/>
        <w:rPr>
          <w:rFonts w:eastAsiaTheme="minorEastAsia"/>
          <w:vertAlign w:val="subscript"/>
          <w:lang w:val="en-US"/>
        </w:rPr>
      </w:pPr>
      <m:oMathPara>
        <m:oMath>
          <m:sSub>
            <m:sSubPr>
              <m:ctrlPr>
                <w:rPr>
                  <w:rFonts w:ascii="Cambria Math" w:eastAsiaTheme="minorEastAsia" w:hAnsi="Cambria Math"/>
                  <w:vertAlign w:val="subscript"/>
                </w:rPr>
              </m:ctrlPr>
            </m:sSubPr>
            <m:e>
              <m:r>
                <m:rPr>
                  <m:sty m:val="bi"/>
                </m:rPr>
                <w:rPr>
                  <w:rFonts w:ascii="Cambria Math" w:eastAsiaTheme="minorEastAsia" w:hAnsi="Cambria Math"/>
                  <w:vertAlign w:val="subscript"/>
                </w:rPr>
                <m:t>A</m:t>
              </m:r>
            </m:e>
            <m:sub>
              <m:r>
                <m:rPr>
                  <m:sty m:val="bi"/>
                </m:rPr>
                <w:rPr>
                  <w:rFonts w:ascii="Cambria Math" w:eastAsiaTheme="minorEastAsia" w:hAnsi="Cambria Math"/>
                  <w:vertAlign w:val="subscript"/>
                </w:rPr>
                <m:t>T</m:t>
              </m:r>
            </m:sub>
          </m:sSub>
          <m:r>
            <w:rPr>
              <w:rFonts w:ascii="Cambria Math" w:hAnsi="Cambria Math"/>
              <w:lang w:val="en-US"/>
            </w:rPr>
            <m:t>=</m:t>
          </m:r>
          <m:f>
            <m:fPr>
              <m:ctrlPr>
                <w:rPr>
                  <w:rFonts w:ascii="Cambria Math" w:hAnsi="Cambria Math"/>
                  <w:i/>
                </w:rPr>
              </m:ctrlPr>
            </m:fPr>
            <m:num>
              <m:r>
                <m:rPr>
                  <m:sty m:val="bi"/>
                </m:rPr>
                <w:rPr>
                  <w:rFonts w:ascii="Cambria Math" w:hAnsi="Cambria Math"/>
                </w:rPr>
                <m:t>Q</m:t>
              </m:r>
            </m:num>
            <m:den>
              <m:r>
                <m:rPr>
                  <m:sty m:val="bi"/>
                </m:rPr>
                <w:rPr>
                  <w:rFonts w:ascii="Cambria Math" w:hAnsi="Cambria Math"/>
                </w:rPr>
                <m:t>w</m:t>
              </m:r>
            </m:den>
          </m:f>
        </m:oMath>
      </m:oMathPara>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Donde:</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AT: área superficial (m2)</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Q: caudal de funcionamiento (m3/s) </w:t>
      </w:r>
    </w:p>
    <w:p w:rsidR="00E30DA3" w:rsidRPr="00E30DA3" w:rsidRDefault="00E30DA3" w:rsidP="00E30DA3">
      <w:pPr>
        <w:spacing w:after="0" w:line="360" w:lineRule="auto"/>
        <w:jc w:val="both"/>
        <w:rPr>
          <w:rFonts w:ascii="Times New Roman" w:hAnsi="Times New Roman"/>
          <w:sz w:val="24"/>
          <w:szCs w:val="24"/>
        </w:rPr>
      </w:pPr>
      <w:proofErr w:type="gramStart"/>
      <w:r w:rsidRPr="00E30DA3">
        <w:rPr>
          <w:rFonts w:ascii="Times New Roman" w:hAnsi="Times New Roman"/>
          <w:sz w:val="24"/>
          <w:szCs w:val="24"/>
        </w:rPr>
        <w:t>w</w:t>
      </w:r>
      <w:proofErr w:type="gramEnd"/>
      <w:r w:rsidRPr="00E30DA3">
        <w:rPr>
          <w:rFonts w:ascii="Times New Roman" w:hAnsi="Times New Roman"/>
          <w:sz w:val="24"/>
          <w:szCs w:val="24"/>
        </w:rPr>
        <w:t>: velocidad de filtración (m/s)</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El tiempo de retención hidráulica se determinó con la fórmula que se detalla a continuación:</w:t>
      </w:r>
    </w:p>
    <w:p w:rsidR="00E30DA3" w:rsidRPr="00730DCA" w:rsidRDefault="00E30DA3" w:rsidP="00E30DA3">
      <w:pPr>
        <w:spacing w:after="0" w:line="360" w:lineRule="auto"/>
        <w:jc w:val="both"/>
        <w:rPr>
          <w:rFonts w:ascii="Times New Roman" w:hAnsi="Times New Roman"/>
          <w:sz w:val="10"/>
          <w:szCs w:val="10"/>
        </w:rPr>
      </w:pPr>
    </w:p>
    <w:p w:rsidR="00E30DA3" w:rsidRPr="00730DCA" w:rsidRDefault="00E30DA3" w:rsidP="00730DCA">
      <w:pPr>
        <w:spacing w:after="0" w:line="360" w:lineRule="auto"/>
        <w:jc w:val="center"/>
        <w:rPr>
          <w:rFonts w:ascii="Times New Roman" w:hAnsi="Times New Roman"/>
          <w:sz w:val="20"/>
          <w:szCs w:val="20"/>
        </w:rPr>
      </w:pPr>
      <w:r w:rsidRPr="00730DCA">
        <w:rPr>
          <w:rFonts w:ascii="Times New Roman" w:hAnsi="Times New Roman"/>
          <w:b/>
          <w:sz w:val="20"/>
          <w:szCs w:val="20"/>
        </w:rPr>
        <w:t>Ecuación 6:</w:t>
      </w:r>
      <w:r w:rsidRPr="00730DCA">
        <w:rPr>
          <w:rFonts w:ascii="Times New Roman" w:hAnsi="Times New Roman"/>
          <w:sz w:val="20"/>
          <w:szCs w:val="20"/>
        </w:rPr>
        <w:t xml:space="preserve"> Fórmula para determinar el tiempo de retención hidráulica</w:t>
      </w:r>
    </w:p>
    <w:p w:rsidR="00730DCA" w:rsidRPr="00646B45" w:rsidRDefault="00730DCA" w:rsidP="00730DCA">
      <w:pPr>
        <w:spacing w:line="276" w:lineRule="auto"/>
        <w:jc w:val="center"/>
        <w:rPr>
          <w:rFonts w:eastAsiaTheme="minorEastAsia"/>
        </w:rPr>
      </w:pPr>
      <m:oMathPara>
        <m:oMath>
          <m:r>
            <m:rPr>
              <m:sty m:val="bi"/>
            </m:rPr>
            <w:rPr>
              <w:rFonts w:ascii="Cambria Math" w:eastAsiaTheme="minorEastAsia" w:hAnsi="Cambria Math"/>
            </w:rPr>
            <m:t>TRH</m:t>
          </m:r>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m:rPr>
                      <m:sty m:val="bi"/>
                    </m:rPr>
                    <w:rPr>
                      <w:rFonts w:ascii="Cambria Math" w:eastAsiaTheme="minorEastAsia" w:hAnsi="Cambria Math"/>
                    </w:rPr>
                    <m:t>A</m:t>
                  </m:r>
                </m:e>
                <m:sub>
                  <m:r>
                    <m:rPr>
                      <m:sty m:val="bi"/>
                    </m:rPr>
                    <w:rPr>
                      <w:rFonts w:ascii="Cambria Math" w:eastAsiaTheme="minorEastAsia" w:hAnsi="Cambria Math"/>
                    </w:rPr>
                    <m:t>T</m:t>
                  </m:r>
                  <m:r>
                    <w:rPr>
                      <w:rFonts w:ascii="Cambria Math" w:eastAsiaTheme="minorEastAsia" w:hAnsi="Cambria Math"/>
                    </w:rPr>
                    <m:t xml:space="preserve"> </m:t>
                  </m:r>
                </m:sub>
              </m:sSub>
              <m:r>
                <w:rPr>
                  <w:rFonts w:ascii="Cambria Math" w:eastAsiaTheme="minorEastAsia" w:hAnsi="Cambria Math"/>
                </w:rPr>
                <m:t>*</m:t>
              </m:r>
              <m:r>
                <m:rPr>
                  <m:sty m:val="bi"/>
                </m:rPr>
                <w:rPr>
                  <w:rFonts w:ascii="Cambria Math" w:eastAsiaTheme="minorEastAsia" w:hAnsi="Cambria Math"/>
                </w:rPr>
                <m:t>H</m:t>
              </m:r>
              <m:r>
                <w:rPr>
                  <w:rFonts w:ascii="Cambria Math" w:eastAsiaTheme="minorEastAsia" w:hAnsi="Cambria Math"/>
                </w:rPr>
                <m:t>*</m:t>
              </m:r>
              <m:r>
                <m:rPr>
                  <m:sty m:val="bi"/>
                </m:rPr>
                <w:rPr>
                  <w:rFonts w:ascii="Cambria Math" w:eastAsiaTheme="minorEastAsia" w:hAnsi="Cambria Math"/>
                </w:rPr>
                <m:t>p</m:t>
              </m:r>
            </m:num>
            <m:den>
              <m:r>
                <m:rPr>
                  <m:sty m:val="bi"/>
                </m:rPr>
                <w:rPr>
                  <w:rFonts w:ascii="Cambria Math" w:eastAsiaTheme="minorEastAsia" w:hAnsi="Cambria Math"/>
                </w:rPr>
                <m:t>Q</m:t>
              </m:r>
            </m:den>
          </m:f>
        </m:oMath>
      </m:oMathPara>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Donde: </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AT: área superficial (m2)</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H: altura (m)</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p: porosidad del medio granular </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Q: caudal de funcionamiento (m3/s) </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Posteriormente se calculó el volumen necesario con la fórmula que se presenta a continuación: </w:t>
      </w:r>
    </w:p>
    <w:p w:rsidR="00E30DA3" w:rsidRPr="00730DCA" w:rsidRDefault="00E30DA3" w:rsidP="00E30DA3">
      <w:pPr>
        <w:spacing w:after="0" w:line="360" w:lineRule="auto"/>
        <w:jc w:val="both"/>
        <w:rPr>
          <w:rFonts w:ascii="Times New Roman" w:hAnsi="Times New Roman"/>
          <w:sz w:val="10"/>
          <w:szCs w:val="10"/>
        </w:rPr>
      </w:pPr>
    </w:p>
    <w:p w:rsidR="00E30DA3" w:rsidRPr="00730DCA" w:rsidRDefault="00E30DA3" w:rsidP="00730DCA">
      <w:pPr>
        <w:spacing w:after="0" w:line="360" w:lineRule="auto"/>
        <w:jc w:val="center"/>
        <w:rPr>
          <w:rFonts w:ascii="Times New Roman" w:hAnsi="Times New Roman"/>
          <w:sz w:val="20"/>
          <w:szCs w:val="20"/>
        </w:rPr>
      </w:pPr>
      <w:r w:rsidRPr="00730DCA">
        <w:rPr>
          <w:rFonts w:ascii="Times New Roman" w:hAnsi="Times New Roman"/>
          <w:b/>
          <w:sz w:val="20"/>
          <w:szCs w:val="20"/>
        </w:rPr>
        <w:t>Ecuación 7:</w:t>
      </w:r>
      <w:r w:rsidRPr="00730DCA">
        <w:rPr>
          <w:rFonts w:ascii="Times New Roman" w:hAnsi="Times New Roman"/>
          <w:sz w:val="20"/>
          <w:szCs w:val="20"/>
        </w:rPr>
        <w:t xml:space="preserve"> Fórmula para determinar el volumen del tanque</w:t>
      </w:r>
    </w:p>
    <w:p w:rsidR="00730DCA" w:rsidRPr="00646B45" w:rsidRDefault="00730DCA" w:rsidP="00730DCA">
      <w:pPr>
        <w:spacing w:line="276" w:lineRule="auto"/>
        <w:rPr>
          <w:rFonts w:eastAsiaTheme="minorEastAsia"/>
        </w:rPr>
      </w:pPr>
      <m:oMathPara>
        <m:oMath>
          <m:r>
            <m:rPr>
              <m:sty m:val="bi"/>
            </m:rPr>
            <w:rPr>
              <w:rFonts w:ascii="Cambria Math" w:eastAsiaTheme="minorEastAsia" w:hAnsi="Cambria Math"/>
            </w:rPr>
            <m:t>V</m:t>
          </m:r>
          <m:r>
            <w:rPr>
              <w:rFonts w:ascii="Cambria Math" w:eastAsiaTheme="minorEastAsia" w:hAnsi="Cambria Math"/>
            </w:rPr>
            <m:t>=</m:t>
          </m:r>
          <m:r>
            <m:rPr>
              <m:sty m:val="bi"/>
            </m:rPr>
            <w:rPr>
              <w:rFonts w:ascii="Cambria Math" w:eastAsiaTheme="minorEastAsia" w:hAnsi="Cambria Math"/>
            </w:rPr>
            <m:t>Q</m:t>
          </m:r>
          <m:r>
            <w:rPr>
              <w:rFonts w:ascii="Cambria Math" w:eastAsiaTheme="minorEastAsia" w:hAnsi="Cambria Math"/>
            </w:rPr>
            <m:t>*</m:t>
          </m:r>
          <m:r>
            <m:rPr>
              <m:sty m:val="bi"/>
            </m:rPr>
            <w:rPr>
              <w:rFonts w:ascii="Cambria Math" w:eastAsiaTheme="minorEastAsia" w:hAnsi="Cambria Math"/>
            </w:rPr>
            <m:t>TRH</m:t>
          </m:r>
        </m:oMath>
      </m:oMathPara>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Donde: </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V: volumen del tanque (m3)</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Q: caudal de funcionamiento (m3/s)  </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TRH: tiempo de retención hidráulica (s)</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Además, se calculó la altura del tanque con la siguiente fórmula: </w:t>
      </w:r>
    </w:p>
    <w:p w:rsidR="00E30DA3" w:rsidRPr="0037700A" w:rsidRDefault="00E30DA3" w:rsidP="00E30DA3">
      <w:pPr>
        <w:spacing w:after="0" w:line="360" w:lineRule="auto"/>
        <w:jc w:val="both"/>
        <w:rPr>
          <w:rFonts w:ascii="Times New Roman" w:hAnsi="Times New Roman"/>
          <w:sz w:val="10"/>
          <w:szCs w:val="10"/>
        </w:rPr>
      </w:pPr>
    </w:p>
    <w:p w:rsidR="00E30DA3" w:rsidRPr="0037700A" w:rsidRDefault="00E30DA3" w:rsidP="0037700A">
      <w:pPr>
        <w:spacing w:after="0" w:line="360" w:lineRule="auto"/>
        <w:jc w:val="center"/>
        <w:rPr>
          <w:rFonts w:ascii="Times New Roman" w:hAnsi="Times New Roman"/>
          <w:sz w:val="20"/>
          <w:szCs w:val="20"/>
        </w:rPr>
      </w:pPr>
      <w:r w:rsidRPr="0037700A">
        <w:rPr>
          <w:rFonts w:ascii="Times New Roman" w:hAnsi="Times New Roman"/>
          <w:b/>
          <w:sz w:val="20"/>
          <w:szCs w:val="20"/>
        </w:rPr>
        <w:t>Ecuación 8:</w:t>
      </w:r>
      <w:r w:rsidRPr="0037700A">
        <w:rPr>
          <w:rFonts w:ascii="Times New Roman" w:hAnsi="Times New Roman"/>
          <w:sz w:val="20"/>
          <w:szCs w:val="20"/>
        </w:rPr>
        <w:t xml:space="preserve"> Fórmula para determinar la altura</w:t>
      </w:r>
    </w:p>
    <w:p w:rsidR="0037700A" w:rsidRPr="00646B45" w:rsidRDefault="0037700A" w:rsidP="0037700A">
      <w:pPr>
        <w:spacing w:line="276" w:lineRule="auto"/>
        <w:jc w:val="center"/>
        <w:rPr>
          <w:rFonts w:eastAsiaTheme="minorEastAsia"/>
        </w:rPr>
      </w:pPr>
      <m:oMathPara>
        <m:oMath>
          <m:r>
            <w:rPr>
              <w:rFonts w:ascii="Cambria Math" w:eastAsiaTheme="minorEastAsia" w:hAnsi="Cambria Math"/>
            </w:rPr>
            <m:t>H=</m:t>
          </m:r>
          <m:f>
            <m:fPr>
              <m:ctrlPr>
                <w:rPr>
                  <w:rFonts w:ascii="Cambria Math" w:eastAsiaTheme="minorEastAsia" w:hAnsi="Cambria Math"/>
                  <w:i/>
                </w:rPr>
              </m:ctrlPr>
            </m:fPr>
            <m:num>
              <m:r>
                <w:rPr>
                  <w:rFonts w:ascii="Cambria Math" w:eastAsiaTheme="minorEastAsia" w:hAnsi="Cambria Math"/>
                </w:rPr>
                <m:t>V</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den>
          </m:f>
        </m:oMath>
      </m:oMathPara>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Donde: </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H: altura del </w:t>
      </w:r>
      <w:proofErr w:type="gramStart"/>
      <w:r w:rsidRPr="00E30DA3">
        <w:rPr>
          <w:rFonts w:ascii="Times New Roman" w:hAnsi="Times New Roman"/>
          <w:sz w:val="24"/>
          <w:szCs w:val="24"/>
        </w:rPr>
        <w:t>tanque(</w:t>
      </w:r>
      <w:proofErr w:type="gramEnd"/>
      <w:r w:rsidRPr="00E30DA3">
        <w:rPr>
          <w:rFonts w:ascii="Times New Roman" w:hAnsi="Times New Roman"/>
          <w:sz w:val="24"/>
          <w:szCs w:val="24"/>
        </w:rPr>
        <w:t>m)</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V: volumen del tanque (m3)</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AT: área superficial (m2)</w:t>
      </w:r>
    </w:p>
    <w:p w:rsidR="00E30DA3" w:rsidRPr="00E30DA3" w:rsidRDefault="00E30DA3" w:rsidP="00E30DA3">
      <w:pPr>
        <w:spacing w:after="0" w:line="360" w:lineRule="auto"/>
        <w:jc w:val="both"/>
        <w:rPr>
          <w:rFonts w:ascii="Times New Roman" w:hAnsi="Times New Roman"/>
          <w:sz w:val="24"/>
          <w:szCs w:val="24"/>
        </w:rPr>
      </w:pP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Para calcular el ancho del tanque de filtración, primero se calculó el coeficiente de costo mínimo con la fórmula que se muestra a continuación </w:t>
      </w:r>
    </w:p>
    <w:p w:rsidR="00E30DA3" w:rsidRPr="0037700A" w:rsidRDefault="00E30DA3" w:rsidP="00E30DA3">
      <w:pPr>
        <w:spacing w:after="0" w:line="360" w:lineRule="auto"/>
        <w:jc w:val="both"/>
        <w:rPr>
          <w:rFonts w:ascii="Times New Roman" w:hAnsi="Times New Roman"/>
          <w:sz w:val="10"/>
          <w:szCs w:val="10"/>
        </w:rPr>
      </w:pPr>
    </w:p>
    <w:p w:rsidR="00E30DA3" w:rsidRPr="0037700A" w:rsidRDefault="00E30DA3" w:rsidP="0037700A">
      <w:pPr>
        <w:spacing w:after="0" w:line="360" w:lineRule="auto"/>
        <w:jc w:val="center"/>
        <w:rPr>
          <w:rFonts w:ascii="Times New Roman" w:hAnsi="Times New Roman"/>
          <w:sz w:val="18"/>
          <w:szCs w:val="18"/>
        </w:rPr>
      </w:pPr>
      <w:r w:rsidRPr="0037700A">
        <w:rPr>
          <w:rFonts w:ascii="Times New Roman" w:hAnsi="Times New Roman"/>
          <w:b/>
          <w:sz w:val="18"/>
          <w:szCs w:val="18"/>
        </w:rPr>
        <w:t>Ecuación 9:</w:t>
      </w:r>
      <w:r w:rsidRPr="0037700A">
        <w:rPr>
          <w:rFonts w:ascii="Times New Roman" w:hAnsi="Times New Roman"/>
          <w:sz w:val="18"/>
          <w:szCs w:val="18"/>
        </w:rPr>
        <w:t xml:space="preserve"> Fórmula para determinar el coeficiente de costo mínimo</w:t>
      </w:r>
    </w:p>
    <w:p w:rsidR="0037700A" w:rsidRPr="00646B45" w:rsidRDefault="0037700A" w:rsidP="0037700A">
      <w:pPr>
        <w:spacing w:line="276" w:lineRule="auto"/>
        <w:rPr>
          <w:rFonts w:eastAsiaTheme="minorEastAsia"/>
        </w:rPr>
      </w:pPr>
      <m:oMathPara>
        <m:oMath>
          <m:r>
            <m:rPr>
              <m:sty m:val="bi"/>
            </m:rPr>
            <w:rPr>
              <w:rFonts w:ascii="Cambria Math" w:eastAsiaTheme="minorEastAsia" w:hAnsi="Cambria Math"/>
            </w:rPr>
            <m:t>Kc</m:t>
          </m:r>
          <m:r>
            <w:rPr>
              <w:rFonts w:ascii="Cambria Math" w:eastAsiaTheme="minorEastAsia" w:hAnsi="Cambria Math"/>
            </w:rPr>
            <m:t>=</m:t>
          </m:r>
          <m:f>
            <m:fPr>
              <m:ctrlPr>
                <w:rPr>
                  <w:rFonts w:ascii="Cambria Math" w:eastAsiaTheme="minorEastAsia" w:hAnsi="Cambria Math"/>
                  <w:i/>
                </w:rPr>
              </m:ctrlPr>
            </m:fPr>
            <m:num>
              <m:r>
                <m:rPr>
                  <m:sty m:val="bi"/>
                </m:rPr>
                <w:rPr>
                  <w:rFonts w:ascii="Cambria Math" w:eastAsiaTheme="minorEastAsia" w:hAnsi="Cambria Math"/>
                </w:rPr>
                <m:t>2</m:t>
              </m:r>
              <m:r>
                <m:rPr>
                  <m:sty m:val="bi"/>
                </m:rPr>
                <w:rPr>
                  <w:rFonts w:ascii="Cambria Math" w:eastAsiaTheme="minorEastAsia" w:hAnsi="Cambria Math"/>
                </w:rPr>
                <m:t>n</m:t>
              </m:r>
            </m:num>
            <m:den>
              <m:r>
                <m:rPr>
                  <m:sty m:val="bi"/>
                </m:rPr>
                <w:rPr>
                  <w:rFonts w:ascii="Cambria Math" w:eastAsiaTheme="minorEastAsia" w:hAnsi="Cambria Math"/>
                </w:rPr>
                <m:t>n</m:t>
              </m:r>
              <m:r>
                <w:rPr>
                  <w:rFonts w:ascii="Cambria Math" w:eastAsiaTheme="minorEastAsia" w:hAnsi="Cambria Math"/>
                </w:rPr>
                <m:t>+</m:t>
              </m:r>
              <m:r>
                <m:rPr>
                  <m:sty m:val="bi"/>
                </m:rPr>
                <w:rPr>
                  <w:rFonts w:ascii="Cambria Math" w:eastAsiaTheme="minorEastAsia" w:hAnsi="Cambria Math"/>
                </w:rPr>
                <m:t>1</m:t>
              </m:r>
            </m:den>
          </m:f>
        </m:oMath>
      </m:oMathPara>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Donde: </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Kc: coeficiente de costo mínimo </w:t>
      </w:r>
    </w:p>
    <w:p w:rsidR="00E30DA3" w:rsidRPr="00E30DA3" w:rsidRDefault="00E30DA3" w:rsidP="00E30DA3">
      <w:pPr>
        <w:spacing w:after="0" w:line="360" w:lineRule="auto"/>
        <w:jc w:val="both"/>
        <w:rPr>
          <w:rFonts w:ascii="Times New Roman" w:hAnsi="Times New Roman"/>
          <w:sz w:val="24"/>
          <w:szCs w:val="24"/>
        </w:rPr>
      </w:pPr>
      <w:proofErr w:type="gramStart"/>
      <w:r w:rsidRPr="00E30DA3">
        <w:rPr>
          <w:rFonts w:ascii="Times New Roman" w:hAnsi="Times New Roman"/>
          <w:sz w:val="24"/>
          <w:szCs w:val="24"/>
        </w:rPr>
        <w:t>n</w:t>
      </w:r>
      <w:proofErr w:type="gramEnd"/>
      <w:r w:rsidRPr="00E30DA3">
        <w:rPr>
          <w:rFonts w:ascii="Times New Roman" w:hAnsi="Times New Roman"/>
          <w:sz w:val="24"/>
          <w:szCs w:val="24"/>
        </w:rPr>
        <w:t>: número de filtros</w:t>
      </w:r>
    </w:p>
    <w:p w:rsidR="00E30DA3" w:rsidRPr="0037700A" w:rsidRDefault="00E30DA3" w:rsidP="00E30DA3">
      <w:pPr>
        <w:spacing w:after="0" w:line="360" w:lineRule="auto"/>
        <w:jc w:val="both"/>
        <w:rPr>
          <w:rFonts w:ascii="Times New Roman" w:hAnsi="Times New Roman"/>
          <w:sz w:val="10"/>
          <w:szCs w:val="10"/>
        </w:rPr>
      </w:pPr>
    </w:p>
    <w:p w:rsidR="00E30DA3" w:rsidRPr="0037700A" w:rsidRDefault="00E30DA3" w:rsidP="0037700A">
      <w:pPr>
        <w:spacing w:after="0" w:line="360" w:lineRule="auto"/>
        <w:jc w:val="center"/>
        <w:rPr>
          <w:rFonts w:ascii="Times New Roman" w:hAnsi="Times New Roman"/>
          <w:sz w:val="20"/>
          <w:szCs w:val="20"/>
        </w:rPr>
      </w:pPr>
      <w:r w:rsidRPr="0037700A">
        <w:rPr>
          <w:rFonts w:ascii="Times New Roman" w:hAnsi="Times New Roman"/>
          <w:b/>
          <w:sz w:val="20"/>
          <w:szCs w:val="20"/>
        </w:rPr>
        <w:t>Ecuación 10:</w:t>
      </w:r>
      <w:r w:rsidRPr="0037700A">
        <w:rPr>
          <w:rFonts w:ascii="Times New Roman" w:hAnsi="Times New Roman"/>
          <w:sz w:val="20"/>
          <w:szCs w:val="20"/>
        </w:rPr>
        <w:t xml:space="preserve"> Fórmula para determinar el ancho del filtro</w:t>
      </w:r>
    </w:p>
    <w:p w:rsidR="0037700A" w:rsidRPr="00646B45" w:rsidRDefault="0037700A" w:rsidP="0037700A">
      <w:pPr>
        <w:spacing w:line="276" w:lineRule="auto"/>
        <w:rPr>
          <w:rFonts w:eastAsiaTheme="minorEastAsia"/>
        </w:rPr>
      </w:pPr>
      <m:oMathPara>
        <m:oMath>
          <m:r>
            <m:rPr>
              <m:sty m:val="bi"/>
            </m:rPr>
            <w:rPr>
              <w:rFonts w:ascii="Cambria Math" w:eastAsiaTheme="minorEastAsia" w:hAnsi="Cambria Math"/>
            </w:rPr>
            <m:t>af</m:t>
          </m:r>
          <m:r>
            <w:rPr>
              <w:rFonts w:ascii="Cambria Math" w:eastAsiaTheme="minorEastAsia" w:hAnsi="Cambria Math"/>
            </w:rPr>
            <m:t>=</m:t>
          </m:r>
          <m:rad>
            <m:radPr>
              <m:degHide m:val="1"/>
              <m:ctrlPr>
                <w:rPr>
                  <w:rFonts w:ascii="Cambria Math" w:eastAsiaTheme="minorEastAsia" w:hAnsi="Cambria Math"/>
                  <w:i/>
                </w:rPr>
              </m:ctrlPr>
            </m:radPr>
            <m:deg/>
            <m:e>
              <m:f>
                <m:fPr>
                  <m:ctrlPr>
                    <w:rPr>
                      <w:rFonts w:ascii="Cambria Math" w:eastAsiaTheme="minorEastAsia" w:hAnsi="Cambria Math"/>
                      <w:i/>
                    </w:rPr>
                  </m:ctrlPr>
                </m:fPr>
                <m:num>
                  <m:sSub>
                    <m:sSubPr>
                      <m:ctrlPr>
                        <w:rPr>
                          <w:rFonts w:ascii="Cambria Math" w:eastAsiaTheme="minorEastAsia" w:hAnsi="Cambria Math"/>
                          <w:i/>
                        </w:rPr>
                      </m:ctrlPr>
                    </m:sSubPr>
                    <m:e>
                      <m:r>
                        <m:rPr>
                          <m:sty m:val="bi"/>
                        </m:rPr>
                        <w:rPr>
                          <w:rFonts w:ascii="Cambria Math" w:eastAsiaTheme="minorEastAsia" w:hAnsi="Cambria Math"/>
                        </w:rPr>
                        <m:t>A</m:t>
                      </m:r>
                    </m:e>
                    <m:sub>
                      <m:r>
                        <m:rPr>
                          <m:sty m:val="bi"/>
                        </m:rPr>
                        <w:rPr>
                          <w:rFonts w:ascii="Cambria Math" w:eastAsiaTheme="minorEastAsia" w:hAnsi="Cambria Math"/>
                        </w:rPr>
                        <m:t>T</m:t>
                      </m:r>
                    </m:sub>
                  </m:sSub>
                </m:num>
                <m:den>
                  <m:r>
                    <m:rPr>
                      <m:sty m:val="bi"/>
                    </m:rPr>
                    <w:rPr>
                      <w:rFonts w:ascii="Cambria Math" w:eastAsiaTheme="minorEastAsia" w:hAnsi="Cambria Math"/>
                    </w:rPr>
                    <m:t>Kc</m:t>
                  </m:r>
                </m:den>
              </m:f>
            </m:e>
          </m:rad>
        </m:oMath>
      </m:oMathPara>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Donde: </w:t>
      </w:r>
    </w:p>
    <w:p w:rsidR="00E30DA3" w:rsidRPr="00E30DA3" w:rsidRDefault="00E30DA3" w:rsidP="00E30DA3">
      <w:pPr>
        <w:spacing w:after="0" w:line="360" w:lineRule="auto"/>
        <w:jc w:val="both"/>
        <w:rPr>
          <w:rFonts w:ascii="Times New Roman" w:hAnsi="Times New Roman"/>
          <w:sz w:val="24"/>
          <w:szCs w:val="24"/>
        </w:rPr>
      </w:pPr>
      <w:proofErr w:type="spellStart"/>
      <w:proofErr w:type="gramStart"/>
      <w:r w:rsidRPr="00E30DA3">
        <w:rPr>
          <w:rFonts w:ascii="Times New Roman" w:hAnsi="Times New Roman"/>
          <w:sz w:val="24"/>
          <w:szCs w:val="24"/>
        </w:rPr>
        <w:t>af</w:t>
      </w:r>
      <w:proofErr w:type="spellEnd"/>
      <w:proofErr w:type="gramEnd"/>
      <w:r w:rsidRPr="00E30DA3">
        <w:rPr>
          <w:rFonts w:ascii="Times New Roman" w:hAnsi="Times New Roman"/>
          <w:sz w:val="24"/>
          <w:szCs w:val="24"/>
        </w:rPr>
        <w:t xml:space="preserve">: ancho del filtro (m) </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AT: área superficial (m2)</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Kc: coeficiente mínimo de costo (adimensional)</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Para calcular la longitud del tanque de filtración, se utilizó los valores del volumen, ancho del filtro y la altura, con la fórmula que se muestra a continuación:</w:t>
      </w:r>
    </w:p>
    <w:p w:rsidR="0037700A" w:rsidRPr="0037700A" w:rsidRDefault="0037700A" w:rsidP="00E30DA3">
      <w:pPr>
        <w:spacing w:after="0" w:line="360" w:lineRule="auto"/>
        <w:jc w:val="both"/>
        <w:rPr>
          <w:rFonts w:ascii="Times New Roman" w:hAnsi="Times New Roman"/>
          <w:sz w:val="10"/>
          <w:szCs w:val="10"/>
        </w:rPr>
      </w:pPr>
    </w:p>
    <w:p w:rsidR="00E30DA3" w:rsidRPr="0037700A" w:rsidRDefault="00E30DA3" w:rsidP="0037700A">
      <w:pPr>
        <w:spacing w:after="0" w:line="360" w:lineRule="auto"/>
        <w:jc w:val="center"/>
        <w:rPr>
          <w:rFonts w:ascii="Times New Roman" w:hAnsi="Times New Roman"/>
          <w:sz w:val="20"/>
          <w:szCs w:val="18"/>
        </w:rPr>
      </w:pPr>
      <w:r w:rsidRPr="0037700A">
        <w:rPr>
          <w:rFonts w:ascii="Times New Roman" w:hAnsi="Times New Roman"/>
          <w:b/>
          <w:sz w:val="20"/>
          <w:szCs w:val="18"/>
        </w:rPr>
        <w:t>Ecuación 11:</w:t>
      </w:r>
      <w:r w:rsidRPr="0037700A">
        <w:rPr>
          <w:rFonts w:ascii="Times New Roman" w:hAnsi="Times New Roman"/>
          <w:sz w:val="20"/>
          <w:szCs w:val="18"/>
        </w:rPr>
        <w:t xml:space="preserve"> Fórmula para determinar la longitud del tanque</w:t>
      </w:r>
    </w:p>
    <w:p w:rsidR="0037700A" w:rsidRPr="00646B45" w:rsidRDefault="0037700A" w:rsidP="0037700A">
      <w:pPr>
        <w:spacing w:line="276" w:lineRule="auto"/>
        <w:rPr>
          <w:bCs/>
          <w:i/>
        </w:rPr>
      </w:pPr>
      <m:oMathPara>
        <m:oMath>
          <m:r>
            <m:rPr>
              <m:sty m:val="bi"/>
            </m:rPr>
            <w:rPr>
              <w:rFonts w:ascii="Cambria Math" w:hAnsi="Cambria Math"/>
            </w:rPr>
            <m:t>L</m:t>
          </m:r>
          <m:r>
            <w:rPr>
              <w:rFonts w:ascii="Cambria Math" w:hAnsi="Cambria Math"/>
            </w:rPr>
            <m:t>=</m:t>
          </m:r>
          <m:f>
            <m:fPr>
              <m:ctrlPr>
                <w:rPr>
                  <w:rFonts w:ascii="Cambria Math" w:hAnsi="Cambria Math"/>
                  <w:bCs/>
                  <w:i/>
                </w:rPr>
              </m:ctrlPr>
            </m:fPr>
            <m:num>
              <m:r>
                <m:rPr>
                  <m:sty m:val="bi"/>
                </m:rPr>
                <w:rPr>
                  <w:rFonts w:ascii="Cambria Math" w:hAnsi="Cambria Math"/>
                </w:rPr>
                <m:t>V</m:t>
              </m:r>
            </m:num>
            <m:den>
              <m:r>
                <m:rPr>
                  <m:sty m:val="bi"/>
                </m:rPr>
                <w:rPr>
                  <w:rFonts w:ascii="Cambria Math" w:hAnsi="Cambria Math"/>
                </w:rPr>
                <m:t>B</m:t>
              </m:r>
              <m:r>
                <w:rPr>
                  <w:rFonts w:ascii="Cambria Math" w:hAnsi="Cambria Math"/>
                </w:rPr>
                <m:t>*</m:t>
              </m:r>
              <m:r>
                <m:rPr>
                  <m:sty m:val="bi"/>
                </m:rPr>
                <w:rPr>
                  <w:rFonts w:ascii="Cambria Math" w:hAnsi="Cambria Math"/>
                </w:rPr>
                <m:t>L</m:t>
              </m:r>
            </m:den>
          </m:f>
        </m:oMath>
      </m:oMathPara>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Donde:</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L: longitud del tanque (m)</w:t>
      </w:r>
    </w:p>
    <w:p w:rsidR="00E30DA3" w:rsidRPr="00E30DA3" w:rsidRDefault="00E30DA3" w:rsidP="00E30DA3">
      <w:pPr>
        <w:spacing w:after="0" w:line="360" w:lineRule="auto"/>
        <w:jc w:val="both"/>
        <w:rPr>
          <w:rFonts w:ascii="Times New Roman" w:hAnsi="Times New Roman"/>
          <w:sz w:val="24"/>
          <w:szCs w:val="24"/>
        </w:rPr>
      </w:pPr>
      <w:proofErr w:type="gramStart"/>
      <w:r w:rsidRPr="00E30DA3">
        <w:rPr>
          <w:rFonts w:ascii="Times New Roman" w:hAnsi="Times New Roman"/>
          <w:sz w:val="24"/>
          <w:szCs w:val="24"/>
        </w:rPr>
        <w:t>b</w:t>
      </w:r>
      <w:proofErr w:type="gramEnd"/>
      <w:r w:rsidRPr="00E30DA3">
        <w:rPr>
          <w:rFonts w:ascii="Times New Roman" w:hAnsi="Times New Roman"/>
          <w:sz w:val="24"/>
          <w:szCs w:val="24"/>
        </w:rPr>
        <w:t>: base del tanque (m)</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H: altura del </w:t>
      </w:r>
      <w:proofErr w:type="gramStart"/>
      <w:r w:rsidRPr="00E30DA3">
        <w:rPr>
          <w:rFonts w:ascii="Times New Roman" w:hAnsi="Times New Roman"/>
          <w:sz w:val="24"/>
          <w:szCs w:val="24"/>
        </w:rPr>
        <w:t>tanque(</w:t>
      </w:r>
      <w:proofErr w:type="gramEnd"/>
      <w:r w:rsidRPr="00E30DA3">
        <w:rPr>
          <w:rFonts w:ascii="Times New Roman" w:hAnsi="Times New Roman"/>
          <w:sz w:val="24"/>
          <w:szCs w:val="24"/>
        </w:rPr>
        <w:t>m)</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V: volumen del tanque (m3)</w:t>
      </w:r>
    </w:p>
    <w:p w:rsidR="00E30DA3" w:rsidRPr="0037700A" w:rsidRDefault="00E30DA3" w:rsidP="0037700A">
      <w:pPr>
        <w:pStyle w:val="Prrafodelista"/>
        <w:numPr>
          <w:ilvl w:val="0"/>
          <w:numId w:val="13"/>
        </w:numPr>
        <w:spacing w:after="0" w:line="360" w:lineRule="auto"/>
        <w:jc w:val="both"/>
        <w:rPr>
          <w:rFonts w:ascii="Times New Roman" w:hAnsi="Times New Roman"/>
          <w:i/>
          <w:sz w:val="24"/>
          <w:szCs w:val="24"/>
        </w:rPr>
      </w:pPr>
      <w:r w:rsidRPr="0037700A">
        <w:rPr>
          <w:rFonts w:ascii="Times New Roman" w:hAnsi="Times New Roman"/>
          <w:i/>
          <w:sz w:val="24"/>
          <w:szCs w:val="24"/>
        </w:rPr>
        <w:t>Requerimientos de tecnología, equipos y maquinaria</w:t>
      </w:r>
    </w:p>
    <w:p w:rsid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Los requerimientos necesarios para la elaboración de este proyecto se dividen en tres aspectos, el primero se especifica en la Tabla 7-3, donde se </w:t>
      </w:r>
      <w:proofErr w:type="gramStart"/>
      <w:r w:rsidRPr="00E30DA3">
        <w:rPr>
          <w:rFonts w:ascii="Times New Roman" w:hAnsi="Times New Roman"/>
          <w:sz w:val="24"/>
          <w:szCs w:val="24"/>
        </w:rPr>
        <w:t>detalla</w:t>
      </w:r>
      <w:proofErr w:type="gramEnd"/>
      <w:r w:rsidRPr="00E30DA3">
        <w:rPr>
          <w:rFonts w:ascii="Times New Roman" w:hAnsi="Times New Roman"/>
          <w:sz w:val="24"/>
          <w:szCs w:val="24"/>
        </w:rPr>
        <w:t xml:space="preserve"> los equipos que fueron utilizados para la caracterización de cada uno de los parámetros de interés. </w:t>
      </w:r>
    </w:p>
    <w:p w:rsidR="0037700A" w:rsidRPr="00E30DA3" w:rsidRDefault="0037700A" w:rsidP="00E30DA3">
      <w:pPr>
        <w:spacing w:after="0" w:line="360" w:lineRule="auto"/>
        <w:jc w:val="both"/>
        <w:rPr>
          <w:rFonts w:ascii="Times New Roman" w:hAnsi="Times New Roman"/>
          <w:sz w:val="24"/>
          <w:szCs w:val="24"/>
        </w:rPr>
      </w:pPr>
    </w:p>
    <w:p w:rsidR="00E30DA3" w:rsidRPr="0037700A" w:rsidRDefault="0037700A" w:rsidP="0037700A">
      <w:pPr>
        <w:spacing w:after="0" w:line="360" w:lineRule="auto"/>
        <w:jc w:val="center"/>
        <w:rPr>
          <w:rFonts w:ascii="Times New Roman" w:hAnsi="Times New Roman"/>
          <w:sz w:val="20"/>
          <w:szCs w:val="20"/>
        </w:rPr>
      </w:pPr>
      <w:r w:rsidRPr="0037700A">
        <w:rPr>
          <w:rFonts w:ascii="Times New Roman" w:hAnsi="Times New Roman"/>
          <w:b/>
          <w:sz w:val="20"/>
          <w:szCs w:val="20"/>
        </w:rPr>
        <w:lastRenderedPageBreak/>
        <w:t>Tabla 7</w:t>
      </w:r>
      <w:r w:rsidR="00E30DA3" w:rsidRPr="0037700A">
        <w:rPr>
          <w:rFonts w:ascii="Times New Roman" w:hAnsi="Times New Roman"/>
          <w:b/>
          <w:sz w:val="20"/>
          <w:szCs w:val="20"/>
        </w:rPr>
        <w:t>:</w:t>
      </w:r>
      <w:r w:rsidR="00E30DA3" w:rsidRPr="0037700A">
        <w:rPr>
          <w:rFonts w:ascii="Times New Roman" w:hAnsi="Times New Roman"/>
          <w:sz w:val="20"/>
          <w:szCs w:val="20"/>
        </w:rPr>
        <w:t xml:space="preserve"> Requerimientos para análisis en laboratorio</w:t>
      </w:r>
    </w:p>
    <w:tbl>
      <w:tblPr>
        <w:tblW w:w="6933" w:type="dxa"/>
        <w:jc w:val="center"/>
        <w:tblCellMar>
          <w:left w:w="70" w:type="dxa"/>
          <w:right w:w="70" w:type="dxa"/>
        </w:tblCellMar>
        <w:tblLook w:val="04A0" w:firstRow="1" w:lastRow="0" w:firstColumn="1" w:lastColumn="0" w:noHBand="0" w:noVBand="1"/>
      </w:tblPr>
      <w:tblGrid>
        <w:gridCol w:w="5055"/>
        <w:gridCol w:w="1878"/>
      </w:tblGrid>
      <w:tr w:rsidR="0037700A" w:rsidRPr="0037700A" w:rsidTr="0037700A">
        <w:trPr>
          <w:trHeight w:val="302"/>
          <w:jc w:val="center"/>
        </w:trPr>
        <w:tc>
          <w:tcPr>
            <w:tcW w:w="6933" w:type="dxa"/>
            <w:gridSpan w:val="2"/>
            <w:tcBorders>
              <w:top w:val="double" w:sz="6" w:space="0" w:color="auto"/>
              <w:left w:val="nil"/>
              <w:bottom w:val="nil"/>
              <w:right w:val="nil"/>
            </w:tcBorders>
            <w:shd w:val="clear" w:color="auto" w:fill="auto"/>
            <w:noWrap/>
            <w:vAlign w:val="bottom"/>
            <w:hideMark/>
          </w:tcPr>
          <w:p w:rsidR="0037700A" w:rsidRPr="0037700A" w:rsidRDefault="0037700A" w:rsidP="0037700A">
            <w:pPr>
              <w:spacing w:after="0" w:line="240" w:lineRule="auto"/>
              <w:jc w:val="center"/>
              <w:rPr>
                <w:rFonts w:ascii="Times New Roman" w:hAnsi="Times New Roman"/>
                <w:b/>
                <w:bCs/>
                <w:color w:val="000000"/>
                <w:sz w:val="18"/>
                <w:szCs w:val="18"/>
                <w:lang w:eastAsia="es-EC"/>
              </w:rPr>
            </w:pPr>
            <w:r w:rsidRPr="0037700A">
              <w:rPr>
                <w:rFonts w:ascii="Times New Roman" w:hAnsi="Times New Roman"/>
                <w:b/>
                <w:bCs/>
                <w:color w:val="000000"/>
                <w:sz w:val="18"/>
                <w:szCs w:val="18"/>
                <w:lang w:eastAsia="es-EC"/>
              </w:rPr>
              <w:t>CARACTERIZACIÓN FÍSICO QUÍMICA DEL AGUA</w:t>
            </w:r>
          </w:p>
        </w:tc>
      </w:tr>
      <w:tr w:rsidR="0037700A" w:rsidRPr="0037700A" w:rsidTr="0037700A">
        <w:trPr>
          <w:trHeight w:val="302"/>
          <w:jc w:val="center"/>
        </w:trPr>
        <w:tc>
          <w:tcPr>
            <w:tcW w:w="5055" w:type="dxa"/>
            <w:tcBorders>
              <w:top w:val="double" w:sz="6" w:space="0" w:color="auto"/>
              <w:left w:val="nil"/>
              <w:bottom w:val="nil"/>
              <w:right w:val="nil"/>
            </w:tcBorders>
            <w:shd w:val="clear" w:color="auto" w:fill="auto"/>
            <w:noWrap/>
            <w:vAlign w:val="bottom"/>
            <w:hideMark/>
          </w:tcPr>
          <w:p w:rsidR="0037700A" w:rsidRPr="0037700A" w:rsidRDefault="0037700A" w:rsidP="0037700A">
            <w:pPr>
              <w:spacing w:after="0" w:line="240" w:lineRule="auto"/>
              <w:rPr>
                <w:rFonts w:ascii="Times New Roman" w:hAnsi="Times New Roman"/>
                <w:b/>
                <w:bCs/>
                <w:color w:val="000000"/>
                <w:sz w:val="18"/>
                <w:szCs w:val="18"/>
                <w:lang w:eastAsia="es-EC"/>
              </w:rPr>
            </w:pPr>
            <w:r w:rsidRPr="0037700A">
              <w:rPr>
                <w:rFonts w:ascii="Times New Roman" w:hAnsi="Times New Roman"/>
                <w:b/>
                <w:bCs/>
                <w:color w:val="000000"/>
                <w:sz w:val="18"/>
                <w:szCs w:val="18"/>
                <w:lang w:eastAsia="es-EC"/>
              </w:rPr>
              <w:t xml:space="preserve">PARÁMETRO </w:t>
            </w:r>
          </w:p>
        </w:tc>
        <w:tc>
          <w:tcPr>
            <w:tcW w:w="1878" w:type="dxa"/>
            <w:tcBorders>
              <w:top w:val="double" w:sz="6" w:space="0" w:color="auto"/>
              <w:left w:val="nil"/>
              <w:bottom w:val="nil"/>
              <w:right w:val="nil"/>
            </w:tcBorders>
            <w:shd w:val="clear" w:color="auto" w:fill="auto"/>
            <w:noWrap/>
            <w:vAlign w:val="bottom"/>
            <w:hideMark/>
          </w:tcPr>
          <w:p w:rsidR="0037700A" w:rsidRPr="0037700A" w:rsidRDefault="0037700A" w:rsidP="0037700A">
            <w:pPr>
              <w:spacing w:after="0" w:line="240" w:lineRule="auto"/>
              <w:rPr>
                <w:rFonts w:ascii="Times New Roman" w:hAnsi="Times New Roman"/>
                <w:b/>
                <w:bCs/>
                <w:color w:val="000000"/>
                <w:sz w:val="18"/>
                <w:szCs w:val="18"/>
                <w:lang w:eastAsia="es-EC"/>
              </w:rPr>
            </w:pPr>
            <w:r w:rsidRPr="0037700A">
              <w:rPr>
                <w:rFonts w:ascii="Times New Roman" w:hAnsi="Times New Roman"/>
                <w:b/>
                <w:bCs/>
                <w:color w:val="000000"/>
                <w:sz w:val="18"/>
                <w:szCs w:val="18"/>
                <w:lang w:eastAsia="es-EC"/>
              </w:rPr>
              <w:t xml:space="preserve">EQUIPOS </w:t>
            </w:r>
          </w:p>
        </w:tc>
      </w:tr>
      <w:tr w:rsidR="0037700A" w:rsidRPr="0037700A" w:rsidTr="0037700A">
        <w:trPr>
          <w:trHeight w:val="191"/>
          <w:jc w:val="center"/>
        </w:trPr>
        <w:tc>
          <w:tcPr>
            <w:tcW w:w="5055" w:type="dxa"/>
            <w:tcBorders>
              <w:top w:val="double" w:sz="6" w:space="0" w:color="auto"/>
              <w:left w:val="nil"/>
              <w:bottom w:val="nil"/>
              <w:right w:val="nil"/>
            </w:tcBorders>
            <w:shd w:val="clear" w:color="auto" w:fill="auto"/>
            <w:noWrap/>
            <w:vAlign w:val="bottom"/>
            <w:hideMark/>
          </w:tcPr>
          <w:p w:rsidR="0037700A" w:rsidRPr="0037700A" w:rsidRDefault="0037700A" w:rsidP="0037700A">
            <w:pPr>
              <w:spacing w:after="0" w:line="240" w:lineRule="auto"/>
              <w:rPr>
                <w:rFonts w:ascii="Times New Roman" w:hAnsi="Times New Roman"/>
                <w:color w:val="000000"/>
                <w:sz w:val="18"/>
                <w:szCs w:val="18"/>
                <w:lang w:eastAsia="es-EC"/>
              </w:rPr>
            </w:pPr>
            <w:r w:rsidRPr="0037700A">
              <w:rPr>
                <w:rFonts w:ascii="Times New Roman" w:hAnsi="Times New Roman"/>
                <w:color w:val="000000"/>
                <w:sz w:val="18"/>
                <w:szCs w:val="18"/>
                <w:lang w:eastAsia="es-EC"/>
              </w:rPr>
              <w:t>Nitratos</w:t>
            </w:r>
          </w:p>
        </w:tc>
        <w:tc>
          <w:tcPr>
            <w:tcW w:w="1878" w:type="dxa"/>
            <w:tcBorders>
              <w:top w:val="double" w:sz="6" w:space="0" w:color="auto"/>
              <w:left w:val="nil"/>
              <w:bottom w:val="nil"/>
              <w:right w:val="nil"/>
            </w:tcBorders>
            <w:shd w:val="clear" w:color="auto" w:fill="auto"/>
            <w:noWrap/>
            <w:vAlign w:val="bottom"/>
            <w:hideMark/>
          </w:tcPr>
          <w:p w:rsidR="0037700A" w:rsidRPr="0037700A" w:rsidRDefault="0037700A" w:rsidP="0037700A">
            <w:pPr>
              <w:spacing w:after="0" w:line="240" w:lineRule="auto"/>
              <w:rPr>
                <w:rFonts w:ascii="Times New Roman" w:hAnsi="Times New Roman"/>
                <w:color w:val="000000"/>
                <w:sz w:val="18"/>
                <w:szCs w:val="18"/>
                <w:lang w:eastAsia="es-EC"/>
              </w:rPr>
            </w:pPr>
            <w:r w:rsidRPr="0037700A">
              <w:rPr>
                <w:rFonts w:ascii="Times New Roman" w:hAnsi="Times New Roman"/>
                <w:color w:val="000000"/>
                <w:sz w:val="18"/>
                <w:szCs w:val="18"/>
                <w:lang w:eastAsia="es-EC"/>
              </w:rPr>
              <w:t>Fotómetro</w:t>
            </w:r>
          </w:p>
        </w:tc>
      </w:tr>
      <w:tr w:rsidR="0037700A" w:rsidRPr="0037700A" w:rsidTr="0037700A">
        <w:trPr>
          <w:trHeight w:val="126"/>
          <w:jc w:val="center"/>
        </w:trPr>
        <w:tc>
          <w:tcPr>
            <w:tcW w:w="5055" w:type="dxa"/>
            <w:tcBorders>
              <w:top w:val="nil"/>
              <w:left w:val="nil"/>
              <w:bottom w:val="nil"/>
              <w:right w:val="nil"/>
            </w:tcBorders>
            <w:shd w:val="clear" w:color="auto" w:fill="auto"/>
            <w:noWrap/>
            <w:vAlign w:val="bottom"/>
            <w:hideMark/>
          </w:tcPr>
          <w:p w:rsidR="0037700A" w:rsidRPr="0037700A" w:rsidRDefault="0037700A" w:rsidP="0037700A">
            <w:pPr>
              <w:spacing w:after="0" w:line="240" w:lineRule="auto"/>
              <w:rPr>
                <w:rFonts w:ascii="Times New Roman" w:hAnsi="Times New Roman"/>
                <w:color w:val="000000"/>
                <w:sz w:val="18"/>
                <w:szCs w:val="18"/>
                <w:lang w:eastAsia="es-EC"/>
              </w:rPr>
            </w:pPr>
            <w:r w:rsidRPr="0037700A">
              <w:rPr>
                <w:rFonts w:ascii="Times New Roman" w:hAnsi="Times New Roman"/>
                <w:color w:val="000000"/>
                <w:sz w:val="18"/>
                <w:szCs w:val="18"/>
                <w:lang w:eastAsia="es-EC"/>
              </w:rPr>
              <w:t>Fosfatos</w:t>
            </w:r>
          </w:p>
        </w:tc>
        <w:tc>
          <w:tcPr>
            <w:tcW w:w="1878" w:type="dxa"/>
            <w:tcBorders>
              <w:top w:val="nil"/>
              <w:left w:val="nil"/>
              <w:bottom w:val="nil"/>
              <w:right w:val="nil"/>
            </w:tcBorders>
            <w:shd w:val="clear" w:color="auto" w:fill="auto"/>
            <w:noWrap/>
            <w:vAlign w:val="bottom"/>
            <w:hideMark/>
          </w:tcPr>
          <w:p w:rsidR="0037700A" w:rsidRPr="0037700A" w:rsidRDefault="0037700A" w:rsidP="0037700A">
            <w:pPr>
              <w:spacing w:after="0" w:line="240" w:lineRule="auto"/>
              <w:rPr>
                <w:rFonts w:ascii="Times New Roman" w:hAnsi="Times New Roman"/>
                <w:color w:val="000000"/>
                <w:sz w:val="18"/>
                <w:szCs w:val="18"/>
                <w:lang w:eastAsia="es-EC"/>
              </w:rPr>
            </w:pPr>
            <w:r w:rsidRPr="0037700A">
              <w:rPr>
                <w:rFonts w:ascii="Times New Roman" w:hAnsi="Times New Roman"/>
                <w:color w:val="000000"/>
                <w:sz w:val="18"/>
                <w:szCs w:val="18"/>
                <w:lang w:eastAsia="es-EC"/>
              </w:rPr>
              <w:t>Fotómetro</w:t>
            </w:r>
          </w:p>
        </w:tc>
      </w:tr>
      <w:tr w:rsidR="0037700A" w:rsidRPr="0037700A" w:rsidTr="0037700A">
        <w:trPr>
          <w:trHeight w:val="80"/>
          <w:jc w:val="center"/>
        </w:trPr>
        <w:tc>
          <w:tcPr>
            <w:tcW w:w="5055" w:type="dxa"/>
            <w:tcBorders>
              <w:top w:val="nil"/>
              <w:left w:val="nil"/>
              <w:bottom w:val="nil"/>
              <w:right w:val="nil"/>
            </w:tcBorders>
            <w:shd w:val="clear" w:color="auto" w:fill="auto"/>
            <w:noWrap/>
            <w:vAlign w:val="bottom"/>
            <w:hideMark/>
          </w:tcPr>
          <w:p w:rsidR="0037700A" w:rsidRPr="0037700A" w:rsidRDefault="0037700A" w:rsidP="0037700A">
            <w:pPr>
              <w:spacing w:after="0" w:line="240" w:lineRule="auto"/>
              <w:rPr>
                <w:rFonts w:ascii="Times New Roman" w:hAnsi="Times New Roman"/>
                <w:color w:val="000000"/>
                <w:sz w:val="18"/>
                <w:szCs w:val="18"/>
                <w:lang w:eastAsia="es-EC"/>
              </w:rPr>
            </w:pPr>
            <w:r w:rsidRPr="0037700A">
              <w:rPr>
                <w:rFonts w:ascii="Times New Roman" w:hAnsi="Times New Roman"/>
                <w:color w:val="000000"/>
                <w:sz w:val="18"/>
                <w:szCs w:val="18"/>
                <w:lang w:eastAsia="es-EC"/>
              </w:rPr>
              <w:t>Demanda Bioquímica de Oxígeno (DBO</w:t>
            </w:r>
            <w:r w:rsidRPr="0037700A">
              <w:rPr>
                <w:rFonts w:ascii="Times New Roman" w:hAnsi="Times New Roman"/>
                <w:color w:val="000000"/>
                <w:sz w:val="18"/>
                <w:szCs w:val="18"/>
                <w:vertAlign w:val="subscript"/>
                <w:lang w:eastAsia="es-EC"/>
              </w:rPr>
              <w:t>5</w:t>
            </w:r>
            <w:r w:rsidRPr="0037700A">
              <w:rPr>
                <w:rFonts w:ascii="Times New Roman" w:hAnsi="Times New Roman"/>
                <w:color w:val="000000"/>
                <w:sz w:val="18"/>
                <w:szCs w:val="18"/>
                <w:lang w:eastAsia="es-EC"/>
              </w:rPr>
              <w:t>)</w:t>
            </w:r>
          </w:p>
        </w:tc>
        <w:tc>
          <w:tcPr>
            <w:tcW w:w="1878" w:type="dxa"/>
            <w:tcBorders>
              <w:top w:val="nil"/>
              <w:left w:val="nil"/>
              <w:bottom w:val="nil"/>
              <w:right w:val="nil"/>
            </w:tcBorders>
            <w:shd w:val="clear" w:color="auto" w:fill="auto"/>
            <w:noWrap/>
            <w:vAlign w:val="bottom"/>
            <w:hideMark/>
          </w:tcPr>
          <w:p w:rsidR="0037700A" w:rsidRPr="0037700A" w:rsidRDefault="0037700A" w:rsidP="0037700A">
            <w:pPr>
              <w:spacing w:after="0" w:line="240" w:lineRule="auto"/>
              <w:rPr>
                <w:rFonts w:ascii="Times New Roman" w:hAnsi="Times New Roman"/>
                <w:color w:val="000000"/>
                <w:sz w:val="18"/>
                <w:szCs w:val="18"/>
                <w:lang w:eastAsia="es-EC"/>
              </w:rPr>
            </w:pPr>
            <w:proofErr w:type="spellStart"/>
            <w:r w:rsidRPr="0037700A">
              <w:rPr>
                <w:rFonts w:ascii="Times New Roman" w:hAnsi="Times New Roman"/>
                <w:color w:val="000000"/>
                <w:sz w:val="18"/>
                <w:szCs w:val="18"/>
                <w:lang w:eastAsia="es-EC"/>
              </w:rPr>
              <w:t>Bench</w:t>
            </w:r>
            <w:proofErr w:type="spellEnd"/>
          </w:p>
        </w:tc>
      </w:tr>
      <w:tr w:rsidR="0037700A" w:rsidRPr="0037700A" w:rsidTr="0037700A">
        <w:trPr>
          <w:trHeight w:val="131"/>
          <w:jc w:val="center"/>
        </w:trPr>
        <w:tc>
          <w:tcPr>
            <w:tcW w:w="5055" w:type="dxa"/>
            <w:tcBorders>
              <w:top w:val="nil"/>
              <w:left w:val="nil"/>
              <w:bottom w:val="nil"/>
              <w:right w:val="nil"/>
            </w:tcBorders>
            <w:shd w:val="clear" w:color="auto" w:fill="auto"/>
            <w:noWrap/>
            <w:vAlign w:val="bottom"/>
          </w:tcPr>
          <w:p w:rsidR="0037700A" w:rsidRPr="0037700A" w:rsidRDefault="0037700A" w:rsidP="0037700A">
            <w:pPr>
              <w:spacing w:after="0" w:line="240" w:lineRule="auto"/>
              <w:rPr>
                <w:rFonts w:ascii="Times New Roman" w:hAnsi="Times New Roman"/>
                <w:color w:val="000000"/>
                <w:sz w:val="18"/>
                <w:szCs w:val="18"/>
                <w:lang w:eastAsia="es-EC"/>
              </w:rPr>
            </w:pPr>
            <w:r w:rsidRPr="0037700A">
              <w:rPr>
                <w:rFonts w:ascii="Times New Roman" w:hAnsi="Times New Roman"/>
                <w:color w:val="000000"/>
                <w:sz w:val="18"/>
                <w:szCs w:val="18"/>
                <w:lang w:eastAsia="es-EC"/>
              </w:rPr>
              <w:t>Sólidos Totales</w:t>
            </w:r>
          </w:p>
        </w:tc>
        <w:tc>
          <w:tcPr>
            <w:tcW w:w="1878" w:type="dxa"/>
            <w:tcBorders>
              <w:top w:val="nil"/>
              <w:left w:val="nil"/>
              <w:bottom w:val="nil"/>
              <w:right w:val="nil"/>
            </w:tcBorders>
            <w:shd w:val="clear" w:color="auto" w:fill="auto"/>
            <w:noWrap/>
            <w:vAlign w:val="bottom"/>
          </w:tcPr>
          <w:p w:rsidR="0037700A" w:rsidRPr="0037700A" w:rsidRDefault="0037700A" w:rsidP="0037700A">
            <w:pPr>
              <w:spacing w:after="0" w:line="240" w:lineRule="auto"/>
              <w:rPr>
                <w:rFonts w:ascii="Times New Roman" w:hAnsi="Times New Roman"/>
                <w:color w:val="000000"/>
                <w:sz w:val="18"/>
                <w:szCs w:val="18"/>
                <w:lang w:eastAsia="es-EC"/>
              </w:rPr>
            </w:pPr>
            <w:r w:rsidRPr="0037700A">
              <w:rPr>
                <w:rFonts w:ascii="Times New Roman" w:hAnsi="Times New Roman"/>
                <w:color w:val="000000"/>
                <w:sz w:val="18"/>
                <w:szCs w:val="18"/>
                <w:lang w:eastAsia="es-EC"/>
              </w:rPr>
              <w:t>Estufa Universal</w:t>
            </w:r>
          </w:p>
        </w:tc>
      </w:tr>
      <w:tr w:rsidR="0037700A" w:rsidRPr="0037700A" w:rsidTr="0037700A">
        <w:trPr>
          <w:trHeight w:val="219"/>
          <w:jc w:val="center"/>
        </w:trPr>
        <w:tc>
          <w:tcPr>
            <w:tcW w:w="5055" w:type="dxa"/>
            <w:tcBorders>
              <w:top w:val="nil"/>
              <w:left w:val="nil"/>
              <w:bottom w:val="nil"/>
              <w:right w:val="nil"/>
            </w:tcBorders>
            <w:shd w:val="clear" w:color="auto" w:fill="auto"/>
            <w:noWrap/>
            <w:vAlign w:val="bottom"/>
            <w:hideMark/>
          </w:tcPr>
          <w:p w:rsidR="0037700A" w:rsidRPr="0037700A" w:rsidRDefault="0037700A" w:rsidP="0037700A">
            <w:pPr>
              <w:spacing w:after="0" w:line="240" w:lineRule="auto"/>
              <w:rPr>
                <w:rFonts w:ascii="Times New Roman" w:hAnsi="Times New Roman"/>
                <w:color w:val="000000"/>
                <w:sz w:val="18"/>
                <w:szCs w:val="18"/>
                <w:lang w:eastAsia="es-EC"/>
              </w:rPr>
            </w:pPr>
            <w:r w:rsidRPr="0037700A">
              <w:rPr>
                <w:rFonts w:ascii="Times New Roman" w:hAnsi="Times New Roman"/>
                <w:color w:val="000000"/>
                <w:sz w:val="18"/>
                <w:szCs w:val="18"/>
                <w:lang w:eastAsia="es-EC"/>
              </w:rPr>
              <w:t>pH</w:t>
            </w:r>
          </w:p>
        </w:tc>
        <w:tc>
          <w:tcPr>
            <w:tcW w:w="1878" w:type="dxa"/>
            <w:tcBorders>
              <w:top w:val="nil"/>
              <w:left w:val="nil"/>
              <w:bottom w:val="nil"/>
              <w:right w:val="nil"/>
            </w:tcBorders>
            <w:shd w:val="clear" w:color="auto" w:fill="auto"/>
            <w:noWrap/>
            <w:vAlign w:val="bottom"/>
            <w:hideMark/>
          </w:tcPr>
          <w:p w:rsidR="0037700A" w:rsidRPr="0037700A" w:rsidRDefault="0037700A" w:rsidP="0037700A">
            <w:pPr>
              <w:spacing w:after="0" w:line="240" w:lineRule="auto"/>
              <w:rPr>
                <w:rFonts w:ascii="Times New Roman" w:hAnsi="Times New Roman"/>
                <w:color w:val="000000"/>
                <w:sz w:val="18"/>
                <w:szCs w:val="18"/>
                <w:lang w:eastAsia="es-EC"/>
              </w:rPr>
            </w:pPr>
            <w:r w:rsidRPr="0037700A">
              <w:rPr>
                <w:rFonts w:ascii="Times New Roman" w:hAnsi="Times New Roman"/>
                <w:color w:val="000000"/>
                <w:sz w:val="18"/>
                <w:szCs w:val="18"/>
                <w:lang w:eastAsia="es-EC"/>
              </w:rPr>
              <w:t>pH metro</w:t>
            </w:r>
          </w:p>
        </w:tc>
      </w:tr>
      <w:tr w:rsidR="0037700A" w:rsidRPr="0037700A" w:rsidTr="0037700A">
        <w:trPr>
          <w:trHeight w:val="137"/>
          <w:jc w:val="center"/>
        </w:trPr>
        <w:tc>
          <w:tcPr>
            <w:tcW w:w="5055" w:type="dxa"/>
            <w:tcBorders>
              <w:top w:val="nil"/>
              <w:left w:val="nil"/>
              <w:bottom w:val="nil"/>
              <w:right w:val="nil"/>
            </w:tcBorders>
            <w:shd w:val="clear" w:color="auto" w:fill="auto"/>
            <w:noWrap/>
            <w:vAlign w:val="bottom"/>
            <w:hideMark/>
          </w:tcPr>
          <w:p w:rsidR="0037700A" w:rsidRPr="0037700A" w:rsidRDefault="0037700A" w:rsidP="0037700A">
            <w:pPr>
              <w:spacing w:after="0" w:line="240" w:lineRule="auto"/>
              <w:rPr>
                <w:rFonts w:ascii="Times New Roman" w:hAnsi="Times New Roman"/>
                <w:color w:val="000000"/>
                <w:sz w:val="18"/>
                <w:szCs w:val="18"/>
                <w:lang w:eastAsia="es-EC"/>
              </w:rPr>
            </w:pPr>
            <w:r w:rsidRPr="0037700A">
              <w:rPr>
                <w:rFonts w:ascii="Times New Roman" w:hAnsi="Times New Roman"/>
                <w:color w:val="000000"/>
                <w:sz w:val="18"/>
                <w:szCs w:val="18"/>
                <w:lang w:eastAsia="es-EC"/>
              </w:rPr>
              <w:t>Turbidez</w:t>
            </w:r>
          </w:p>
        </w:tc>
        <w:tc>
          <w:tcPr>
            <w:tcW w:w="1878" w:type="dxa"/>
            <w:tcBorders>
              <w:top w:val="nil"/>
              <w:left w:val="nil"/>
              <w:bottom w:val="nil"/>
              <w:right w:val="nil"/>
            </w:tcBorders>
            <w:shd w:val="clear" w:color="auto" w:fill="auto"/>
            <w:noWrap/>
            <w:vAlign w:val="bottom"/>
            <w:hideMark/>
          </w:tcPr>
          <w:p w:rsidR="0037700A" w:rsidRPr="0037700A" w:rsidRDefault="0037700A" w:rsidP="0037700A">
            <w:pPr>
              <w:spacing w:after="0" w:line="240" w:lineRule="auto"/>
              <w:rPr>
                <w:rFonts w:ascii="Times New Roman" w:hAnsi="Times New Roman"/>
                <w:color w:val="000000"/>
                <w:sz w:val="18"/>
                <w:szCs w:val="18"/>
                <w:lang w:eastAsia="es-EC"/>
              </w:rPr>
            </w:pPr>
            <w:r w:rsidRPr="0037700A">
              <w:rPr>
                <w:rFonts w:ascii="Times New Roman" w:hAnsi="Times New Roman"/>
                <w:color w:val="000000"/>
                <w:sz w:val="18"/>
                <w:szCs w:val="18"/>
                <w:lang w:eastAsia="es-EC"/>
              </w:rPr>
              <w:t>Fotómetro</w:t>
            </w:r>
          </w:p>
        </w:tc>
      </w:tr>
      <w:tr w:rsidR="0037700A" w:rsidRPr="0037700A" w:rsidTr="0037700A">
        <w:trPr>
          <w:trHeight w:val="211"/>
          <w:jc w:val="center"/>
        </w:trPr>
        <w:tc>
          <w:tcPr>
            <w:tcW w:w="5055" w:type="dxa"/>
            <w:tcBorders>
              <w:top w:val="nil"/>
              <w:left w:val="nil"/>
              <w:bottom w:val="double" w:sz="4" w:space="0" w:color="auto"/>
              <w:right w:val="nil"/>
            </w:tcBorders>
            <w:shd w:val="clear" w:color="auto" w:fill="auto"/>
            <w:noWrap/>
            <w:vAlign w:val="bottom"/>
          </w:tcPr>
          <w:p w:rsidR="0037700A" w:rsidRPr="0037700A" w:rsidRDefault="0037700A" w:rsidP="0037700A">
            <w:pPr>
              <w:spacing w:after="0" w:line="240" w:lineRule="auto"/>
              <w:rPr>
                <w:rFonts w:ascii="Times New Roman" w:hAnsi="Times New Roman"/>
                <w:color w:val="000000"/>
                <w:sz w:val="18"/>
                <w:szCs w:val="18"/>
                <w:lang w:eastAsia="es-EC"/>
              </w:rPr>
            </w:pPr>
            <w:r w:rsidRPr="0037700A">
              <w:rPr>
                <w:rFonts w:ascii="Times New Roman" w:hAnsi="Times New Roman"/>
                <w:color w:val="000000"/>
                <w:sz w:val="18"/>
                <w:szCs w:val="18"/>
                <w:lang w:eastAsia="es-EC"/>
              </w:rPr>
              <w:t>Color</w:t>
            </w:r>
          </w:p>
        </w:tc>
        <w:tc>
          <w:tcPr>
            <w:tcW w:w="1878" w:type="dxa"/>
            <w:tcBorders>
              <w:top w:val="nil"/>
              <w:left w:val="nil"/>
              <w:bottom w:val="double" w:sz="6" w:space="0" w:color="auto"/>
              <w:right w:val="nil"/>
            </w:tcBorders>
            <w:shd w:val="clear" w:color="auto" w:fill="auto"/>
            <w:noWrap/>
            <w:vAlign w:val="bottom"/>
          </w:tcPr>
          <w:p w:rsidR="0037700A" w:rsidRPr="0037700A" w:rsidRDefault="0037700A" w:rsidP="0037700A">
            <w:pPr>
              <w:spacing w:after="0" w:line="240" w:lineRule="auto"/>
              <w:rPr>
                <w:rFonts w:ascii="Times New Roman" w:hAnsi="Times New Roman"/>
                <w:color w:val="000000"/>
                <w:sz w:val="18"/>
                <w:szCs w:val="18"/>
                <w:lang w:eastAsia="es-EC"/>
              </w:rPr>
            </w:pPr>
            <w:r w:rsidRPr="0037700A">
              <w:rPr>
                <w:rFonts w:ascii="Times New Roman" w:hAnsi="Times New Roman"/>
                <w:color w:val="000000"/>
                <w:sz w:val="18"/>
                <w:szCs w:val="18"/>
                <w:lang w:eastAsia="es-EC"/>
              </w:rPr>
              <w:t>Fotómetro</w:t>
            </w:r>
          </w:p>
        </w:tc>
      </w:tr>
    </w:tbl>
    <w:p w:rsidR="00E30DA3" w:rsidRDefault="00E30DA3" w:rsidP="0037700A">
      <w:pPr>
        <w:spacing w:after="0" w:line="360" w:lineRule="auto"/>
        <w:jc w:val="center"/>
        <w:rPr>
          <w:rFonts w:ascii="Times New Roman" w:hAnsi="Times New Roman"/>
          <w:sz w:val="18"/>
          <w:szCs w:val="18"/>
        </w:rPr>
      </w:pPr>
      <w:r w:rsidRPr="0037700A">
        <w:rPr>
          <w:rFonts w:ascii="Times New Roman" w:hAnsi="Times New Roman"/>
          <w:b/>
          <w:sz w:val="18"/>
          <w:szCs w:val="18"/>
        </w:rPr>
        <w:t>Realizado por:</w:t>
      </w:r>
      <w:r w:rsidRPr="0037700A">
        <w:rPr>
          <w:rFonts w:ascii="Times New Roman" w:hAnsi="Times New Roman"/>
          <w:sz w:val="18"/>
          <w:szCs w:val="18"/>
        </w:rPr>
        <w:t xml:space="preserve"> Los autores, 2021</w:t>
      </w:r>
    </w:p>
    <w:p w:rsidR="0037700A" w:rsidRPr="00E30DA3" w:rsidRDefault="0037700A" w:rsidP="0037700A">
      <w:pPr>
        <w:spacing w:after="0" w:line="360" w:lineRule="auto"/>
        <w:jc w:val="center"/>
        <w:rPr>
          <w:rFonts w:ascii="Times New Roman" w:hAnsi="Times New Roman"/>
          <w:sz w:val="24"/>
          <w:szCs w:val="24"/>
        </w:rPr>
      </w:pP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En la Tabla 8-3, se especifica los materiales que se utilizaron en la planta piloto de tratamiento de aguas miel.</w:t>
      </w:r>
    </w:p>
    <w:p w:rsidR="0037700A" w:rsidRDefault="0037700A" w:rsidP="0037700A">
      <w:pPr>
        <w:spacing w:after="0" w:line="360" w:lineRule="auto"/>
        <w:jc w:val="center"/>
        <w:rPr>
          <w:rFonts w:ascii="Times New Roman" w:hAnsi="Times New Roman"/>
          <w:b/>
          <w:sz w:val="20"/>
          <w:szCs w:val="20"/>
        </w:rPr>
      </w:pPr>
    </w:p>
    <w:p w:rsidR="00E30DA3" w:rsidRPr="0037700A" w:rsidRDefault="0037700A" w:rsidP="0037700A">
      <w:pPr>
        <w:spacing w:after="0" w:line="360" w:lineRule="auto"/>
        <w:jc w:val="center"/>
        <w:rPr>
          <w:rFonts w:ascii="Times New Roman" w:hAnsi="Times New Roman"/>
          <w:sz w:val="20"/>
          <w:szCs w:val="20"/>
        </w:rPr>
      </w:pPr>
      <w:r w:rsidRPr="0037700A">
        <w:rPr>
          <w:rFonts w:ascii="Times New Roman" w:hAnsi="Times New Roman"/>
          <w:b/>
          <w:sz w:val="20"/>
          <w:szCs w:val="20"/>
        </w:rPr>
        <w:t>Tabla 8</w:t>
      </w:r>
      <w:r w:rsidR="00E30DA3" w:rsidRPr="0037700A">
        <w:rPr>
          <w:rFonts w:ascii="Times New Roman" w:hAnsi="Times New Roman"/>
          <w:b/>
          <w:sz w:val="20"/>
          <w:szCs w:val="20"/>
        </w:rPr>
        <w:t>:</w:t>
      </w:r>
      <w:r w:rsidR="00E30DA3" w:rsidRPr="0037700A">
        <w:rPr>
          <w:rFonts w:ascii="Times New Roman" w:hAnsi="Times New Roman"/>
          <w:sz w:val="20"/>
          <w:szCs w:val="20"/>
        </w:rPr>
        <w:t xml:space="preserve"> Requerimientos para la creación del diseño y análisis de datos</w:t>
      </w:r>
    </w:p>
    <w:tbl>
      <w:tblPr>
        <w:tblW w:w="4400" w:type="dxa"/>
        <w:jc w:val="center"/>
        <w:tblCellMar>
          <w:left w:w="70" w:type="dxa"/>
          <w:right w:w="70" w:type="dxa"/>
        </w:tblCellMar>
        <w:tblLook w:val="04A0" w:firstRow="1" w:lastRow="0" w:firstColumn="1" w:lastColumn="0" w:noHBand="0" w:noVBand="1"/>
      </w:tblPr>
      <w:tblGrid>
        <w:gridCol w:w="2694"/>
        <w:gridCol w:w="1706"/>
      </w:tblGrid>
      <w:tr w:rsidR="0037700A" w:rsidRPr="0037700A" w:rsidTr="0037700A">
        <w:trPr>
          <w:trHeight w:val="275"/>
          <w:jc w:val="center"/>
        </w:trPr>
        <w:tc>
          <w:tcPr>
            <w:tcW w:w="4400" w:type="dxa"/>
            <w:gridSpan w:val="2"/>
            <w:tcBorders>
              <w:top w:val="double" w:sz="6" w:space="0" w:color="auto"/>
              <w:left w:val="nil"/>
              <w:bottom w:val="nil"/>
              <w:right w:val="nil"/>
            </w:tcBorders>
            <w:shd w:val="clear" w:color="auto" w:fill="auto"/>
            <w:noWrap/>
            <w:vAlign w:val="bottom"/>
            <w:hideMark/>
          </w:tcPr>
          <w:p w:rsidR="0037700A" w:rsidRPr="0037700A" w:rsidRDefault="0037700A" w:rsidP="0037700A">
            <w:pPr>
              <w:spacing w:after="0" w:line="240" w:lineRule="auto"/>
              <w:jc w:val="center"/>
              <w:rPr>
                <w:rFonts w:ascii="Times New Roman" w:hAnsi="Times New Roman"/>
                <w:bCs/>
                <w:color w:val="000000"/>
                <w:lang w:eastAsia="es-EC"/>
              </w:rPr>
            </w:pPr>
            <w:r w:rsidRPr="0037700A">
              <w:rPr>
                <w:rFonts w:ascii="Times New Roman" w:hAnsi="Times New Roman"/>
                <w:bCs/>
                <w:color w:val="000000"/>
                <w:lang w:eastAsia="es-EC"/>
              </w:rPr>
              <w:t>DISEÑO</w:t>
            </w:r>
          </w:p>
        </w:tc>
      </w:tr>
      <w:tr w:rsidR="0037700A" w:rsidRPr="0037700A" w:rsidTr="0037700A">
        <w:trPr>
          <w:trHeight w:val="275"/>
          <w:jc w:val="center"/>
        </w:trPr>
        <w:tc>
          <w:tcPr>
            <w:tcW w:w="2694" w:type="dxa"/>
            <w:tcBorders>
              <w:top w:val="double" w:sz="6" w:space="0" w:color="auto"/>
              <w:left w:val="nil"/>
              <w:bottom w:val="nil"/>
              <w:right w:val="nil"/>
            </w:tcBorders>
            <w:shd w:val="clear" w:color="auto" w:fill="auto"/>
            <w:noWrap/>
            <w:vAlign w:val="bottom"/>
            <w:hideMark/>
          </w:tcPr>
          <w:p w:rsidR="0037700A" w:rsidRPr="0037700A" w:rsidRDefault="0037700A" w:rsidP="0037700A">
            <w:pPr>
              <w:spacing w:after="0" w:line="240" w:lineRule="auto"/>
              <w:rPr>
                <w:rFonts w:ascii="Times New Roman" w:hAnsi="Times New Roman"/>
                <w:b/>
                <w:bCs/>
                <w:color w:val="000000"/>
                <w:lang w:eastAsia="es-EC"/>
              </w:rPr>
            </w:pPr>
            <w:r w:rsidRPr="0037700A">
              <w:rPr>
                <w:rFonts w:ascii="Times New Roman" w:hAnsi="Times New Roman"/>
                <w:b/>
                <w:bCs/>
                <w:color w:val="000000"/>
                <w:lang w:eastAsia="es-EC"/>
              </w:rPr>
              <w:t xml:space="preserve">USO </w:t>
            </w:r>
          </w:p>
        </w:tc>
        <w:tc>
          <w:tcPr>
            <w:tcW w:w="1701" w:type="dxa"/>
            <w:tcBorders>
              <w:top w:val="double" w:sz="6" w:space="0" w:color="auto"/>
              <w:left w:val="nil"/>
              <w:bottom w:val="nil"/>
              <w:right w:val="nil"/>
            </w:tcBorders>
            <w:shd w:val="clear" w:color="auto" w:fill="auto"/>
            <w:noWrap/>
            <w:vAlign w:val="bottom"/>
            <w:hideMark/>
          </w:tcPr>
          <w:p w:rsidR="0037700A" w:rsidRPr="0037700A" w:rsidRDefault="0037700A" w:rsidP="0037700A">
            <w:pPr>
              <w:spacing w:after="0" w:line="240" w:lineRule="auto"/>
              <w:rPr>
                <w:rFonts w:ascii="Times New Roman" w:hAnsi="Times New Roman"/>
                <w:b/>
                <w:bCs/>
                <w:color w:val="000000"/>
                <w:lang w:eastAsia="es-EC"/>
              </w:rPr>
            </w:pPr>
            <w:r w:rsidRPr="0037700A">
              <w:rPr>
                <w:rFonts w:ascii="Times New Roman" w:hAnsi="Times New Roman"/>
                <w:b/>
                <w:bCs/>
                <w:color w:val="000000"/>
                <w:lang w:eastAsia="es-EC"/>
              </w:rPr>
              <w:t xml:space="preserve">MATERIAL </w:t>
            </w:r>
          </w:p>
        </w:tc>
      </w:tr>
      <w:tr w:rsidR="0037700A" w:rsidRPr="0037700A" w:rsidTr="0037700A">
        <w:trPr>
          <w:trHeight w:val="254"/>
          <w:jc w:val="center"/>
        </w:trPr>
        <w:tc>
          <w:tcPr>
            <w:tcW w:w="2694" w:type="dxa"/>
            <w:tcBorders>
              <w:top w:val="nil"/>
              <w:left w:val="nil"/>
              <w:bottom w:val="nil"/>
              <w:right w:val="nil"/>
            </w:tcBorders>
            <w:shd w:val="clear" w:color="auto" w:fill="auto"/>
            <w:noWrap/>
            <w:vAlign w:val="bottom"/>
          </w:tcPr>
          <w:p w:rsidR="0037700A" w:rsidRPr="0037700A" w:rsidRDefault="0037700A" w:rsidP="0037700A">
            <w:pPr>
              <w:spacing w:after="0" w:line="240" w:lineRule="auto"/>
              <w:rPr>
                <w:rFonts w:ascii="Times New Roman" w:hAnsi="Times New Roman"/>
                <w:color w:val="000000"/>
                <w:lang w:eastAsia="es-EC"/>
              </w:rPr>
            </w:pPr>
            <w:r w:rsidRPr="0037700A">
              <w:rPr>
                <w:rFonts w:ascii="Times New Roman" w:hAnsi="Times New Roman"/>
                <w:color w:val="000000"/>
                <w:lang w:eastAsia="es-EC"/>
              </w:rPr>
              <w:t>Material de medición</w:t>
            </w:r>
          </w:p>
        </w:tc>
        <w:tc>
          <w:tcPr>
            <w:tcW w:w="1701" w:type="dxa"/>
            <w:tcBorders>
              <w:top w:val="nil"/>
              <w:left w:val="nil"/>
              <w:bottom w:val="nil"/>
              <w:right w:val="nil"/>
            </w:tcBorders>
            <w:shd w:val="clear" w:color="auto" w:fill="auto"/>
            <w:noWrap/>
            <w:vAlign w:val="bottom"/>
          </w:tcPr>
          <w:p w:rsidR="0037700A" w:rsidRPr="0037700A" w:rsidRDefault="0037700A" w:rsidP="0037700A">
            <w:pPr>
              <w:spacing w:after="0" w:line="240" w:lineRule="auto"/>
              <w:rPr>
                <w:rFonts w:ascii="Times New Roman" w:hAnsi="Times New Roman"/>
                <w:color w:val="000000"/>
                <w:lang w:eastAsia="es-EC"/>
              </w:rPr>
            </w:pPr>
            <w:r w:rsidRPr="0037700A">
              <w:rPr>
                <w:rFonts w:ascii="Times New Roman" w:hAnsi="Times New Roman"/>
                <w:color w:val="000000"/>
                <w:lang w:eastAsia="es-EC"/>
              </w:rPr>
              <w:t>Flexómetro</w:t>
            </w:r>
          </w:p>
        </w:tc>
      </w:tr>
      <w:tr w:rsidR="0037700A" w:rsidRPr="0037700A" w:rsidTr="0037700A">
        <w:trPr>
          <w:trHeight w:val="254"/>
          <w:jc w:val="center"/>
        </w:trPr>
        <w:tc>
          <w:tcPr>
            <w:tcW w:w="2694" w:type="dxa"/>
            <w:tcBorders>
              <w:top w:val="nil"/>
              <w:left w:val="nil"/>
              <w:bottom w:val="nil"/>
              <w:right w:val="nil"/>
            </w:tcBorders>
            <w:shd w:val="clear" w:color="auto" w:fill="auto"/>
            <w:noWrap/>
            <w:vAlign w:val="bottom"/>
          </w:tcPr>
          <w:p w:rsidR="0037700A" w:rsidRPr="0037700A" w:rsidRDefault="0037700A" w:rsidP="0037700A">
            <w:pPr>
              <w:spacing w:after="0" w:line="240" w:lineRule="auto"/>
              <w:rPr>
                <w:rFonts w:ascii="Times New Roman" w:hAnsi="Times New Roman"/>
                <w:color w:val="000000"/>
                <w:lang w:eastAsia="es-EC"/>
              </w:rPr>
            </w:pPr>
            <w:r w:rsidRPr="0037700A">
              <w:rPr>
                <w:rFonts w:ascii="Times New Roman" w:hAnsi="Times New Roman"/>
                <w:color w:val="000000"/>
                <w:lang w:eastAsia="es-EC"/>
              </w:rPr>
              <w:t xml:space="preserve">Tanque de filtración </w:t>
            </w:r>
          </w:p>
        </w:tc>
        <w:tc>
          <w:tcPr>
            <w:tcW w:w="1701" w:type="dxa"/>
            <w:tcBorders>
              <w:top w:val="nil"/>
              <w:left w:val="nil"/>
              <w:bottom w:val="nil"/>
              <w:right w:val="nil"/>
            </w:tcBorders>
            <w:shd w:val="clear" w:color="auto" w:fill="auto"/>
            <w:noWrap/>
            <w:vAlign w:val="bottom"/>
          </w:tcPr>
          <w:p w:rsidR="0037700A" w:rsidRPr="0037700A" w:rsidRDefault="0037700A" w:rsidP="0037700A">
            <w:pPr>
              <w:spacing w:after="0" w:line="240" w:lineRule="auto"/>
              <w:rPr>
                <w:rFonts w:ascii="Times New Roman" w:hAnsi="Times New Roman"/>
                <w:color w:val="000000"/>
                <w:lang w:eastAsia="es-EC"/>
              </w:rPr>
            </w:pPr>
            <w:r w:rsidRPr="0037700A">
              <w:rPr>
                <w:rFonts w:ascii="Times New Roman" w:hAnsi="Times New Roman"/>
                <w:color w:val="000000"/>
                <w:lang w:eastAsia="es-EC"/>
              </w:rPr>
              <w:t>Tina de 20 L</w:t>
            </w:r>
          </w:p>
        </w:tc>
      </w:tr>
      <w:tr w:rsidR="0037700A" w:rsidRPr="0037700A" w:rsidTr="0037700A">
        <w:trPr>
          <w:trHeight w:val="254"/>
          <w:jc w:val="center"/>
        </w:trPr>
        <w:tc>
          <w:tcPr>
            <w:tcW w:w="2694" w:type="dxa"/>
            <w:tcBorders>
              <w:top w:val="nil"/>
              <w:left w:val="nil"/>
              <w:bottom w:val="nil"/>
              <w:right w:val="nil"/>
            </w:tcBorders>
            <w:shd w:val="clear" w:color="auto" w:fill="auto"/>
            <w:noWrap/>
            <w:vAlign w:val="bottom"/>
          </w:tcPr>
          <w:p w:rsidR="0037700A" w:rsidRPr="0037700A" w:rsidRDefault="0037700A" w:rsidP="0037700A">
            <w:pPr>
              <w:spacing w:after="0" w:line="240" w:lineRule="auto"/>
              <w:rPr>
                <w:rFonts w:ascii="Times New Roman" w:hAnsi="Times New Roman"/>
                <w:color w:val="000000"/>
                <w:lang w:eastAsia="es-EC"/>
              </w:rPr>
            </w:pPr>
            <w:r w:rsidRPr="0037700A">
              <w:rPr>
                <w:rFonts w:ascii="Times New Roman" w:hAnsi="Times New Roman"/>
                <w:color w:val="000000"/>
                <w:lang w:eastAsia="es-EC"/>
              </w:rPr>
              <w:t xml:space="preserve">Material filtrante </w:t>
            </w:r>
          </w:p>
        </w:tc>
        <w:tc>
          <w:tcPr>
            <w:tcW w:w="1701" w:type="dxa"/>
            <w:tcBorders>
              <w:top w:val="nil"/>
              <w:left w:val="nil"/>
              <w:bottom w:val="nil"/>
              <w:right w:val="nil"/>
            </w:tcBorders>
            <w:shd w:val="clear" w:color="auto" w:fill="auto"/>
            <w:noWrap/>
            <w:vAlign w:val="bottom"/>
          </w:tcPr>
          <w:p w:rsidR="0037700A" w:rsidRPr="0037700A" w:rsidRDefault="0037700A" w:rsidP="0037700A">
            <w:pPr>
              <w:spacing w:after="0" w:line="240" w:lineRule="auto"/>
              <w:rPr>
                <w:rFonts w:ascii="Times New Roman" w:hAnsi="Times New Roman"/>
                <w:color w:val="000000"/>
                <w:lang w:eastAsia="es-EC"/>
              </w:rPr>
            </w:pPr>
            <w:r w:rsidRPr="0037700A">
              <w:rPr>
                <w:rFonts w:ascii="Times New Roman" w:hAnsi="Times New Roman"/>
                <w:color w:val="000000"/>
                <w:lang w:eastAsia="es-EC"/>
              </w:rPr>
              <w:t>Piedra</w:t>
            </w:r>
          </w:p>
        </w:tc>
      </w:tr>
      <w:tr w:rsidR="0037700A" w:rsidRPr="0037700A" w:rsidTr="0037700A">
        <w:trPr>
          <w:trHeight w:val="254"/>
          <w:jc w:val="center"/>
        </w:trPr>
        <w:tc>
          <w:tcPr>
            <w:tcW w:w="2694" w:type="dxa"/>
            <w:tcBorders>
              <w:top w:val="nil"/>
              <w:left w:val="nil"/>
              <w:bottom w:val="nil"/>
              <w:right w:val="nil"/>
            </w:tcBorders>
            <w:shd w:val="clear" w:color="auto" w:fill="auto"/>
            <w:noWrap/>
            <w:vAlign w:val="bottom"/>
          </w:tcPr>
          <w:p w:rsidR="0037700A" w:rsidRPr="0037700A" w:rsidRDefault="0037700A" w:rsidP="0037700A">
            <w:pPr>
              <w:spacing w:after="0" w:line="240" w:lineRule="auto"/>
              <w:rPr>
                <w:rFonts w:ascii="Times New Roman" w:hAnsi="Times New Roman"/>
                <w:color w:val="000000"/>
                <w:lang w:eastAsia="es-EC"/>
              </w:rPr>
            </w:pPr>
            <w:r w:rsidRPr="0037700A">
              <w:rPr>
                <w:rFonts w:ascii="Times New Roman" w:hAnsi="Times New Roman"/>
                <w:color w:val="000000"/>
                <w:lang w:eastAsia="es-EC"/>
              </w:rPr>
              <w:t xml:space="preserve">Material filtrante </w:t>
            </w:r>
          </w:p>
        </w:tc>
        <w:tc>
          <w:tcPr>
            <w:tcW w:w="1701" w:type="dxa"/>
            <w:tcBorders>
              <w:top w:val="nil"/>
              <w:left w:val="nil"/>
              <w:bottom w:val="nil"/>
              <w:right w:val="nil"/>
            </w:tcBorders>
            <w:shd w:val="clear" w:color="auto" w:fill="auto"/>
            <w:noWrap/>
            <w:vAlign w:val="bottom"/>
          </w:tcPr>
          <w:p w:rsidR="0037700A" w:rsidRPr="0037700A" w:rsidRDefault="0037700A" w:rsidP="0037700A">
            <w:pPr>
              <w:spacing w:after="0" w:line="240" w:lineRule="auto"/>
              <w:rPr>
                <w:rFonts w:ascii="Times New Roman" w:hAnsi="Times New Roman"/>
                <w:color w:val="000000"/>
                <w:lang w:eastAsia="es-EC"/>
              </w:rPr>
            </w:pPr>
            <w:r w:rsidRPr="0037700A">
              <w:rPr>
                <w:rFonts w:ascii="Times New Roman" w:hAnsi="Times New Roman"/>
                <w:color w:val="000000"/>
                <w:lang w:eastAsia="es-EC"/>
              </w:rPr>
              <w:t>Grava</w:t>
            </w:r>
          </w:p>
        </w:tc>
      </w:tr>
      <w:tr w:rsidR="0037700A" w:rsidRPr="0037700A" w:rsidTr="0037700A">
        <w:trPr>
          <w:trHeight w:val="254"/>
          <w:jc w:val="center"/>
        </w:trPr>
        <w:tc>
          <w:tcPr>
            <w:tcW w:w="2694" w:type="dxa"/>
            <w:tcBorders>
              <w:top w:val="nil"/>
              <w:left w:val="nil"/>
              <w:bottom w:val="nil"/>
              <w:right w:val="nil"/>
            </w:tcBorders>
            <w:shd w:val="clear" w:color="auto" w:fill="auto"/>
            <w:noWrap/>
            <w:vAlign w:val="bottom"/>
          </w:tcPr>
          <w:p w:rsidR="0037700A" w:rsidRPr="0037700A" w:rsidRDefault="0037700A" w:rsidP="0037700A">
            <w:pPr>
              <w:spacing w:after="0" w:line="240" w:lineRule="auto"/>
              <w:rPr>
                <w:rFonts w:ascii="Times New Roman" w:hAnsi="Times New Roman"/>
                <w:color w:val="000000"/>
                <w:lang w:eastAsia="es-EC"/>
              </w:rPr>
            </w:pPr>
            <w:r w:rsidRPr="0037700A">
              <w:rPr>
                <w:rFonts w:ascii="Times New Roman" w:hAnsi="Times New Roman"/>
                <w:color w:val="000000"/>
                <w:lang w:eastAsia="es-EC"/>
              </w:rPr>
              <w:t xml:space="preserve">Material filtrante </w:t>
            </w:r>
          </w:p>
        </w:tc>
        <w:tc>
          <w:tcPr>
            <w:tcW w:w="1701" w:type="dxa"/>
            <w:tcBorders>
              <w:top w:val="nil"/>
              <w:left w:val="nil"/>
              <w:bottom w:val="nil"/>
              <w:right w:val="nil"/>
            </w:tcBorders>
            <w:shd w:val="clear" w:color="auto" w:fill="auto"/>
            <w:noWrap/>
            <w:vAlign w:val="bottom"/>
          </w:tcPr>
          <w:p w:rsidR="0037700A" w:rsidRPr="0037700A" w:rsidRDefault="0037700A" w:rsidP="0037700A">
            <w:pPr>
              <w:spacing w:after="0" w:line="240" w:lineRule="auto"/>
              <w:rPr>
                <w:rFonts w:ascii="Times New Roman" w:hAnsi="Times New Roman"/>
                <w:color w:val="000000"/>
                <w:lang w:eastAsia="es-EC"/>
              </w:rPr>
            </w:pPr>
            <w:r w:rsidRPr="0037700A">
              <w:rPr>
                <w:rFonts w:ascii="Times New Roman" w:hAnsi="Times New Roman"/>
                <w:color w:val="000000"/>
                <w:lang w:eastAsia="es-EC"/>
              </w:rPr>
              <w:t>Piedra caliza</w:t>
            </w:r>
          </w:p>
        </w:tc>
      </w:tr>
      <w:tr w:rsidR="0037700A" w:rsidRPr="0037700A" w:rsidTr="0037700A">
        <w:trPr>
          <w:trHeight w:val="254"/>
          <w:jc w:val="center"/>
        </w:trPr>
        <w:tc>
          <w:tcPr>
            <w:tcW w:w="2694" w:type="dxa"/>
            <w:tcBorders>
              <w:top w:val="nil"/>
              <w:left w:val="nil"/>
              <w:bottom w:val="nil"/>
              <w:right w:val="nil"/>
            </w:tcBorders>
            <w:shd w:val="clear" w:color="auto" w:fill="auto"/>
            <w:noWrap/>
            <w:vAlign w:val="bottom"/>
          </w:tcPr>
          <w:p w:rsidR="0037700A" w:rsidRPr="0037700A" w:rsidRDefault="0037700A" w:rsidP="0037700A">
            <w:pPr>
              <w:spacing w:after="0" w:line="240" w:lineRule="auto"/>
              <w:rPr>
                <w:rFonts w:ascii="Times New Roman" w:hAnsi="Times New Roman"/>
                <w:color w:val="000000"/>
                <w:lang w:eastAsia="es-EC"/>
              </w:rPr>
            </w:pPr>
            <w:r w:rsidRPr="0037700A">
              <w:rPr>
                <w:rFonts w:ascii="Times New Roman" w:hAnsi="Times New Roman"/>
                <w:color w:val="000000"/>
                <w:lang w:eastAsia="es-EC"/>
              </w:rPr>
              <w:t xml:space="preserve">Material filtrante </w:t>
            </w:r>
          </w:p>
        </w:tc>
        <w:tc>
          <w:tcPr>
            <w:tcW w:w="1701" w:type="dxa"/>
            <w:tcBorders>
              <w:top w:val="nil"/>
              <w:left w:val="nil"/>
              <w:bottom w:val="nil"/>
              <w:right w:val="nil"/>
            </w:tcBorders>
            <w:shd w:val="clear" w:color="auto" w:fill="auto"/>
            <w:noWrap/>
            <w:vAlign w:val="bottom"/>
          </w:tcPr>
          <w:p w:rsidR="0037700A" w:rsidRPr="0037700A" w:rsidRDefault="0037700A" w:rsidP="0037700A">
            <w:pPr>
              <w:spacing w:after="0" w:line="240" w:lineRule="auto"/>
              <w:rPr>
                <w:rFonts w:ascii="Times New Roman" w:hAnsi="Times New Roman"/>
                <w:color w:val="000000"/>
                <w:lang w:eastAsia="es-EC"/>
              </w:rPr>
            </w:pPr>
            <w:r w:rsidRPr="0037700A">
              <w:rPr>
                <w:rFonts w:ascii="Times New Roman" w:hAnsi="Times New Roman"/>
                <w:color w:val="000000"/>
                <w:lang w:eastAsia="es-EC"/>
              </w:rPr>
              <w:t>Carbón activado</w:t>
            </w:r>
          </w:p>
        </w:tc>
      </w:tr>
      <w:tr w:rsidR="0037700A" w:rsidRPr="0037700A" w:rsidTr="0037700A">
        <w:trPr>
          <w:trHeight w:val="254"/>
          <w:jc w:val="center"/>
        </w:trPr>
        <w:tc>
          <w:tcPr>
            <w:tcW w:w="2694" w:type="dxa"/>
            <w:tcBorders>
              <w:top w:val="nil"/>
              <w:left w:val="nil"/>
              <w:bottom w:val="nil"/>
              <w:right w:val="nil"/>
            </w:tcBorders>
            <w:shd w:val="clear" w:color="auto" w:fill="auto"/>
            <w:noWrap/>
            <w:vAlign w:val="bottom"/>
          </w:tcPr>
          <w:p w:rsidR="0037700A" w:rsidRPr="0037700A" w:rsidRDefault="0037700A" w:rsidP="0037700A">
            <w:pPr>
              <w:spacing w:after="0" w:line="240" w:lineRule="auto"/>
              <w:rPr>
                <w:rFonts w:ascii="Times New Roman" w:hAnsi="Times New Roman"/>
                <w:color w:val="000000"/>
                <w:lang w:eastAsia="es-EC"/>
              </w:rPr>
            </w:pPr>
            <w:r w:rsidRPr="0037700A">
              <w:rPr>
                <w:rFonts w:ascii="Times New Roman" w:hAnsi="Times New Roman"/>
                <w:color w:val="000000"/>
                <w:lang w:eastAsia="es-EC"/>
              </w:rPr>
              <w:t>Material filtrante</w:t>
            </w:r>
          </w:p>
        </w:tc>
        <w:tc>
          <w:tcPr>
            <w:tcW w:w="1701" w:type="dxa"/>
            <w:tcBorders>
              <w:top w:val="nil"/>
              <w:left w:val="nil"/>
              <w:bottom w:val="nil"/>
              <w:right w:val="nil"/>
            </w:tcBorders>
            <w:shd w:val="clear" w:color="auto" w:fill="auto"/>
            <w:noWrap/>
            <w:vAlign w:val="bottom"/>
          </w:tcPr>
          <w:p w:rsidR="0037700A" w:rsidRPr="0037700A" w:rsidRDefault="0037700A" w:rsidP="0037700A">
            <w:pPr>
              <w:spacing w:after="0" w:line="240" w:lineRule="auto"/>
              <w:rPr>
                <w:rFonts w:ascii="Times New Roman" w:hAnsi="Times New Roman"/>
                <w:color w:val="000000"/>
                <w:lang w:eastAsia="es-EC"/>
              </w:rPr>
            </w:pPr>
            <w:r w:rsidRPr="0037700A">
              <w:rPr>
                <w:rFonts w:ascii="Times New Roman" w:hAnsi="Times New Roman"/>
                <w:color w:val="000000"/>
                <w:lang w:eastAsia="es-EC"/>
              </w:rPr>
              <w:t xml:space="preserve">Arena </w:t>
            </w:r>
          </w:p>
        </w:tc>
      </w:tr>
      <w:tr w:rsidR="0037700A" w:rsidRPr="0037700A" w:rsidTr="0037700A">
        <w:trPr>
          <w:trHeight w:val="264"/>
          <w:jc w:val="center"/>
        </w:trPr>
        <w:tc>
          <w:tcPr>
            <w:tcW w:w="2694" w:type="dxa"/>
            <w:tcBorders>
              <w:top w:val="nil"/>
              <w:left w:val="nil"/>
              <w:bottom w:val="double" w:sz="4" w:space="0" w:color="auto"/>
              <w:right w:val="nil"/>
            </w:tcBorders>
            <w:shd w:val="clear" w:color="auto" w:fill="auto"/>
            <w:noWrap/>
            <w:vAlign w:val="bottom"/>
          </w:tcPr>
          <w:p w:rsidR="0037700A" w:rsidRPr="0037700A" w:rsidRDefault="0037700A" w:rsidP="0037700A">
            <w:pPr>
              <w:spacing w:after="0" w:line="240" w:lineRule="auto"/>
              <w:rPr>
                <w:rFonts w:ascii="Times New Roman" w:hAnsi="Times New Roman"/>
                <w:color w:val="000000"/>
                <w:lang w:eastAsia="es-EC"/>
              </w:rPr>
            </w:pPr>
            <w:r w:rsidRPr="0037700A">
              <w:rPr>
                <w:rFonts w:ascii="Times New Roman" w:hAnsi="Times New Roman"/>
                <w:color w:val="000000"/>
                <w:lang w:eastAsia="es-EC"/>
              </w:rPr>
              <w:t xml:space="preserve">Diseño Experimental </w:t>
            </w:r>
          </w:p>
        </w:tc>
        <w:tc>
          <w:tcPr>
            <w:tcW w:w="1701" w:type="dxa"/>
            <w:tcBorders>
              <w:top w:val="nil"/>
              <w:left w:val="nil"/>
              <w:bottom w:val="double" w:sz="4" w:space="0" w:color="auto"/>
              <w:right w:val="nil"/>
            </w:tcBorders>
            <w:shd w:val="clear" w:color="auto" w:fill="auto"/>
            <w:noWrap/>
            <w:vAlign w:val="bottom"/>
          </w:tcPr>
          <w:p w:rsidR="0037700A" w:rsidRPr="0037700A" w:rsidRDefault="0037700A" w:rsidP="0037700A">
            <w:pPr>
              <w:spacing w:after="0" w:line="240" w:lineRule="auto"/>
              <w:rPr>
                <w:rFonts w:ascii="Times New Roman" w:hAnsi="Times New Roman"/>
                <w:color w:val="000000"/>
                <w:lang w:eastAsia="es-EC"/>
              </w:rPr>
            </w:pPr>
            <w:r w:rsidRPr="0037700A">
              <w:rPr>
                <w:rFonts w:ascii="Times New Roman" w:hAnsi="Times New Roman"/>
                <w:color w:val="000000"/>
                <w:lang w:eastAsia="es-EC"/>
              </w:rPr>
              <w:t>SPSS</w:t>
            </w:r>
          </w:p>
        </w:tc>
      </w:tr>
    </w:tbl>
    <w:p w:rsidR="0037700A" w:rsidRDefault="00E30DA3" w:rsidP="0037700A">
      <w:pPr>
        <w:spacing w:after="0" w:line="360" w:lineRule="auto"/>
        <w:jc w:val="center"/>
        <w:rPr>
          <w:rFonts w:ascii="Times New Roman" w:hAnsi="Times New Roman"/>
          <w:sz w:val="18"/>
          <w:szCs w:val="18"/>
        </w:rPr>
      </w:pPr>
      <w:r w:rsidRPr="0037700A">
        <w:rPr>
          <w:rFonts w:ascii="Times New Roman" w:hAnsi="Times New Roman"/>
          <w:b/>
          <w:sz w:val="18"/>
          <w:szCs w:val="18"/>
        </w:rPr>
        <w:t>Realizado por:</w:t>
      </w:r>
      <w:r w:rsidRPr="0037700A">
        <w:rPr>
          <w:rFonts w:ascii="Times New Roman" w:hAnsi="Times New Roman"/>
          <w:sz w:val="18"/>
          <w:szCs w:val="18"/>
        </w:rPr>
        <w:t xml:space="preserve"> Los autores, 2021</w:t>
      </w:r>
    </w:p>
    <w:p w:rsidR="0037700A" w:rsidRDefault="0037700A" w:rsidP="0037700A">
      <w:pPr>
        <w:spacing w:after="0" w:line="360" w:lineRule="auto"/>
        <w:jc w:val="center"/>
        <w:rPr>
          <w:rFonts w:ascii="Times New Roman" w:hAnsi="Times New Roman"/>
          <w:sz w:val="18"/>
          <w:szCs w:val="18"/>
        </w:rPr>
      </w:pPr>
    </w:p>
    <w:p w:rsidR="00E30DA3" w:rsidRPr="0037700A" w:rsidRDefault="0037700A" w:rsidP="0037700A">
      <w:pPr>
        <w:spacing w:after="0" w:line="360" w:lineRule="auto"/>
        <w:rPr>
          <w:rFonts w:ascii="Times New Roman" w:hAnsi="Times New Roman"/>
          <w:b/>
          <w:sz w:val="26"/>
          <w:szCs w:val="26"/>
        </w:rPr>
      </w:pPr>
      <w:r w:rsidRPr="0037700A">
        <w:rPr>
          <w:rFonts w:ascii="Times New Roman" w:hAnsi="Times New Roman"/>
          <w:b/>
          <w:sz w:val="26"/>
          <w:szCs w:val="26"/>
        </w:rPr>
        <w:t>Resultados</w:t>
      </w:r>
    </w:p>
    <w:p w:rsidR="00E30DA3" w:rsidRPr="0037700A" w:rsidRDefault="00E30DA3" w:rsidP="00E30DA3">
      <w:pPr>
        <w:spacing w:after="0" w:line="360" w:lineRule="auto"/>
        <w:jc w:val="both"/>
        <w:rPr>
          <w:rFonts w:ascii="Times New Roman" w:hAnsi="Times New Roman"/>
          <w:b/>
          <w:sz w:val="24"/>
          <w:szCs w:val="24"/>
        </w:rPr>
      </w:pPr>
      <w:r w:rsidRPr="0037700A">
        <w:rPr>
          <w:rFonts w:ascii="Times New Roman" w:hAnsi="Times New Roman"/>
          <w:b/>
          <w:sz w:val="24"/>
          <w:szCs w:val="24"/>
        </w:rPr>
        <w:t xml:space="preserve">Análisis descriptivo </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En la Tabla 9-4, se observó que los valores de la probabilidad del estadístico de prueba (Anova) son menores al nivel de significancia (0,05) por lo que se rechazó la hipótesis nula (Ho) y se aceptó la hipótesis alternativa (Hi), es decir que existe diferencias significativas entre nuestros factores (caudal máximo, medio y mínimo) de estudio.</w:t>
      </w:r>
    </w:p>
    <w:p w:rsidR="0037700A" w:rsidRDefault="0037700A" w:rsidP="0037700A">
      <w:pPr>
        <w:spacing w:after="0" w:line="360" w:lineRule="auto"/>
        <w:jc w:val="center"/>
        <w:rPr>
          <w:rFonts w:ascii="Times New Roman" w:hAnsi="Times New Roman"/>
          <w:b/>
          <w:sz w:val="20"/>
          <w:szCs w:val="20"/>
        </w:rPr>
      </w:pPr>
    </w:p>
    <w:p w:rsidR="00E30DA3" w:rsidRPr="0037700A" w:rsidRDefault="00E30DA3" w:rsidP="0037700A">
      <w:pPr>
        <w:spacing w:after="0" w:line="360" w:lineRule="auto"/>
        <w:jc w:val="center"/>
        <w:rPr>
          <w:rFonts w:ascii="Times New Roman" w:hAnsi="Times New Roman"/>
          <w:sz w:val="20"/>
          <w:szCs w:val="20"/>
        </w:rPr>
      </w:pPr>
      <w:r w:rsidRPr="0037700A">
        <w:rPr>
          <w:rFonts w:ascii="Times New Roman" w:hAnsi="Times New Roman"/>
          <w:b/>
          <w:sz w:val="20"/>
          <w:szCs w:val="20"/>
        </w:rPr>
        <w:t>Tabla 9:</w:t>
      </w:r>
      <w:r w:rsidRPr="0037700A">
        <w:rPr>
          <w:rFonts w:ascii="Times New Roman" w:hAnsi="Times New Roman"/>
          <w:sz w:val="20"/>
          <w:szCs w:val="20"/>
        </w:rPr>
        <w:t xml:space="preserve"> Análisis de Varianza (ANOVA)</w:t>
      </w:r>
    </w:p>
    <w:tbl>
      <w:tblPr>
        <w:tblW w:w="8592" w:type="dxa"/>
        <w:jc w:val="center"/>
        <w:tblBorders>
          <w:top w:val="double" w:sz="4" w:space="0" w:color="auto"/>
          <w:bottom w:val="double" w:sz="4" w:space="0" w:color="auto"/>
        </w:tblBorders>
        <w:tblCellMar>
          <w:left w:w="70" w:type="dxa"/>
          <w:right w:w="70" w:type="dxa"/>
        </w:tblCellMar>
        <w:tblLook w:val="04A0" w:firstRow="1" w:lastRow="0" w:firstColumn="1" w:lastColumn="0" w:noHBand="0" w:noVBand="1"/>
      </w:tblPr>
      <w:tblGrid>
        <w:gridCol w:w="1227"/>
        <w:gridCol w:w="1985"/>
        <w:gridCol w:w="1755"/>
        <w:gridCol w:w="707"/>
        <w:gridCol w:w="1112"/>
        <w:gridCol w:w="1095"/>
        <w:gridCol w:w="711"/>
      </w:tblGrid>
      <w:tr w:rsidR="0037700A" w:rsidRPr="0037700A" w:rsidTr="0037700A">
        <w:trPr>
          <w:trHeight w:val="276"/>
          <w:jc w:val="center"/>
        </w:trPr>
        <w:tc>
          <w:tcPr>
            <w:tcW w:w="8592" w:type="dxa"/>
            <w:gridSpan w:val="7"/>
            <w:shd w:val="clear" w:color="auto" w:fill="auto"/>
            <w:noWrap/>
            <w:vAlign w:val="bottom"/>
            <w:hideMark/>
          </w:tcPr>
          <w:p w:rsidR="0037700A" w:rsidRPr="0037700A" w:rsidRDefault="0037700A" w:rsidP="0037700A">
            <w:pPr>
              <w:spacing w:after="0" w:line="240" w:lineRule="auto"/>
              <w:jc w:val="center"/>
              <w:rPr>
                <w:rFonts w:ascii="Times New Roman" w:hAnsi="Times New Roman"/>
                <w:b/>
                <w:bCs/>
                <w:color w:val="000000"/>
                <w:sz w:val="18"/>
                <w:szCs w:val="18"/>
                <w:lang w:eastAsia="es-EC"/>
              </w:rPr>
            </w:pPr>
            <w:r w:rsidRPr="0037700A">
              <w:rPr>
                <w:rFonts w:ascii="Times New Roman" w:hAnsi="Times New Roman"/>
                <w:b/>
                <w:bCs/>
                <w:color w:val="000000"/>
                <w:sz w:val="18"/>
                <w:szCs w:val="18"/>
                <w:lang w:eastAsia="es-EC"/>
              </w:rPr>
              <w:t xml:space="preserve">ANÁLISIS DE VARIANZA </w:t>
            </w:r>
          </w:p>
        </w:tc>
      </w:tr>
      <w:tr w:rsidR="0037700A" w:rsidRPr="0037700A" w:rsidTr="0037700A">
        <w:trPr>
          <w:trHeight w:val="320"/>
          <w:jc w:val="center"/>
        </w:trPr>
        <w:tc>
          <w:tcPr>
            <w:tcW w:w="1227" w:type="dxa"/>
            <w:tcBorders>
              <w:top w:val="double" w:sz="4" w:space="0" w:color="auto"/>
              <w:bottom w:val="double" w:sz="4" w:space="0" w:color="auto"/>
            </w:tcBorders>
            <w:shd w:val="clear" w:color="auto" w:fill="auto"/>
            <w:vAlign w:val="center"/>
            <w:hideMark/>
          </w:tcPr>
          <w:p w:rsidR="0037700A" w:rsidRPr="0037700A" w:rsidRDefault="0037700A" w:rsidP="0037700A">
            <w:pPr>
              <w:spacing w:after="0" w:line="240" w:lineRule="auto"/>
              <w:jc w:val="center"/>
              <w:rPr>
                <w:rFonts w:ascii="Times New Roman" w:hAnsi="Times New Roman"/>
                <w:b/>
                <w:bCs/>
                <w:color w:val="000000"/>
                <w:sz w:val="18"/>
                <w:szCs w:val="18"/>
                <w:lang w:eastAsia="es-EC"/>
              </w:rPr>
            </w:pPr>
            <w:r w:rsidRPr="0037700A">
              <w:rPr>
                <w:rFonts w:ascii="Times New Roman" w:hAnsi="Times New Roman"/>
                <w:b/>
                <w:bCs/>
                <w:color w:val="000000"/>
                <w:sz w:val="18"/>
                <w:szCs w:val="18"/>
                <w:lang w:eastAsia="es-EC"/>
              </w:rPr>
              <w:t>Origen</w:t>
            </w:r>
          </w:p>
        </w:tc>
        <w:tc>
          <w:tcPr>
            <w:tcW w:w="1985" w:type="dxa"/>
            <w:tcBorders>
              <w:top w:val="double" w:sz="4" w:space="0" w:color="auto"/>
              <w:bottom w:val="double" w:sz="4" w:space="0" w:color="auto"/>
            </w:tcBorders>
            <w:shd w:val="clear" w:color="auto" w:fill="auto"/>
            <w:vAlign w:val="center"/>
            <w:hideMark/>
          </w:tcPr>
          <w:p w:rsidR="0037700A" w:rsidRPr="0037700A" w:rsidRDefault="0037700A" w:rsidP="0037700A">
            <w:pPr>
              <w:spacing w:after="0" w:line="240" w:lineRule="auto"/>
              <w:jc w:val="center"/>
              <w:rPr>
                <w:rFonts w:ascii="Times New Roman" w:hAnsi="Times New Roman"/>
                <w:b/>
                <w:bCs/>
                <w:color w:val="000000"/>
                <w:sz w:val="18"/>
                <w:szCs w:val="18"/>
                <w:lang w:eastAsia="es-EC"/>
              </w:rPr>
            </w:pPr>
            <w:r w:rsidRPr="0037700A">
              <w:rPr>
                <w:rFonts w:ascii="Times New Roman" w:hAnsi="Times New Roman"/>
                <w:b/>
                <w:bCs/>
                <w:color w:val="000000"/>
                <w:sz w:val="18"/>
                <w:szCs w:val="18"/>
                <w:lang w:eastAsia="es-EC"/>
              </w:rPr>
              <w:t>Variables dependientes</w:t>
            </w:r>
          </w:p>
        </w:tc>
        <w:tc>
          <w:tcPr>
            <w:tcW w:w="1755" w:type="dxa"/>
            <w:tcBorders>
              <w:top w:val="double" w:sz="4" w:space="0" w:color="auto"/>
              <w:bottom w:val="double" w:sz="4" w:space="0" w:color="auto"/>
            </w:tcBorders>
            <w:shd w:val="clear" w:color="auto" w:fill="auto"/>
            <w:vAlign w:val="center"/>
            <w:hideMark/>
          </w:tcPr>
          <w:p w:rsidR="0037700A" w:rsidRPr="0037700A" w:rsidRDefault="0037700A" w:rsidP="0037700A">
            <w:pPr>
              <w:spacing w:after="0" w:line="240" w:lineRule="auto"/>
              <w:jc w:val="center"/>
              <w:rPr>
                <w:rFonts w:ascii="Times New Roman" w:hAnsi="Times New Roman"/>
                <w:b/>
                <w:bCs/>
                <w:color w:val="000000"/>
                <w:sz w:val="18"/>
                <w:szCs w:val="18"/>
                <w:lang w:eastAsia="es-EC"/>
              </w:rPr>
            </w:pPr>
            <w:r w:rsidRPr="0037700A">
              <w:rPr>
                <w:rFonts w:ascii="Times New Roman" w:hAnsi="Times New Roman"/>
                <w:b/>
                <w:bCs/>
                <w:color w:val="000000"/>
                <w:sz w:val="18"/>
                <w:szCs w:val="18"/>
                <w:lang w:eastAsia="es-EC"/>
              </w:rPr>
              <w:t>Tipo III de suma de cuadrados</w:t>
            </w:r>
          </w:p>
        </w:tc>
        <w:tc>
          <w:tcPr>
            <w:tcW w:w="707" w:type="dxa"/>
            <w:tcBorders>
              <w:top w:val="double" w:sz="4" w:space="0" w:color="auto"/>
              <w:bottom w:val="double" w:sz="4" w:space="0" w:color="auto"/>
            </w:tcBorders>
            <w:shd w:val="clear" w:color="auto" w:fill="auto"/>
            <w:vAlign w:val="center"/>
            <w:hideMark/>
          </w:tcPr>
          <w:p w:rsidR="0037700A" w:rsidRPr="0037700A" w:rsidRDefault="0037700A" w:rsidP="0037700A">
            <w:pPr>
              <w:spacing w:after="0" w:line="240" w:lineRule="auto"/>
              <w:jc w:val="center"/>
              <w:rPr>
                <w:rFonts w:ascii="Times New Roman" w:hAnsi="Times New Roman"/>
                <w:b/>
                <w:bCs/>
                <w:color w:val="000000"/>
                <w:sz w:val="18"/>
                <w:szCs w:val="18"/>
                <w:lang w:eastAsia="es-EC"/>
              </w:rPr>
            </w:pPr>
            <w:proofErr w:type="spellStart"/>
            <w:r w:rsidRPr="0037700A">
              <w:rPr>
                <w:rFonts w:ascii="Times New Roman" w:hAnsi="Times New Roman"/>
                <w:b/>
                <w:bCs/>
                <w:color w:val="000000"/>
                <w:sz w:val="18"/>
                <w:szCs w:val="18"/>
                <w:lang w:eastAsia="es-EC"/>
              </w:rPr>
              <w:t>Gl</w:t>
            </w:r>
            <w:proofErr w:type="spellEnd"/>
          </w:p>
        </w:tc>
        <w:tc>
          <w:tcPr>
            <w:tcW w:w="1112" w:type="dxa"/>
            <w:tcBorders>
              <w:top w:val="double" w:sz="4" w:space="0" w:color="auto"/>
              <w:bottom w:val="double" w:sz="4" w:space="0" w:color="auto"/>
            </w:tcBorders>
            <w:shd w:val="clear" w:color="auto" w:fill="auto"/>
            <w:vAlign w:val="center"/>
            <w:hideMark/>
          </w:tcPr>
          <w:p w:rsidR="0037700A" w:rsidRPr="0037700A" w:rsidRDefault="0037700A" w:rsidP="0037700A">
            <w:pPr>
              <w:spacing w:after="0" w:line="240" w:lineRule="auto"/>
              <w:jc w:val="center"/>
              <w:rPr>
                <w:rFonts w:ascii="Times New Roman" w:hAnsi="Times New Roman"/>
                <w:b/>
                <w:bCs/>
                <w:color w:val="000000"/>
                <w:sz w:val="18"/>
                <w:szCs w:val="18"/>
                <w:lang w:eastAsia="es-EC"/>
              </w:rPr>
            </w:pPr>
            <w:r w:rsidRPr="0037700A">
              <w:rPr>
                <w:rFonts w:ascii="Times New Roman" w:hAnsi="Times New Roman"/>
                <w:b/>
                <w:bCs/>
                <w:color w:val="000000"/>
                <w:sz w:val="18"/>
                <w:szCs w:val="18"/>
                <w:lang w:eastAsia="es-EC"/>
              </w:rPr>
              <w:t>Cuadrático promedio</w:t>
            </w:r>
          </w:p>
        </w:tc>
        <w:tc>
          <w:tcPr>
            <w:tcW w:w="1095" w:type="dxa"/>
            <w:tcBorders>
              <w:top w:val="double" w:sz="4" w:space="0" w:color="auto"/>
              <w:bottom w:val="double" w:sz="4" w:space="0" w:color="auto"/>
            </w:tcBorders>
            <w:shd w:val="clear" w:color="auto" w:fill="auto"/>
            <w:vAlign w:val="center"/>
            <w:hideMark/>
          </w:tcPr>
          <w:p w:rsidR="0037700A" w:rsidRPr="0037700A" w:rsidRDefault="0037700A" w:rsidP="0037700A">
            <w:pPr>
              <w:spacing w:after="0" w:line="240" w:lineRule="auto"/>
              <w:jc w:val="center"/>
              <w:rPr>
                <w:rFonts w:ascii="Times New Roman" w:hAnsi="Times New Roman"/>
                <w:b/>
                <w:bCs/>
                <w:color w:val="000000"/>
                <w:sz w:val="18"/>
                <w:szCs w:val="18"/>
                <w:lang w:eastAsia="es-EC"/>
              </w:rPr>
            </w:pPr>
            <w:r w:rsidRPr="0037700A">
              <w:rPr>
                <w:rFonts w:ascii="Times New Roman" w:hAnsi="Times New Roman"/>
                <w:b/>
                <w:bCs/>
                <w:color w:val="000000"/>
                <w:sz w:val="18"/>
                <w:szCs w:val="18"/>
                <w:lang w:eastAsia="es-EC"/>
              </w:rPr>
              <w:t>F</w:t>
            </w:r>
          </w:p>
        </w:tc>
        <w:tc>
          <w:tcPr>
            <w:tcW w:w="711" w:type="dxa"/>
            <w:tcBorders>
              <w:top w:val="double" w:sz="4" w:space="0" w:color="auto"/>
              <w:bottom w:val="double" w:sz="4" w:space="0" w:color="auto"/>
            </w:tcBorders>
            <w:shd w:val="clear" w:color="auto" w:fill="auto"/>
            <w:vAlign w:val="center"/>
            <w:hideMark/>
          </w:tcPr>
          <w:p w:rsidR="0037700A" w:rsidRPr="0037700A" w:rsidRDefault="0037700A" w:rsidP="0037700A">
            <w:pPr>
              <w:spacing w:after="0" w:line="240" w:lineRule="auto"/>
              <w:jc w:val="center"/>
              <w:rPr>
                <w:rFonts w:ascii="Times New Roman" w:hAnsi="Times New Roman"/>
                <w:b/>
                <w:bCs/>
                <w:color w:val="000000"/>
                <w:sz w:val="18"/>
                <w:szCs w:val="18"/>
                <w:lang w:eastAsia="es-EC"/>
              </w:rPr>
            </w:pPr>
            <w:r w:rsidRPr="0037700A">
              <w:rPr>
                <w:rFonts w:ascii="Times New Roman" w:hAnsi="Times New Roman"/>
                <w:b/>
                <w:bCs/>
                <w:color w:val="000000"/>
                <w:sz w:val="18"/>
                <w:szCs w:val="18"/>
                <w:lang w:eastAsia="es-EC"/>
              </w:rPr>
              <w:t>Sig.</w:t>
            </w:r>
          </w:p>
        </w:tc>
      </w:tr>
      <w:tr w:rsidR="0037700A" w:rsidRPr="0037700A" w:rsidTr="0037700A">
        <w:trPr>
          <w:trHeight w:val="276"/>
          <w:jc w:val="center"/>
        </w:trPr>
        <w:tc>
          <w:tcPr>
            <w:tcW w:w="1227" w:type="dxa"/>
            <w:vMerge w:val="restart"/>
            <w:tcBorders>
              <w:top w:val="double" w:sz="4" w:space="0" w:color="auto"/>
            </w:tcBorders>
            <w:shd w:val="clear" w:color="auto" w:fill="auto"/>
            <w:vAlign w:val="center"/>
            <w:hideMark/>
          </w:tcPr>
          <w:p w:rsidR="0037700A" w:rsidRPr="0037700A" w:rsidRDefault="0037700A" w:rsidP="0037700A">
            <w:pPr>
              <w:spacing w:after="0" w:line="240" w:lineRule="auto"/>
              <w:jc w:val="center"/>
              <w:rPr>
                <w:rFonts w:ascii="Times New Roman" w:hAnsi="Times New Roman"/>
                <w:color w:val="000000"/>
                <w:sz w:val="18"/>
                <w:szCs w:val="18"/>
                <w:lang w:eastAsia="es-EC"/>
              </w:rPr>
            </w:pPr>
            <w:r w:rsidRPr="0037700A">
              <w:rPr>
                <w:rFonts w:ascii="Times New Roman" w:hAnsi="Times New Roman"/>
                <w:color w:val="000000"/>
                <w:sz w:val="18"/>
                <w:szCs w:val="18"/>
                <w:lang w:eastAsia="es-EC"/>
              </w:rPr>
              <w:t>Caudal</w:t>
            </w:r>
          </w:p>
        </w:tc>
        <w:tc>
          <w:tcPr>
            <w:tcW w:w="1985" w:type="dxa"/>
            <w:tcBorders>
              <w:top w:val="double" w:sz="4" w:space="0" w:color="auto"/>
            </w:tcBorders>
            <w:shd w:val="clear" w:color="auto" w:fill="auto"/>
            <w:noWrap/>
            <w:vAlign w:val="bottom"/>
            <w:hideMark/>
          </w:tcPr>
          <w:p w:rsidR="0037700A" w:rsidRPr="0037700A" w:rsidRDefault="0037700A" w:rsidP="0037700A">
            <w:pPr>
              <w:spacing w:after="0" w:line="240" w:lineRule="auto"/>
              <w:rPr>
                <w:rFonts w:ascii="Times New Roman" w:hAnsi="Times New Roman"/>
                <w:color w:val="000000"/>
                <w:sz w:val="18"/>
                <w:szCs w:val="18"/>
                <w:lang w:eastAsia="es-EC"/>
              </w:rPr>
            </w:pPr>
            <w:r w:rsidRPr="0037700A">
              <w:rPr>
                <w:rFonts w:ascii="Times New Roman" w:hAnsi="Times New Roman"/>
                <w:color w:val="000000"/>
                <w:sz w:val="18"/>
                <w:szCs w:val="18"/>
                <w:lang w:eastAsia="es-EC"/>
              </w:rPr>
              <w:t>pH</w:t>
            </w:r>
          </w:p>
        </w:tc>
        <w:tc>
          <w:tcPr>
            <w:tcW w:w="1755" w:type="dxa"/>
            <w:tcBorders>
              <w:top w:val="double" w:sz="4" w:space="0" w:color="auto"/>
            </w:tcBorders>
            <w:shd w:val="clear" w:color="auto" w:fill="auto"/>
            <w:noWrap/>
            <w:vAlign w:val="bottom"/>
            <w:hideMark/>
          </w:tcPr>
          <w:p w:rsidR="0037700A" w:rsidRPr="0037700A" w:rsidRDefault="0037700A" w:rsidP="0037700A">
            <w:pPr>
              <w:spacing w:after="0" w:line="240" w:lineRule="auto"/>
              <w:jc w:val="right"/>
              <w:rPr>
                <w:rFonts w:ascii="Times New Roman" w:hAnsi="Times New Roman"/>
                <w:color w:val="000000"/>
                <w:sz w:val="18"/>
                <w:szCs w:val="18"/>
                <w:lang w:eastAsia="es-EC"/>
              </w:rPr>
            </w:pPr>
            <w:r w:rsidRPr="0037700A">
              <w:rPr>
                <w:rFonts w:ascii="Times New Roman" w:hAnsi="Times New Roman"/>
                <w:color w:val="000000"/>
                <w:sz w:val="18"/>
                <w:szCs w:val="18"/>
                <w:lang w:eastAsia="es-EC"/>
              </w:rPr>
              <w:t>3,360</w:t>
            </w:r>
          </w:p>
        </w:tc>
        <w:tc>
          <w:tcPr>
            <w:tcW w:w="707" w:type="dxa"/>
            <w:tcBorders>
              <w:top w:val="double" w:sz="4" w:space="0" w:color="auto"/>
            </w:tcBorders>
            <w:shd w:val="clear" w:color="auto" w:fill="auto"/>
            <w:noWrap/>
            <w:vAlign w:val="bottom"/>
            <w:hideMark/>
          </w:tcPr>
          <w:p w:rsidR="0037700A" w:rsidRPr="0037700A" w:rsidRDefault="0037700A" w:rsidP="0037700A">
            <w:pPr>
              <w:spacing w:after="0" w:line="240" w:lineRule="auto"/>
              <w:jc w:val="right"/>
              <w:rPr>
                <w:rFonts w:ascii="Times New Roman" w:hAnsi="Times New Roman"/>
                <w:color w:val="000000"/>
                <w:sz w:val="18"/>
                <w:szCs w:val="18"/>
                <w:lang w:eastAsia="es-EC"/>
              </w:rPr>
            </w:pPr>
            <w:r w:rsidRPr="0037700A">
              <w:rPr>
                <w:rFonts w:ascii="Times New Roman" w:hAnsi="Times New Roman"/>
                <w:color w:val="000000"/>
                <w:sz w:val="18"/>
                <w:szCs w:val="18"/>
                <w:lang w:eastAsia="es-EC"/>
              </w:rPr>
              <w:t>2</w:t>
            </w:r>
          </w:p>
        </w:tc>
        <w:tc>
          <w:tcPr>
            <w:tcW w:w="1112" w:type="dxa"/>
            <w:tcBorders>
              <w:top w:val="double" w:sz="4" w:space="0" w:color="auto"/>
            </w:tcBorders>
            <w:shd w:val="clear" w:color="auto" w:fill="auto"/>
            <w:noWrap/>
            <w:vAlign w:val="bottom"/>
            <w:hideMark/>
          </w:tcPr>
          <w:p w:rsidR="0037700A" w:rsidRPr="0037700A" w:rsidRDefault="0037700A" w:rsidP="0037700A">
            <w:pPr>
              <w:spacing w:after="0" w:line="240" w:lineRule="auto"/>
              <w:jc w:val="right"/>
              <w:rPr>
                <w:rFonts w:ascii="Times New Roman" w:hAnsi="Times New Roman"/>
                <w:color w:val="000000"/>
                <w:sz w:val="18"/>
                <w:szCs w:val="18"/>
                <w:lang w:eastAsia="es-EC"/>
              </w:rPr>
            </w:pPr>
            <w:r w:rsidRPr="0037700A">
              <w:rPr>
                <w:rFonts w:ascii="Times New Roman" w:hAnsi="Times New Roman"/>
                <w:color w:val="000000"/>
                <w:sz w:val="18"/>
                <w:szCs w:val="18"/>
                <w:lang w:eastAsia="es-EC"/>
              </w:rPr>
              <w:t>1,680</w:t>
            </w:r>
          </w:p>
        </w:tc>
        <w:tc>
          <w:tcPr>
            <w:tcW w:w="1095" w:type="dxa"/>
            <w:tcBorders>
              <w:top w:val="double" w:sz="4" w:space="0" w:color="auto"/>
            </w:tcBorders>
            <w:shd w:val="clear" w:color="auto" w:fill="auto"/>
            <w:noWrap/>
            <w:vAlign w:val="bottom"/>
            <w:hideMark/>
          </w:tcPr>
          <w:p w:rsidR="0037700A" w:rsidRPr="0037700A" w:rsidRDefault="0037700A" w:rsidP="0037700A">
            <w:pPr>
              <w:spacing w:after="0" w:line="240" w:lineRule="auto"/>
              <w:jc w:val="right"/>
              <w:rPr>
                <w:rFonts w:ascii="Times New Roman" w:hAnsi="Times New Roman"/>
                <w:color w:val="000000"/>
                <w:sz w:val="18"/>
                <w:szCs w:val="18"/>
                <w:lang w:eastAsia="es-EC"/>
              </w:rPr>
            </w:pPr>
            <w:r w:rsidRPr="0037700A">
              <w:rPr>
                <w:rFonts w:ascii="Times New Roman" w:hAnsi="Times New Roman"/>
                <w:color w:val="000000"/>
                <w:sz w:val="18"/>
                <w:szCs w:val="18"/>
                <w:lang w:eastAsia="es-EC"/>
              </w:rPr>
              <w:t>744,842</w:t>
            </w:r>
          </w:p>
        </w:tc>
        <w:tc>
          <w:tcPr>
            <w:tcW w:w="711" w:type="dxa"/>
            <w:tcBorders>
              <w:top w:val="double" w:sz="4" w:space="0" w:color="auto"/>
            </w:tcBorders>
            <w:shd w:val="clear" w:color="auto" w:fill="auto"/>
            <w:noWrap/>
            <w:vAlign w:val="bottom"/>
            <w:hideMark/>
          </w:tcPr>
          <w:p w:rsidR="0037700A" w:rsidRPr="0037700A" w:rsidRDefault="0037700A" w:rsidP="0037700A">
            <w:pPr>
              <w:spacing w:after="0" w:line="240" w:lineRule="auto"/>
              <w:jc w:val="right"/>
              <w:rPr>
                <w:rFonts w:ascii="Times New Roman" w:hAnsi="Times New Roman"/>
                <w:color w:val="000000"/>
                <w:sz w:val="18"/>
                <w:szCs w:val="18"/>
                <w:lang w:eastAsia="es-EC"/>
              </w:rPr>
            </w:pPr>
            <w:r w:rsidRPr="0037700A">
              <w:rPr>
                <w:rFonts w:ascii="Times New Roman" w:hAnsi="Times New Roman"/>
                <w:color w:val="000000"/>
                <w:sz w:val="18"/>
                <w:szCs w:val="18"/>
                <w:lang w:eastAsia="es-EC"/>
              </w:rPr>
              <w:t>0,000</w:t>
            </w:r>
          </w:p>
        </w:tc>
      </w:tr>
      <w:tr w:rsidR="0037700A" w:rsidRPr="0037700A" w:rsidTr="0037700A">
        <w:trPr>
          <w:trHeight w:val="276"/>
          <w:jc w:val="center"/>
        </w:trPr>
        <w:tc>
          <w:tcPr>
            <w:tcW w:w="1227" w:type="dxa"/>
            <w:vMerge/>
            <w:vAlign w:val="center"/>
            <w:hideMark/>
          </w:tcPr>
          <w:p w:rsidR="0037700A" w:rsidRPr="0037700A" w:rsidRDefault="0037700A" w:rsidP="0037700A">
            <w:pPr>
              <w:spacing w:after="0" w:line="240" w:lineRule="auto"/>
              <w:rPr>
                <w:rFonts w:ascii="Times New Roman" w:hAnsi="Times New Roman"/>
                <w:color w:val="000000"/>
                <w:sz w:val="18"/>
                <w:szCs w:val="18"/>
                <w:lang w:eastAsia="es-EC"/>
              </w:rPr>
            </w:pPr>
          </w:p>
        </w:tc>
        <w:tc>
          <w:tcPr>
            <w:tcW w:w="1985" w:type="dxa"/>
            <w:shd w:val="clear" w:color="auto" w:fill="auto"/>
            <w:noWrap/>
            <w:vAlign w:val="bottom"/>
            <w:hideMark/>
          </w:tcPr>
          <w:p w:rsidR="0037700A" w:rsidRPr="0037700A" w:rsidRDefault="0037700A" w:rsidP="0037700A">
            <w:pPr>
              <w:spacing w:after="0" w:line="240" w:lineRule="auto"/>
              <w:rPr>
                <w:rFonts w:ascii="Times New Roman" w:hAnsi="Times New Roman"/>
                <w:color w:val="000000"/>
                <w:sz w:val="18"/>
                <w:szCs w:val="18"/>
                <w:lang w:eastAsia="es-EC"/>
              </w:rPr>
            </w:pPr>
            <w:r w:rsidRPr="0037700A">
              <w:rPr>
                <w:rFonts w:ascii="Times New Roman" w:hAnsi="Times New Roman"/>
                <w:color w:val="000000"/>
                <w:sz w:val="18"/>
                <w:szCs w:val="18"/>
                <w:lang w:eastAsia="es-EC"/>
              </w:rPr>
              <w:t>Color</w:t>
            </w:r>
          </w:p>
        </w:tc>
        <w:tc>
          <w:tcPr>
            <w:tcW w:w="1755" w:type="dxa"/>
            <w:shd w:val="clear" w:color="auto" w:fill="auto"/>
            <w:noWrap/>
            <w:vAlign w:val="bottom"/>
            <w:hideMark/>
          </w:tcPr>
          <w:p w:rsidR="0037700A" w:rsidRPr="0037700A" w:rsidRDefault="0037700A" w:rsidP="0037700A">
            <w:pPr>
              <w:spacing w:after="0" w:line="240" w:lineRule="auto"/>
              <w:jc w:val="right"/>
              <w:rPr>
                <w:rFonts w:ascii="Times New Roman" w:hAnsi="Times New Roman"/>
                <w:color w:val="000000"/>
                <w:sz w:val="18"/>
                <w:szCs w:val="18"/>
                <w:lang w:eastAsia="es-EC"/>
              </w:rPr>
            </w:pPr>
            <w:r w:rsidRPr="0037700A">
              <w:rPr>
                <w:rFonts w:ascii="Times New Roman" w:hAnsi="Times New Roman"/>
                <w:color w:val="000000"/>
                <w:sz w:val="18"/>
                <w:szCs w:val="18"/>
                <w:lang w:eastAsia="es-EC"/>
              </w:rPr>
              <w:t>222,000</w:t>
            </w:r>
          </w:p>
        </w:tc>
        <w:tc>
          <w:tcPr>
            <w:tcW w:w="707" w:type="dxa"/>
            <w:shd w:val="clear" w:color="auto" w:fill="auto"/>
            <w:noWrap/>
            <w:vAlign w:val="bottom"/>
            <w:hideMark/>
          </w:tcPr>
          <w:p w:rsidR="0037700A" w:rsidRPr="0037700A" w:rsidRDefault="0037700A" w:rsidP="0037700A">
            <w:pPr>
              <w:spacing w:after="0" w:line="240" w:lineRule="auto"/>
              <w:jc w:val="right"/>
              <w:rPr>
                <w:rFonts w:ascii="Times New Roman" w:hAnsi="Times New Roman"/>
                <w:color w:val="000000"/>
                <w:sz w:val="18"/>
                <w:szCs w:val="18"/>
                <w:lang w:eastAsia="es-EC"/>
              </w:rPr>
            </w:pPr>
            <w:r w:rsidRPr="0037700A">
              <w:rPr>
                <w:rFonts w:ascii="Times New Roman" w:hAnsi="Times New Roman"/>
                <w:color w:val="000000"/>
                <w:sz w:val="18"/>
                <w:szCs w:val="18"/>
                <w:lang w:eastAsia="es-EC"/>
              </w:rPr>
              <w:t>2</w:t>
            </w:r>
          </w:p>
        </w:tc>
        <w:tc>
          <w:tcPr>
            <w:tcW w:w="1112" w:type="dxa"/>
            <w:shd w:val="clear" w:color="auto" w:fill="auto"/>
            <w:noWrap/>
            <w:vAlign w:val="bottom"/>
            <w:hideMark/>
          </w:tcPr>
          <w:p w:rsidR="0037700A" w:rsidRPr="0037700A" w:rsidRDefault="0037700A" w:rsidP="0037700A">
            <w:pPr>
              <w:spacing w:after="0" w:line="240" w:lineRule="auto"/>
              <w:jc w:val="right"/>
              <w:rPr>
                <w:rFonts w:ascii="Times New Roman" w:hAnsi="Times New Roman"/>
                <w:color w:val="000000"/>
                <w:sz w:val="18"/>
                <w:szCs w:val="18"/>
                <w:lang w:eastAsia="es-EC"/>
              </w:rPr>
            </w:pPr>
            <w:r w:rsidRPr="0037700A">
              <w:rPr>
                <w:rFonts w:ascii="Times New Roman" w:hAnsi="Times New Roman"/>
                <w:color w:val="000000"/>
                <w:sz w:val="18"/>
                <w:szCs w:val="18"/>
                <w:lang w:eastAsia="es-EC"/>
              </w:rPr>
              <w:t>111,000</w:t>
            </w:r>
          </w:p>
        </w:tc>
        <w:tc>
          <w:tcPr>
            <w:tcW w:w="1095" w:type="dxa"/>
            <w:shd w:val="clear" w:color="auto" w:fill="auto"/>
            <w:noWrap/>
            <w:vAlign w:val="bottom"/>
            <w:hideMark/>
          </w:tcPr>
          <w:p w:rsidR="0037700A" w:rsidRPr="0037700A" w:rsidRDefault="0037700A" w:rsidP="0037700A">
            <w:pPr>
              <w:spacing w:after="0" w:line="240" w:lineRule="auto"/>
              <w:rPr>
                <w:rFonts w:ascii="Times New Roman" w:hAnsi="Times New Roman"/>
                <w:color w:val="000000"/>
                <w:sz w:val="18"/>
                <w:szCs w:val="18"/>
                <w:lang w:eastAsia="es-EC"/>
              </w:rPr>
            </w:pPr>
            <w:r w:rsidRPr="0037700A">
              <w:rPr>
                <w:rFonts w:ascii="Times New Roman" w:hAnsi="Times New Roman"/>
                <w:color w:val="000000"/>
                <w:sz w:val="18"/>
                <w:szCs w:val="18"/>
                <w:lang w:eastAsia="es-EC"/>
              </w:rPr>
              <w:t> </w:t>
            </w:r>
          </w:p>
        </w:tc>
        <w:tc>
          <w:tcPr>
            <w:tcW w:w="711" w:type="dxa"/>
            <w:shd w:val="clear" w:color="auto" w:fill="auto"/>
            <w:noWrap/>
            <w:vAlign w:val="bottom"/>
            <w:hideMark/>
          </w:tcPr>
          <w:p w:rsidR="0037700A" w:rsidRPr="0037700A" w:rsidRDefault="0037700A" w:rsidP="0037700A">
            <w:pPr>
              <w:spacing w:after="0" w:line="240" w:lineRule="auto"/>
              <w:jc w:val="right"/>
              <w:rPr>
                <w:rFonts w:ascii="Times New Roman" w:hAnsi="Times New Roman"/>
                <w:color w:val="000000"/>
                <w:sz w:val="18"/>
                <w:szCs w:val="18"/>
                <w:lang w:eastAsia="es-EC"/>
              </w:rPr>
            </w:pPr>
            <w:r w:rsidRPr="0037700A">
              <w:rPr>
                <w:rFonts w:ascii="Times New Roman" w:hAnsi="Times New Roman"/>
                <w:color w:val="000000"/>
                <w:sz w:val="18"/>
                <w:szCs w:val="18"/>
                <w:lang w:eastAsia="es-EC"/>
              </w:rPr>
              <w:t>0,000</w:t>
            </w:r>
          </w:p>
        </w:tc>
      </w:tr>
      <w:tr w:rsidR="0037700A" w:rsidRPr="0037700A" w:rsidTr="0037700A">
        <w:trPr>
          <w:trHeight w:val="276"/>
          <w:jc w:val="center"/>
        </w:trPr>
        <w:tc>
          <w:tcPr>
            <w:tcW w:w="1227" w:type="dxa"/>
            <w:vMerge/>
            <w:vAlign w:val="center"/>
            <w:hideMark/>
          </w:tcPr>
          <w:p w:rsidR="0037700A" w:rsidRPr="0037700A" w:rsidRDefault="0037700A" w:rsidP="0037700A">
            <w:pPr>
              <w:spacing w:after="0" w:line="240" w:lineRule="auto"/>
              <w:rPr>
                <w:rFonts w:ascii="Times New Roman" w:hAnsi="Times New Roman"/>
                <w:color w:val="000000"/>
                <w:sz w:val="18"/>
                <w:szCs w:val="18"/>
                <w:lang w:eastAsia="es-EC"/>
              </w:rPr>
            </w:pPr>
          </w:p>
        </w:tc>
        <w:tc>
          <w:tcPr>
            <w:tcW w:w="1985" w:type="dxa"/>
            <w:shd w:val="clear" w:color="auto" w:fill="auto"/>
            <w:noWrap/>
            <w:vAlign w:val="bottom"/>
            <w:hideMark/>
          </w:tcPr>
          <w:p w:rsidR="0037700A" w:rsidRPr="0037700A" w:rsidRDefault="0037700A" w:rsidP="0037700A">
            <w:pPr>
              <w:spacing w:after="0" w:line="240" w:lineRule="auto"/>
              <w:rPr>
                <w:rFonts w:ascii="Times New Roman" w:hAnsi="Times New Roman"/>
                <w:color w:val="000000"/>
                <w:sz w:val="18"/>
                <w:szCs w:val="18"/>
                <w:lang w:eastAsia="es-EC"/>
              </w:rPr>
            </w:pPr>
            <w:r w:rsidRPr="0037700A">
              <w:rPr>
                <w:rFonts w:ascii="Times New Roman" w:hAnsi="Times New Roman"/>
                <w:color w:val="000000"/>
                <w:sz w:val="18"/>
                <w:szCs w:val="18"/>
                <w:lang w:eastAsia="es-EC"/>
              </w:rPr>
              <w:t>Turbidez</w:t>
            </w:r>
          </w:p>
        </w:tc>
        <w:tc>
          <w:tcPr>
            <w:tcW w:w="1755" w:type="dxa"/>
            <w:shd w:val="clear" w:color="auto" w:fill="auto"/>
            <w:noWrap/>
            <w:vAlign w:val="bottom"/>
            <w:hideMark/>
          </w:tcPr>
          <w:p w:rsidR="0037700A" w:rsidRPr="0037700A" w:rsidRDefault="0037700A" w:rsidP="0037700A">
            <w:pPr>
              <w:spacing w:after="0" w:line="240" w:lineRule="auto"/>
              <w:jc w:val="right"/>
              <w:rPr>
                <w:rFonts w:ascii="Times New Roman" w:hAnsi="Times New Roman"/>
                <w:color w:val="000000"/>
                <w:sz w:val="18"/>
                <w:szCs w:val="18"/>
                <w:lang w:eastAsia="es-EC"/>
              </w:rPr>
            </w:pPr>
            <w:r w:rsidRPr="0037700A">
              <w:rPr>
                <w:rFonts w:ascii="Times New Roman" w:hAnsi="Times New Roman"/>
                <w:color w:val="000000"/>
                <w:sz w:val="18"/>
                <w:szCs w:val="18"/>
                <w:lang w:eastAsia="es-EC"/>
              </w:rPr>
              <w:t>12617,389</w:t>
            </w:r>
          </w:p>
        </w:tc>
        <w:tc>
          <w:tcPr>
            <w:tcW w:w="707" w:type="dxa"/>
            <w:shd w:val="clear" w:color="auto" w:fill="auto"/>
            <w:noWrap/>
            <w:vAlign w:val="bottom"/>
            <w:hideMark/>
          </w:tcPr>
          <w:p w:rsidR="0037700A" w:rsidRPr="0037700A" w:rsidRDefault="0037700A" w:rsidP="0037700A">
            <w:pPr>
              <w:spacing w:after="0" w:line="240" w:lineRule="auto"/>
              <w:jc w:val="right"/>
              <w:rPr>
                <w:rFonts w:ascii="Times New Roman" w:hAnsi="Times New Roman"/>
                <w:color w:val="000000"/>
                <w:sz w:val="18"/>
                <w:szCs w:val="18"/>
                <w:lang w:eastAsia="es-EC"/>
              </w:rPr>
            </w:pPr>
            <w:r w:rsidRPr="0037700A">
              <w:rPr>
                <w:rFonts w:ascii="Times New Roman" w:hAnsi="Times New Roman"/>
                <w:color w:val="000000"/>
                <w:sz w:val="18"/>
                <w:szCs w:val="18"/>
                <w:lang w:eastAsia="es-EC"/>
              </w:rPr>
              <w:t>2</w:t>
            </w:r>
          </w:p>
        </w:tc>
        <w:tc>
          <w:tcPr>
            <w:tcW w:w="1112" w:type="dxa"/>
            <w:shd w:val="clear" w:color="auto" w:fill="auto"/>
            <w:noWrap/>
            <w:vAlign w:val="bottom"/>
            <w:hideMark/>
          </w:tcPr>
          <w:p w:rsidR="0037700A" w:rsidRPr="0037700A" w:rsidRDefault="0037700A" w:rsidP="0037700A">
            <w:pPr>
              <w:spacing w:after="0" w:line="240" w:lineRule="auto"/>
              <w:jc w:val="right"/>
              <w:rPr>
                <w:rFonts w:ascii="Times New Roman" w:hAnsi="Times New Roman"/>
                <w:color w:val="000000"/>
                <w:sz w:val="18"/>
                <w:szCs w:val="18"/>
                <w:lang w:eastAsia="es-EC"/>
              </w:rPr>
            </w:pPr>
            <w:r w:rsidRPr="0037700A">
              <w:rPr>
                <w:rFonts w:ascii="Times New Roman" w:hAnsi="Times New Roman"/>
                <w:color w:val="000000"/>
                <w:sz w:val="18"/>
                <w:szCs w:val="18"/>
                <w:lang w:eastAsia="es-EC"/>
              </w:rPr>
              <w:t>5308,694</w:t>
            </w:r>
          </w:p>
        </w:tc>
        <w:tc>
          <w:tcPr>
            <w:tcW w:w="1095" w:type="dxa"/>
            <w:shd w:val="clear" w:color="auto" w:fill="auto"/>
            <w:noWrap/>
            <w:vAlign w:val="bottom"/>
            <w:hideMark/>
          </w:tcPr>
          <w:p w:rsidR="0037700A" w:rsidRPr="0037700A" w:rsidRDefault="0037700A" w:rsidP="0037700A">
            <w:pPr>
              <w:spacing w:after="0" w:line="240" w:lineRule="auto"/>
              <w:jc w:val="right"/>
              <w:rPr>
                <w:rFonts w:ascii="Times New Roman" w:hAnsi="Times New Roman"/>
                <w:color w:val="000000"/>
                <w:sz w:val="18"/>
                <w:szCs w:val="18"/>
                <w:lang w:eastAsia="es-EC"/>
              </w:rPr>
            </w:pPr>
            <w:r w:rsidRPr="0037700A">
              <w:rPr>
                <w:rFonts w:ascii="Times New Roman" w:hAnsi="Times New Roman"/>
                <w:color w:val="000000"/>
                <w:sz w:val="18"/>
                <w:szCs w:val="18"/>
                <w:lang w:eastAsia="es-EC"/>
              </w:rPr>
              <w:t>6488,943</w:t>
            </w:r>
          </w:p>
        </w:tc>
        <w:tc>
          <w:tcPr>
            <w:tcW w:w="711" w:type="dxa"/>
            <w:shd w:val="clear" w:color="auto" w:fill="auto"/>
            <w:noWrap/>
            <w:vAlign w:val="bottom"/>
            <w:hideMark/>
          </w:tcPr>
          <w:p w:rsidR="0037700A" w:rsidRPr="0037700A" w:rsidRDefault="0037700A" w:rsidP="0037700A">
            <w:pPr>
              <w:spacing w:after="0" w:line="240" w:lineRule="auto"/>
              <w:jc w:val="right"/>
              <w:rPr>
                <w:rFonts w:ascii="Times New Roman" w:hAnsi="Times New Roman"/>
                <w:color w:val="000000"/>
                <w:sz w:val="18"/>
                <w:szCs w:val="18"/>
                <w:lang w:eastAsia="es-EC"/>
              </w:rPr>
            </w:pPr>
            <w:r w:rsidRPr="0037700A">
              <w:rPr>
                <w:rFonts w:ascii="Times New Roman" w:hAnsi="Times New Roman"/>
                <w:color w:val="000000"/>
                <w:sz w:val="18"/>
                <w:szCs w:val="18"/>
                <w:lang w:eastAsia="es-EC"/>
              </w:rPr>
              <w:t>0,000</w:t>
            </w:r>
          </w:p>
        </w:tc>
      </w:tr>
      <w:tr w:rsidR="0037700A" w:rsidRPr="0037700A" w:rsidTr="0037700A">
        <w:trPr>
          <w:trHeight w:val="276"/>
          <w:jc w:val="center"/>
        </w:trPr>
        <w:tc>
          <w:tcPr>
            <w:tcW w:w="1227" w:type="dxa"/>
            <w:vMerge/>
            <w:vAlign w:val="center"/>
            <w:hideMark/>
          </w:tcPr>
          <w:p w:rsidR="0037700A" w:rsidRPr="0037700A" w:rsidRDefault="0037700A" w:rsidP="0037700A">
            <w:pPr>
              <w:spacing w:after="0" w:line="240" w:lineRule="auto"/>
              <w:rPr>
                <w:rFonts w:ascii="Times New Roman" w:hAnsi="Times New Roman"/>
                <w:color w:val="000000"/>
                <w:sz w:val="18"/>
                <w:szCs w:val="18"/>
                <w:lang w:eastAsia="es-EC"/>
              </w:rPr>
            </w:pPr>
          </w:p>
        </w:tc>
        <w:tc>
          <w:tcPr>
            <w:tcW w:w="1985" w:type="dxa"/>
            <w:shd w:val="clear" w:color="auto" w:fill="auto"/>
            <w:noWrap/>
            <w:vAlign w:val="bottom"/>
            <w:hideMark/>
          </w:tcPr>
          <w:p w:rsidR="0037700A" w:rsidRPr="0037700A" w:rsidRDefault="0037700A" w:rsidP="0037700A">
            <w:pPr>
              <w:spacing w:after="0" w:line="240" w:lineRule="auto"/>
              <w:rPr>
                <w:rFonts w:ascii="Times New Roman" w:hAnsi="Times New Roman"/>
                <w:color w:val="000000"/>
                <w:sz w:val="18"/>
                <w:szCs w:val="18"/>
                <w:lang w:eastAsia="es-EC"/>
              </w:rPr>
            </w:pPr>
            <w:r w:rsidRPr="0037700A">
              <w:rPr>
                <w:rFonts w:ascii="Times New Roman" w:hAnsi="Times New Roman"/>
                <w:color w:val="000000"/>
                <w:sz w:val="18"/>
                <w:szCs w:val="18"/>
                <w:lang w:eastAsia="es-EC"/>
              </w:rPr>
              <w:t>Fósforo Total corregido</w:t>
            </w:r>
          </w:p>
        </w:tc>
        <w:tc>
          <w:tcPr>
            <w:tcW w:w="1755" w:type="dxa"/>
            <w:shd w:val="clear" w:color="auto" w:fill="auto"/>
            <w:noWrap/>
            <w:vAlign w:val="bottom"/>
            <w:hideMark/>
          </w:tcPr>
          <w:p w:rsidR="0037700A" w:rsidRPr="0037700A" w:rsidRDefault="0037700A" w:rsidP="0037700A">
            <w:pPr>
              <w:spacing w:after="0" w:line="240" w:lineRule="auto"/>
              <w:jc w:val="right"/>
              <w:rPr>
                <w:rFonts w:ascii="Times New Roman" w:hAnsi="Times New Roman"/>
                <w:color w:val="000000"/>
                <w:sz w:val="18"/>
                <w:szCs w:val="18"/>
                <w:lang w:eastAsia="es-EC"/>
              </w:rPr>
            </w:pPr>
            <w:r w:rsidRPr="0037700A">
              <w:rPr>
                <w:rFonts w:ascii="Times New Roman" w:hAnsi="Times New Roman"/>
                <w:color w:val="000000"/>
                <w:sz w:val="18"/>
                <w:szCs w:val="18"/>
                <w:lang w:eastAsia="es-EC"/>
              </w:rPr>
              <w:t>2,872</w:t>
            </w:r>
          </w:p>
        </w:tc>
        <w:tc>
          <w:tcPr>
            <w:tcW w:w="707" w:type="dxa"/>
            <w:shd w:val="clear" w:color="auto" w:fill="auto"/>
            <w:noWrap/>
            <w:vAlign w:val="bottom"/>
            <w:hideMark/>
          </w:tcPr>
          <w:p w:rsidR="0037700A" w:rsidRPr="0037700A" w:rsidRDefault="0037700A" w:rsidP="0037700A">
            <w:pPr>
              <w:spacing w:after="0" w:line="240" w:lineRule="auto"/>
              <w:jc w:val="right"/>
              <w:rPr>
                <w:rFonts w:ascii="Times New Roman" w:hAnsi="Times New Roman"/>
                <w:color w:val="000000"/>
                <w:sz w:val="18"/>
                <w:szCs w:val="18"/>
                <w:lang w:eastAsia="es-EC"/>
              </w:rPr>
            </w:pPr>
            <w:r w:rsidRPr="0037700A">
              <w:rPr>
                <w:rFonts w:ascii="Times New Roman" w:hAnsi="Times New Roman"/>
                <w:color w:val="000000"/>
                <w:sz w:val="18"/>
                <w:szCs w:val="18"/>
                <w:lang w:eastAsia="es-EC"/>
              </w:rPr>
              <w:t>2</w:t>
            </w:r>
          </w:p>
        </w:tc>
        <w:tc>
          <w:tcPr>
            <w:tcW w:w="1112" w:type="dxa"/>
            <w:shd w:val="clear" w:color="auto" w:fill="auto"/>
            <w:noWrap/>
            <w:vAlign w:val="bottom"/>
            <w:hideMark/>
          </w:tcPr>
          <w:p w:rsidR="0037700A" w:rsidRPr="0037700A" w:rsidRDefault="0037700A" w:rsidP="0037700A">
            <w:pPr>
              <w:spacing w:after="0" w:line="240" w:lineRule="auto"/>
              <w:jc w:val="right"/>
              <w:rPr>
                <w:rFonts w:ascii="Times New Roman" w:hAnsi="Times New Roman"/>
                <w:color w:val="000000"/>
                <w:sz w:val="18"/>
                <w:szCs w:val="18"/>
                <w:lang w:eastAsia="es-EC"/>
              </w:rPr>
            </w:pPr>
            <w:r w:rsidRPr="0037700A">
              <w:rPr>
                <w:rFonts w:ascii="Times New Roman" w:hAnsi="Times New Roman"/>
                <w:color w:val="000000"/>
                <w:sz w:val="18"/>
                <w:szCs w:val="18"/>
                <w:lang w:eastAsia="es-EC"/>
              </w:rPr>
              <w:t>1,436</w:t>
            </w:r>
          </w:p>
        </w:tc>
        <w:tc>
          <w:tcPr>
            <w:tcW w:w="1095" w:type="dxa"/>
            <w:shd w:val="clear" w:color="auto" w:fill="auto"/>
            <w:noWrap/>
            <w:vAlign w:val="bottom"/>
            <w:hideMark/>
          </w:tcPr>
          <w:p w:rsidR="0037700A" w:rsidRPr="0037700A" w:rsidRDefault="0037700A" w:rsidP="0037700A">
            <w:pPr>
              <w:spacing w:after="0" w:line="240" w:lineRule="auto"/>
              <w:jc w:val="right"/>
              <w:rPr>
                <w:rFonts w:ascii="Times New Roman" w:hAnsi="Times New Roman"/>
                <w:color w:val="000000"/>
                <w:sz w:val="18"/>
                <w:szCs w:val="18"/>
                <w:lang w:eastAsia="es-EC"/>
              </w:rPr>
            </w:pPr>
            <w:r w:rsidRPr="0037700A">
              <w:rPr>
                <w:rFonts w:ascii="Times New Roman" w:hAnsi="Times New Roman"/>
                <w:color w:val="000000"/>
                <w:sz w:val="18"/>
                <w:szCs w:val="18"/>
                <w:lang w:eastAsia="es-EC"/>
              </w:rPr>
              <w:t>2754,528</w:t>
            </w:r>
          </w:p>
        </w:tc>
        <w:tc>
          <w:tcPr>
            <w:tcW w:w="711" w:type="dxa"/>
            <w:shd w:val="clear" w:color="auto" w:fill="auto"/>
            <w:noWrap/>
            <w:vAlign w:val="bottom"/>
            <w:hideMark/>
          </w:tcPr>
          <w:p w:rsidR="0037700A" w:rsidRPr="0037700A" w:rsidRDefault="0037700A" w:rsidP="0037700A">
            <w:pPr>
              <w:spacing w:after="0" w:line="240" w:lineRule="auto"/>
              <w:jc w:val="right"/>
              <w:rPr>
                <w:rFonts w:ascii="Times New Roman" w:hAnsi="Times New Roman"/>
                <w:color w:val="000000"/>
                <w:sz w:val="18"/>
                <w:szCs w:val="18"/>
                <w:lang w:eastAsia="es-EC"/>
              </w:rPr>
            </w:pPr>
            <w:r w:rsidRPr="0037700A">
              <w:rPr>
                <w:rFonts w:ascii="Times New Roman" w:hAnsi="Times New Roman"/>
                <w:color w:val="000000"/>
                <w:sz w:val="18"/>
                <w:szCs w:val="18"/>
                <w:lang w:eastAsia="es-EC"/>
              </w:rPr>
              <w:t>0,000</w:t>
            </w:r>
          </w:p>
        </w:tc>
      </w:tr>
      <w:tr w:rsidR="0037700A" w:rsidRPr="0037700A" w:rsidTr="0037700A">
        <w:trPr>
          <w:trHeight w:val="276"/>
          <w:jc w:val="center"/>
        </w:trPr>
        <w:tc>
          <w:tcPr>
            <w:tcW w:w="1227" w:type="dxa"/>
            <w:vMerge/>
            <w:vAlign w:val="center"/>
            <w:hideMark/>
          </w:tcPr>
          <w:p w:rsidR="0037700A" w:rsidRPr="0037700A" w:rsidRDefault="0037700A" w:rsidP="0037700A">
            <w:pPr>
              <w:spacing w:after="0" w:line="240" w:lineRule="auto"/>
              <w:rPr>
                <w:rFonts w:ascii="Times New Roman" w:hAnsi="Times New Roman"/>
                <w:color w:val="000000"/>
                <w:sz w:val="18"/>
                <w:szCs w:val="18"/>
                <w:lang w:eastAsia="es-EC"/>
              </w:rPr>
            </w:pPr>
          </w:p>
        </w:tc>
        <w:tc>
          <w:tcPr>
            <w:tcW w:w="1985" w:type="dxa"/>
            <w:shd w:val="clear" w:color="auto" w:fill="auto"/>
            <w:noWrap/>
            <w:vAlign w:val="bottom"/>
            <w:hideMark/>
          </w:tcPr>
          <w:p w:rsidR="0037700A" w:rsidRPr="0037700A" w:rsidRDefault="0037700A" w:rsidP="0037700A">
            <w:pPr>
              <w:spacing w:after="0" w:line="240" w:lineRule="auto"/>
              <w:rPr>
                <w:rFonts w:ascii="Times New Roman" w:hAnsi="Times New Roman"/>
                <w:color w:val="000000"/>
                <w:sz w:val="18"/>
                <w:szCs w:val="18"/>
                <w:lang w:eastAsia="es-EC"/>
              </w:rPr>
            </w:pPr>
            <w:r w:rsidRPr="0037700A">
              <w:rPr>
                <w:rFonts w:ascii="Times New Roman" w:hAnsi="Times New Roman"/>
                <w:color w:val="000000"/>
                <w:sz w:val="18"/>
                <w:szCs w:val="18"/>
                <w:lang w:eastAsia="es-EC"/>
              </w:rPr>
              <w:t>Sólidos Totales corregidos</w:t>
            </w:r>
          </w:p>
        </w:tc>
        <w:tc>
          <w:tcPr>
            <w:tcW w:w="1755" w:type="dxa"/>
            <w:shd w:val="clear" w:color="auto" w:fill="auto"/>
            <w:noWrap/>
            <w:vAlign w:val="bottom"/>
            <w:hideMark/>
          </w:tcPr>
          <w:p w:rsidR="0037700A" w:rsidRPr="0037700A" w:rsidRDefault="0037700A" w:rsidP="0037700A">
            <w:pPr>
              <w:spacing w:after="0" w:line="240" w:lineRule="auto"/>
              <w:jc w:val="right"/>
              <w:rPr>
                <w:rFonts w:ascii="Times New Roman" w:hAnsi="Times New Roman"/>
                <w:color w:val="000000"/>
                <w:sz w:val="18"/>
                <w:szCs w:val="18"/>
                <w:lang w:eastAsia="es-EC"/>
              </w:rPr>
            </w:pPr>
            <w:r w:rsidRPr="0037700A">
              <w:rPr>
                <w:rFonts w:ascii="Times New Roman" w:hAnsi="Times New Roman"/>
                <w:color w:val="000000"/>
                <w:sz w:val="18"/>
                <w:szCs w:val="18"/>
                <w:lang w:eastAsia="es-EC"/>
              </w:rPr>
              <w:t>383,010</w:t>
            </w:r>
          </w:p>
        </w:tc>
        <w:tc>
          <w:tcPr>
            <w:tcW w:w="707" w:type="dxa"/>
            <w:shd w:val="clear" w:color="auto" w:fill="auto"/>
            <w:noWrap/>
            <w:vAlign w:val="bottom"/>
            <w:hideMark/>
          </w:tcPr>
          <w:p w:rsidR="0037700A" w:rsidRPr="0037700A" w:rsidRDefault="0037700A" w:rsidP="0037700A">
            <w:pPr>
              <w:spacing w:after="0" w:line="240" w:lineRule="auto"/>
              <w:jc w:val="right"/>
              <w:rPr>
                <w:rFonts w:ascii="Times New Roman" w:hAnsi="Times New Roman"/>
                <w:color w:val="000000"/>
                <w:sz w:val="18"/>
                <w:szCs w:val="18"/>
                <w:lang w:eastAsia="es-EC"/>
              </w:rPr>
            </w:pPr>
            <w:r w:rsidRPr="0037700A">
              <w:rPr>
                <w:rFonts w:ascii="Times New Roman" w:hAnsi="Times New Roman"/>
                <w:color w:val="000000"/>
                <w:sz w:val="18"/>
                <w:szCs w:val="18"/>
                <w:lang w:eastAsia="es-EC"/>
              </w:rPr>
              <w:t>2</w:t>
            </w:r>
          </w:p>
        </w:tc>
        <w:tc>
          <w:tcPr>
            <w:tcW w:w="1112" w:type="dxa"/>
            <w:shd w:val="clear" w:color="auto" w:fill="auto"/>
            <w:noWrap/>
            <w:vAlign w:val="bottom"/>
            <w:hideMark/>
          </w:tcPr>
          <w:p w:rsidR="0037700A" w:rsidRPr="0037700A" w:rsidRDefault="0037700A" w:rsidP="0037700A">
            <w:pPr>
              <w:spacing w:after="0" w:line="240" w:lineRule="auto"/>
              <w:jc w:val="right"/>
              <w:rPr>
                <w:rFonts w:ascii="Times New Roman" w:hAnsi="Times New Roman"/>
                <w:color w:val="000000"/>
                <w:sz w:val="18"/>
                <w:szCs w:val="18"/>
                <w:lang w:eastAsia="es-EC"/>
              </w:rPr>
            </w:pPr>
            <w:r w:rsidRPr="0037700A">
              <w:rPr>
                <w:rFonts w:ascii="Times New Roman" w:hAnsi="Times New Roman"/>
                <w:color w:val="000000"/>
                <w:sz w:val="18"/>
                <w:szCs w:val="18"/>
                <w:lang w:eastAsia="es-EC"/>
              </w:rPr>
              <w:t>191,505</w:t>
            </w:r>
          </w:p>
        </w:tc>
        <w:tc>
          <w:tcPr>
            <w:tcW w:w="1095" w:type="dxa"/>
            <w:shd w:val="clear" w:color="auto" w:fill="auto"/>
            <w:noWrap/>
            <w:vAlign w:val="bottom"/>
            <w:hideMark/>
          </w:tcPr>
          <w:p w:rsidR="0037700A" w:rsidRPr="0037700A" w:rsidRDefault="0037700A" w:rsidP="0037700A">
            <w:pPr>
              <w:spacing w:after="0" w:line="240" w:lineRule="auto"/>
              <w:jc w:val="right"/>
              <w:rPr>
                <w:rFonts w:ascii="Times New Roman" w:hAnsi="Times New Roman"/>
                <w:color w:val="000000"/>
                <w:sz w:val="18"/>
                <w:szCs w:val="18"/>
                <w:lang w:eastAsia="es-EC"/>
              </w:rPr>
            </w:pPr>
            <w:r w:rsidRPr="0037700A">
              <w:rPr>
                <w:rFonts w:ascii="Times New Roman" w:hAnsi="Times New Roman"/>
                <w:color w:val="000000"/>
                <w:sz w:val="18"/>
                <w:szCs w:val="18"/>
                <w:lang w:eastAsia="es-EC"/>
              </w:rPr>
              <w:t>50,392</w:t>
            </w:r>
          </w:p>
        </w:tc>
        <w:tc>
          <w:tcPr>
            <w:tcW w:w="711" w:type="dxa"/>
            <w:shd w:val="clear" w:color="auto" w:fill="auto"/>
            <w:noWrap/>
            <w:vAlign w:val="bottom"/>
            <w:hideMark/>
          </w:tcPr>
          <w:p w:rsidR="0037700A" w:rsidRPr="0037700A" w:rsidRDefault="0037700A" w:rsidP="0037700A">
            <w:pPr>
              <w:spacing w:after="0" w:line="240" w:lineRule="auto"/>
              <w:jc w:val="right"/>
              <w:rPr>
                <w:rFonts w:ascii="Times New Roman" w:hAnsi="Times New Roman"/>
                <w:color w:val="000000"/>
                <w:sz w:val="18"/>
                <w:szCs w:val="18"/>
                <w:lang w:eastAsia="es-EC"/>
              </w:rPr>
            </w:pPr>
            <w:r w:rsidRPr="0037700A">
              <w:rPr>
                <w:rFonts w:ascii="Times New Roman" w:hAnsi="Times New Roman"/>
                <w:color w:val="000000"/>
                <w:sz w:val="18"/>
                <w:szCs w:val="18"/>
                <w:lang w:eastAsia="es-EC"/>
              </w:rPr>
              <w:t>0,000</w:t>
            </w:r>
          </w:p>
        </w:tc>
      </w:tr>
      <w:tr w:rsidR="0037700A" w:rsidRPr="0037700A" w:rsidTr="0037700A">
        <w:trPr>
          <w:trHeight w:val="180"/>
          <w:jc w:val="center"/>
        </w:trPr>
        <w:tc>
          <w:tcPr>
            <w:tcW w:w="1227" w:type="dxa"/>
            <w:vMerge/>
            <w:vAlign w:val="center"/>
            <w:hideMark/>
          </w:tcPr>
          <w:p w:rsidR="0037700A" w:rsidRPr="0037700A" w:rsidRDefault="0037700A" w:rsidP="0037700A">
            <w:pPr>
              <w:spacing w:after="0" w:line="240" w:lineRule="auto"/>
              <w:rPr>
                <w:rFonts w:ascii="Times New Roman" w:hAnsi="Times New Roman"/>
                <w:color w:val="000000"/>
                <w:sz w:val="18"/>
                <w:szCs w:val="18"/>
                <w:lang w:eastAsia="es-EC"/>
              </w:rPr>
            </w:pPr>
          </w:p>
        </w:tc>
        <w:tc>
          <w:tcPr>
            <w:tcW w:w="1985" w:type="dxa"/>
            <w:shd w:val="clear" w:color="auto" w:fill="auto"/>
            <w:noWrap/>
            <w:vAlign w:val="bottom"/>
            <w:hideMark/>
          </w:tcPr>
          <w:p w:rsidR="0037700A" w:rsidRPr="0037700A" w:rsidRDefault="0037700A" w:rsidP="0037700A">
            <w:pPr>
              <w:spacing w:after="0" w:line="240" w:lineRule="auto"/>
              <w:rPr>
                <w:rFonts w:ascii="Times New Roman" w:hAnsi="Times New Roman"/>
                <w:color w:val="000000"/>
                <w:sz w:val="18"/>
                <w:szCs w:val="18"/>
                <w:lang w:eastAsia="es-EC"/>
              </w:rPr>
            </w:pPr>
            <w:r w:rsidRPr="0037700A">
              <w:rPr>
                <w:rFonts w:ascii="Times New Roman" w:hAnsi="Times New Roman"/>
                <w:color w:val="000000"/>
                <w:sz w:val="18"/>
                <w:szCs w:val="18"/>
                <w:lang w:eastAsia="es-EC"/>
              </w:rPr>
              <w:t>Nitrógeno Total</w:t>
            </w:r>
          </w:p>
        </w:tc>
        <w:tc>
          <w:tcPr>
            <w:tcW w:w="1755" w:type="dxa"/>
            <w:shd w:val="clear" w:color="auto" w:fill="auto"/>
            <w:noWrap/>
            <w:vAlign w:val="bottom"/>
            <w:hideMark/>
          </w:tcPr>
          <w:p w:rsidR="0037700A" w:rsidRPr="0037700A" w:rsidRDefault="0037700A" w:rsidP="0037700A">
            <w:pPr>
              <w:spacing w:after="0" w:line="240" w:lineRule="auto"/>
              <w:jc w:val="right"/>
              <w:rPr>
                <w:rFonts w:ascii="Times New Roman" w:hAnsi="Times New Roman"/>
                <w:color w:val="000000"/>
                <w:sz w:val="18"/>
                <w:szCs w:val="18"/>
                <w:lang w:eastAsia="es-EC"/>
              </w:rPr>
            </w:pPr>
            <w:r w:rsidRPr="0037700A">
              <w:rPr>
                <w:rFonts w:ascii="Times New Roman" w:hAnsi="Times New Roman"/>
                <w:color w:val="000000"/>
                <w:sz w:val="18"/>
                <w:szCs w:val="18"/>
                <w:lang w:eastAsia="es-EC"/>
              </w:rPr>
              <w:t>8,63E-06</w:t>
            </w:r>
          </w:p>
        </w:tc>
        <w:tc>
          <w:tcPr>
            <w:tcW w:w="707" w:type="dxa"/>
            <w:shd w:val="clear" w:color="auto" w:fill="auto"/>
            <w:noWrap/>
            <w:vAlign w:val="bottom"/>
            <w:hideMark/>
          </w:tcPr>
          <w:p w:rsidR="0037700A" w:rsidRPr="0037700A" w:rsidRDefault="0037700A" w:rsidP="0037700A">
            <w:pPr>
              <w:spacing w:after="0" w:line="240" w:lineRule="auto"/>
              <w:jc w:val="right"/>
              <w:rPr>
                <w:rFonts w:ascii="Times New Roman" w:hAnsi="Times New Roman"/>
                <w:color w:val="000000"/>
                <w:sz w:val="18"/>
                <w:szCs w:val="18"/>
                <w:lang w:eastAsia="es-EC"/>
              </w:rPr>
            </w:pPr>
            <w:r w:rsidRPr="0037700A">
              <w:rPr>
                <w:rFonts w:ascii="Times New Roman" w:hAnsi="Times New Roman"/>
                <w:color w:val="000000"/>
                <w:sz w:val="18"/>
                <w:szCs w:val="18"/>
                <w:lang w:eastAsia="es-EC"/>
              </w:rPr>
              <w:t>2</w:t>
            </w:r>
          </w:p>
        </w:tc>
        <w:tc>
          <w:tcPr>
            <w:tcW w:w="1112" w:type="dxa"/>
            <w:shd w:val="clear" w:color="auto" w:fill="auto"/>
            <w:noWrap/>
            <w:vAlign w:val="bottom"/>
            <w:hideMark/>
          </w:tcPr>
          <w:p w:rsidR="0037700A" w:rsidRPr="0037700A" w:rsidRDefault="0037700A" w:rsidP="0037700A">
            <w:pPr>
              <w:spacing w:after="0" w:line="240" w:lineRule="auto"/>
              <w:jc w:val="right"/>
              <w:rPr>
                <w:rFonts w:ascii="Times New Roman" w:hAnsi="Times New Roman"/>
                <w:color w:val="000000"/>
                <w:sz w:val="18"/>
                <w:szCs w:val="18"/>
                <w:lang w:eastAsia="es-EC"/>
              </w:rPr>
            </w:pPr>
            <w:r w:rsidRPr="0037700A">
              <w:rPr>
                <w:rFonts w:ascii="Times New Roman" w:hAnsi="Times New Roman"/>
                <w:color w:val="000000"/>
                <w:sz w:val="18"/>
                <w:szCs w:val="18"/>
                <w:lang w:eastAsia="es-EC"/>
              </w:rPr>
              <w:t>4,32E-06</w:t>
            </w:r>
          </w:p>
        </w:tc>
        <w:tc>
          <w:tcPr>
            <w:tcW w:w="1095" w:type="dxa"/>
            <w:shd w:val="clear" w:color="auto" w:fill="auto"/>
            <w:noWrap/>
            <w:vAlign w:val="bottom"/>
            <w:hideMark/>
          </w:tcPr>
          <w:p w:rsidR="0037700A" w:rsidRPr="0037700A" w:rsidRDefault="0037700A" w:rsidP="0037700A">
            <w:pPr>
              <w:spacing w:after="0" w:line="240" w:lineRule="auto"/>
              <w:jc w:val="right"/>
              <w:rPr>
                <w:rFonts w:ascii="Times New Roman" w:hAnsi="Times New Roman"/>
                <w:color w:val="000000"/>
                <w:sz w:val="18"/>
                <w:szCs w:val="18"/>
                <w:lang w:eastAsia="es-EC"/>
              </w:rPr>
            </w:pPr>
            <w:r w:rsidRPr="0037700A">
              <w:rPr>
                <w:rFonts w:ascii="Times New Roman" w:hAnsi="Times New Roman"/>
                <w:color w:val="000000"/>
                <w:sz w:val="18"/>
                <w:szCs w:val="18"/>
                <w:lang w:eastAsia="es-EC"/>
              </w:rPr>
              <w:t>1201,643</w:t>
            </w:r>
          </w:p>
        </w:tc>
        <w:tc>
          <w:tcPr>
            <w:tcW w:w="711" w:type="dxa"/>
            <w:shd w:val="clear" w:color="auto" w:fill="auto"/>
            <w:noWrap/>
            <w:vAlign w:val="bottom"/>
            <w:hideMark/>
          </w:tcPr>
          <w:p w:rsidR="0037700A" w:rsidRPr="0037700A" w:rsidRDefault="0037700A" w:rsidP="0037700A">
            <w:pPr>
              <w:spacing w:after="0" w:line="240" w:lineRule="auto"/>
              <w:jc w:val="right"/>
              <w:rPr>
                <w:rFonts w:ascii="Times New Roman" w:hAnsi="Times New Roman"/>
                <w:color w:val="000000"/>
                <w:sz w:val="18"/>
                <w:szCs w:val="18"/>
                <w:lang w:eastAsia="es-EC"/>
              </w:rPr>
            </w:pPr>
            <w:r w:rsidRPr="0037700A">
              <w:rPr>
                <w:rFonts w:ascii="Times New Roman" w:hAnsi="Times New Roman"/>
                <w:color w:val="000000"/>
                <w:sz w:val="18"/>
                <w:szCs w:val="18"/>
                <w:lang w:eastAsia="es-EC"/>
              </w:rPr>
              <w:t>0,000</w:t>
            </w:r>
          </w:p>
        </w:tc>
      </w:tr>
      <w:tr w:rsidR="0037700A" w:rsidRPr="0037700A" w:rsidTr="0037700A">
        <w:trPr>
          <w:trHeight w:val="254"/>
          <w:jc w:val="center"/>
        </w:trPr>
        <w:tc>
          <w:tcPr>
            <w:tcW w:w="1227" w:type="dxa"/>
            <w:vMerge/>
            <w:vAlign w:val="center"/>
            <w:hideMark/>
          </w:tcPr>
          <w:p w:rsidR="0037700A" w:rsidRPr="0037700A" w:rsidRDefault="0037700A" w:rsidP="0037700A">
            <w:pPr>
              <w:spacing w:after="0" w:line="240" w:lineRule="auto"/>
              <w:rPr>
                <w:rFonts w:ascii="Times New Roman" w:hAnsi="Times New Roman"/>
                <w:color w:val="000000"/>
                <w:sz w:val="18"/>
                <w:szCs w:val="18"/>
                <w:lang w:eastAsia="es-EC"/>
              </w:rPr>
            </w:pPr>
          </w:p>
        </w:tc>
        <w:tc>
          <w:tcPr>
            <w:tcW w:w="1985" w:type="dxa"/>
            <w:shd w:val="clear" w:color="auto" w:fill="auto"/>
            <w:vAlign w:val="bottom"/>
            <w:hideMark/>
          </w:tcPr>
          <w:p w:rsidR="0037700A" w:rsidRPr="0037700A" w:rsidRDefault="0037700A" w:rsidP="0037700A">
            <w:pPr>
              <w:spacing w:after="0" w:line="240" w:lineRule="auto"/>
              <w:rPr>
                <w:rFonts w:ascii="Times New Roman" w:hAnsi="Times New Roman"/>
                <w:color w:val="000000"/>
                <w:sz w:val="18"/>
                <w:szCs w:val="18"/>
                <w:lang w:eastAsia="es-EC"/>
              </w:rPr>
            </w:pPr>
            <w:r w:rsidRPr="0037700A">
              <w:rPr>
                <w:rFonts w:ascii="Times New Roman" w:hAnsi="Times New Roman"/>
                <w:color w:val="000000"/>
                <w:sz w:val="18"/>
                <w:szCs w:val="18"/>
                <w:lang w:eastAsia="es-EC"/>
              </w:rPr>
              <w:t>Demanda Bioquímica de Oxígeno corregido</w:t>
            </w:r>
          </w:p>
        </w:tc>
        <w:tc>
          <w:tcPr>
            <w:tcW w:w="1755" w:type="dxa"/>
            <w:shd w:val="clear" w:color="auto" w:fill="auto"/>
            <w:noWrap/>
            <w:vAlign w:val="bottom"/>
            <w:hideMark/>
          </w:tcPr>
          <w:p w:rsidR="0037700A" w:rsidRPr="0037700A" w:rsidRDefault="0037700A" w:rsidP="0037700A">
            <w:pPr>
              <w:spacing w:after="0" w:line="240" w:lineRule="auto"/>
              <w:jc w:val="right"/>
              <w:rPr>
                <w:rFonts w:ascii="Times New Roman" w:hAnsi="Times New Roman"/>
                <w:color w:val="000000"/>
                <w:sz w:val="18"/>
                <w:szCs w:val="18"/>
                <w:lang w:eastAsia="es-EC"/>
              </w:rPr>
            </w:pPr>
            <w:r w:rsidRPr="0037700A">
              <w:rPr>
                <w:rFonts w:ascii="Times New Roman" w:hAnsi="Times New Roman"/>
                <w:color w:val="000000"/>
                <w:sz w:val="18"/>
                <w:szCs w:val="18"/>
                <w:lang w:eastAsia="es-EC"/>
              </w:rPr>
              <w:t>1,83E-12</w:t>
            </w:r>
          </w:p>
        </w:tc>
        <w:tc>
          <w:tcPr>
            <w:tcW w:w="707" w:type="dxa"/>
            <w:shd w:val="clear" w:color="auto" w:fill="auto"/>
            <w:noWrap/>
            <w:vAlign w:val="bottom"/>
            <w:hideMark/>
          </w:tcPr>
          <w:p w:rsidR="0037700A" w:rsidRPr="0037700A" w:rsidRDefault="0037700A" w:rsidP="0037700A">
            <w:pPr>
              <w:spacing w:after="0" w:line="240" w:lineRule="auto"/>
              <w:jc w:val="right"/>
              <w:rPr>
                <w:rFonts w:ascii="Times New Roman" w:hAnsi="Times New Roman"/>
                <w:color w:val="000000"/>
                <w:sz w:val="18"/>
                <w:szCs w:val="18"/>
                <w:lang w:eastAsia="es-EC"/>
              </w:rPr>
            </w:pPr>
            <w:r w:rsidRPr="0037700A">
              <w:rPr>
                <w:rFonts w:ascii="Times New Roman" w:hAnsi="Times New Roman"/>
                <w:color w:val="000000"/>
                <w:sz w:val="18"/>
                <w:szCs w:val="18"/>
                <w:lang w:eastAsia="es-EC"/>
              </w:rPr>
              <w:t>2</w:t>
            </w:r>
          </w:p>
        </w:tc>
        <w:tc>
          <w:tcPr>
            <w:tcW w:w="1112" w:type="dxa"/>
            <w:shd w:val="clear" w:color="auto" w:fill="auto"/>
            <w:noWrap/>
            <w:vAlign w:val="bottom"/>
            <w:hideMark/>
          </w:tcPr>
          <w:p w:rsidR="0037700A" w:rsidRPr="0037700A" w:rsidRDefault="0037700A" w:rsidP="0037700A">
            <w:pPr>
              <w:spacing w:after="0" w:line="240" w:lineRule="auto"/>
              <w:jc w:val="right"/>
              <w:rPr>
                <w:rFonts w:ascii="Times New Roman" w:hAnsi="Times New Roman"/>
                <w:color w:val="000000"/>
                <w:sz w:val="18"/>
                <w:szCs w:val="18"/>
                <w:lang w:eastAsia="es-EC"/>
              </w:rPr>
            </w:pPr>
            <w:r w:rsidRPr="0037700A">
              <w:rPr>
                <w:rFonts w:ascii="Times New Roman" w:hAnsi="Times New Roman"/>
                <w:color w:val="000000"/>
                <w:sz w:val="18"/>
                <w:szCs w:val="18"/>
                <w:lang w:eastAsia="es-EC"/>
              </w:rPr>
              <w:t>9,17E-13</w:t>
            </w:r>
          </w:p>
        </w:tc>
        <w:tc>
          <w:tcPr>
            <w:tcW w:w="1095" w:type="dxa"/>
            <w:shd w:val="clear" w:color="auto" w:fill="auto"/>
            <w:noWrap/>
            <w:vAlign w:val="bottom"/>
            <w:hideMark/>
          </w:tcPr>
          <w:p w:rsidR="0037700A" w:rsidRPr="0037700A" w:rsidRDefault="0037700A" w:rsidP="0037700A">
            <w:pPr>
              <w:spacing w:after="0" w:line="240" w:lineRule="auto"/>
              <w:jc w:val="right"/>
              <w:rPr>
                <w:rFonts w:ascii="Times New Roman" w:hAnsi="Times New Roman"/>
                <w:color w:val="000000"/>
                <w:sz w:val="18"/>
                <w:szCs w:val="18"/>
                <w:lang w:eastAsia="es-EC"/>
              </w:rPr>
            </w:pPr>
            <w:r w:rsidRPr="0037700A">
              <w:rPr>
                <w:rFonts w:ascii="Times New Roman" w:hAnsi="Times New Roman"/>
                <w:color w:val="000000"/>
                <w:sz w:val="18"/>
                <w:szCs w:val="18"/>
                <w:lang w:eastAsia="es-EC"/>
              </w:rPr>
              <w:t>1577,019</w:t>
            </w:r>
          </w:p>
        </w:tc>
        <w:tc>
          <w:tcPr>
            <w:tcW w:w="711" w:type="dxa"/>
            <w:shd w:val="clear" w:color="auto" w:fill="auto"/>
            <w:noWrap/>
            <w:vAlign w:val="bottom"/>
            <w:hideMark/>
          </w:tcPr>
          <w:p w:rsidR="0037700A" w:rsidRPr="0037700A" w:rsidRDefault="0037700A" w:rsidP="0037700A">
            <w:pPr>
              <w:spacing w:after="0" w:line="240" w:lineRule="auto"/>
              <w:jc w:val="right"/>
              <w:rPr>
                <w:rFonts w:ascii="Times New Roman" w:hAnsi="Times New Roman"/>
                <w:color w:val="000000"/>
                <w:sz w:val="18"/>
                <w:szCs w:val="18"/>
                <w:lang w:eastAsia="es-EC"/>
              </w:rPr>
            </w:pPr>
            <w:r w:rsidRPr="0037700A">
              <w:rPr>
                <w:rFonts w:ascii="Times New Roman" w:hAnsi="Times New Roman"/>
                <w:color w:val="000000"/>
                <w:sz w:val="18"/>
                <w:szCs w:val="18"/>
                <w:lang w:eastAsia="es-EC"/>
              </w:rPr>
              <w:t>0,000</w:t>
            </w:r>
          </w:p>
        </w:tc>
      </w:tr>
    </w:tbl>
    <w:p w:rsidR="00E30DA3" w:rsidRPr="0037700A" w:rsidRDefault="00E30DA3" w:rsidP="0037700A">
      <w:pPr>
        <w:spacing w:after="0" w:line="360" w:lineRule="auto"/>
        <w:jc w:val="center"/>
        <w:rPr>
          <w:rFonts w:ascii="Times New Roman" w:hAnsi="Times New Roman"/>
          <w:sz w:val="18"/>
          <w:szCs w:val="18"/>
        </w:rPr>
      </w:pPr>
      <w:r w:rsidRPr="0037700A">
        <w:rPr>
          <w:rFonts w:ascii="Times New Roman" w:hAnsi="Times New Roman"/>
          <w:b/>
          <w:sz w:val="18"/>
          <w:szCs w:val="18"/>
        </w:rPr>
        <w:t>Realizado por:</w:t>
      </w:r>
      <w:r w:rsidRPr="0037700A">
        <w:rPr>
          <w:rFonts w:ascii="Times New Roman" w:hAnsi="Times New Roman"/>
          <w:sz w:val="18"/>
          <w:szCs w:val="18"/>
        </w:rPr>
        <w:t xml:space="preserve"> Los autores, 2021</w:t>
      </w:r>
    </w:p>
    <w:p w:rsidR="00E30DA3" w:rsidRPr="0037700A" w:rsidRDefault="00E30DA3" w:rsidP="00E30DA3">
      <w:pPr>
        <w:spacing w:after="0" w:line="360" w:lineRule="auto"/>
        <w:jc w:val="both"/>
        <w:rPr>
          <w:rFonts w:ascii="Times New Roman" w:hAnsi="Times New Roman"/>
          <w:sz w:val="18"/>
          <w:szCs w:val="18"/>
        </w:rPr>
      </w:pPr>
    </w:p>
    <w:p w:rsidR="00E30DA3" w:rsidRPr="0037700A" w:rsidRDefault="00E30DA3" w:rsidP="0037700A">
      <w:pPr>
        <w:pStyle w:val="Prrafodelista"/>
        <w:numPr>
          <w:ilvl w:val="0"/>
          <w:numId w:val="14"/>
        </w:numPr>
        <w:spacing w:after="0" w:line="360" w:lineRule="auto"/>
        <w:jc w:val="both"/>
        <w:rPr>
          <w:rFonts w:ascii="Times New Roman" w:hAnsi="Times New Roman"/>
          <w:b/>
          <w:sz w:val="24"/>
          <w:szCs w:val="24"/>
        </w:rPr>
      </w:pPr>
      <w:r w:rsidRPr="0037700A">
        <w:rPr>
          <w:rFonts w:ascii="Times New Roman" w:hAnsi="Times New Roman"/>
          <w:b/>
          <w:sz w:val="24"/>
          <w:szCs w:val="24"/>
        </w:rPr>
        <w:t xml:space="preserve">Verificación de supuestos </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Se verificó el supuesto de normalidad de datos, en donde se visualizó que los datos al seguir la línea de tendencia, mediante una gráfica de predichos vs residuos, están cumpliendo con este primer supuesto. Al mismo tiempo se verificó el supuesto de interdependencia de datos, mediante una gráfica de residuos, en donde se indicó que los datos se encuentran dispersos y al no seguir una tendencia, cumplen con el segundo supuesto. </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Finalmente, se analizó el tercer supuesto de </w:t>
      </w:r>
      <w:proofErr w:type="spellStart"/>
      <w:r w:rsidRPr="00E30DA3">
        <w:rPr>
          <w:rFonts w:ascii="Times New Roman" w:hAnsi="Times New Roman"/>
          <w:sz w:val="24"/>
          <w:szCs w:val="24"/>
        </w:rPr>
        <w:t>homocestacidad</w:t>
      </w:r>
      <w:proofErr w:type="spellEnd"/>
      <w:r w:rsidRPr="00E30DA3">
        <w:rPr>
          <w:rFonts w:ascii="Times New Roman" w:hAnsi="Times New Roman"/>
          <w:sz w:val="24"/>
          <w:szCs w:val="24"/>
        </w:rPr>
        <w:t xml:space="preserve"> de varianzas mediante la prueba estadística de </w:t>
      </w:r>
      <w:proofErr w:type="spellStart"/>
      <w:r w:rsidRPr="00E30DA3">
        <w:rPr>
          <w:rFonts w:ascii="Times New Roman" w:hAnsi="Times New Roman"/>
          <w:sz w:val="24"/>
          <w:szCs w:val="24"/>
        </w:rPr>
        <w:t>Levene</w:t>
      </w:r>
      <w:proofErr w:type="spellEnd"/>
      <w:r w:rsidRPr="00E30DA3">
        <w:rPr>
          <w:rFonts w:ascii="Times New Roman" w:hAnsi="Times New Roman"/>
          <w:sz w:val="24"/>
          <w:szCs w:val="24"/>
        </w:rPr>
        <w:t xml:space="preserve">, en donde se acepta la hipótesis nula al tener valores mayores a 0,05 de significancia, es decir que las varianzas son iguales.  </w:t>
      </w:r>
    </w:p>
    <w:p w:rsidR="00E30DA3" w:rsidRPr="0037700A" w:rsidRDefault="00E30DA3" w:rsidP="0037700A">
      <w:pPr>
        <w:pStyle w:val="Prrafodelista"/>
        <w:numPr>
          <w:ilvl w:val="0"/>
          <w:numId w:val="12"/>
        </w:numPr>
        <w:spacing w:after="0" w:line="360" w:lineRule="auto"/>
        <w:jc w:val="both"/>
        <w:rPr>
          <w:rFonts w:ascii="Times New Roman" w:hAnsi="Times New Roman"/>
          <w:b/>
          <w:i/>
          <w:sz w:val="24"/>
          <w:szCs w:val="24"/>
        </w:rPr>
      </w:pPr>
      <w:r w:rsidRPr="0037700A">
        <w:rPr>
          <w:rFonts w:ascii="Times New Roman" w:hAnsi="Times New Roman"/>
          <w:b/>
          <w:i/>
          <w:sz w:val="24"/>
          <w:szCs w:val="24"/>
        </w:rPr>
        <w:t xml:space="preserve">Análisis de Contraste </w:t>
      </w:r>
    </w:p>
    <w:p w:rsidR="00E30DA3" w:rsidRPr="0037700A" w:rsidRDefault="00E30DA3" w:rsidP="0037700A">
      <w:pPr>
        <w:pStyle w:val="Prrafodelista"/>
        <w:numPr>
          <w:ilvl w:val="0"/>
          <w:numId w:val="14"/>
        </w:numPr>
        <w:spacing w:after="0" w:line="360" w:lineRule="auto"/>
        <w:ind w:left="993"/>
        <w:jc w:val="both"/>
        <w:rPr>
          <w:rFonts w:ascii="Times New Roman" w:hAnsi="Times New Roman"/>
          <w:i/>
          <w:sz w:val="24"/>
          <w:szCs w:val="24"/>
        </w:rPr>
      </w:pPr>
      <w:r w:rsidRPr="0037700A">
        <w:rPr>
          <w:rFonts w:ascii="Times New Roman" w:hAnsi="Times New Roman"/>
          <w:i/>
          <w:sz w:val="24"/>
          <w:szCs w:val="24"/>
        </w:rPr>
        <w:t xml:space="preserve">Caracterización de las Aguas Miel de </w:t>
      </w:r>
      <w:proofErr w:type="spellStart"/>
      <w:r w:rsidRPr="0037700A">
        <w:rPr>
          <w:rFonts w:ascii="Times New Roman" w:hAnsi="Times New Roman"/>
          <w:i/>
          <w:sz w:val="24"/>
          <w:szCs w:val="24"/>
        </w:rPr>
        <w:t>Kilamupi</w:t>
      </w:r>
      <w:proofErr w:type="spellEnd"/>
      <w:r w:rsidRPr="0037700A">
        <w:rPr>
          <w:rFonts w:ascii="Times New Roman" w:hAnsi="Times New Roman"/>
          <w:i/>
          <w:sz w:val="24"/>
          <w:szCs w:val="24"/>
        </w:rPr>
        <w:t xml:space="preserve"> Café </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En la Tabla 10-4, se detalla los valores obtenidos para cada parámetro de estudio.</w:t>
      </w:r>
    </w:p>
    <w:p w:rsidR="00E30DA3" w:rsidRPr="0037700A" w:rsidRDefault="00E30DA3" w:rsidP="00E30DA3">
      <w:pPr>
        <w:spacing w:after="0" w:line="360" w:lineRule="auto"/>
        <w:jc w:val="both"/>
        <w:rPr>
          <w:rFonts w:ascii="Times New Roman" w:hAnsi="Times New Roman"/>
          <w:sz w:val="18"/>
          <w:szCs w:val="18"/>
        </w:rPr>
      </w:pPr>
    </w:p>
    <w:p w:rsidR="00E30DA3" w:rsidRPr="0037700A" w:rsidRDefault="0037700A" w:rsidP="0037700A">
      <w:pPr>
        <w:spacing w:after="0" w:line="360" w:lineRule="auto"/>
        <w:jc w:val="center"/>
        <w:rPr>
          <w:rFonts w:ascii="Times New Roman" w:hAnsi="Times New Roman"/>
          <w:sz w:val="20"/>
          <w:szCs w:val="20"/>
        </w:rPr>
      </w:pPr>
      <w:r w:rsidRPr="0037700A">
        <w:rPr>
          <w:rFonts w:ascii="Times New Roman" w:hAnsi="Times New Roman"/>
          <w:b/>
          <w:sz w:val="20"/>
          <w:szCs w:val="20"/>
        </w:rPr>
        <w:t>Tabla 10</w:t>
      </w:r>
      <w:r w:rsidR="00E30DA3" w:rsidRPr="0037700A">
        <w:rPr>
          <w:rFonts w:ascii="Times New Roman" w:hAnsi="Times New Roman"/>
          <w:b/>
          <w:sz w:val="20"/>
          <w:szCs w:val="20"/>
        </w:rPr>
        <w:t>:</w:t>
      </w:r>
      <w:r w:rsidR="00E30DA3" w:rsidRPr="0037700A">
        <w:rPr>
          <w:rFonts w:ascii="Times New Roman" w:hAnsi="Times New Roman"/>
          <w:sz w:val="20"/>
          <w:szCs w:val="20"/>
        </w:rPr>
        <w:t xml:space="preserve"> Caracterización de las aguas miel de </w:t>
      </w:r>
      <w:proofErr w:type="spellStart"/>
      <w:r w:rsidR="00E30DA3" w:rsidRPr="0037700A">
        <w:rPr>
          <w:rFonts w:ascii="Times New Roman" w:hAnsi="Times New Roman"/>
          <w:sz w:val="20"/>
          <w:szCs w:val="20"/>
        </w:rPr>
        <w:t>Kilamupi</w:t>
      </w:r>
      <w:proofErr w:type="spellEnd"/>
      <w:r w:rsidR="00E30DA3" w:rsidRPr="0037700A">
        <w:rPr>
          <w:rFonts w:ascii="Times New Roman" w:hAnsi="Times New Roman"/>
          <w:sz w:val="20"/>
          <w:szCs w:val="20"/>
        </w:rPr>
        <w:t xml:space="preserve"> Café</w:t>
      </w:r>
    </w:p>
    <w:tbl>
      <w:tblPr>
        <w:tblW w:w="8348" w:type="dxa"/>
        <w:jc w:val="center"/>
        <w:tblLook w:val="04A0" w:firstRow="1" w:lastRow="0" w:firstColumn="1" w:lastColumn="0" w:noHBand="0" w:noVBand="1"/>
      </w:tblPr>
      <w:tblGrid>
        <w:gridCol w:w="2461"/>
        <w:gridCol w:w="2333"/>
        <w:gridCol w:w="1626"/>
        <w:gridCol w:w="1928"/>
      </w:tblGrid>
      <w:tr w:rsidR="0037700A" w:rsidRPr="0037700A" w:rsidTr="0037700A">
        <w:trPr>
          <w:trHeight w:val="296"/>
          <w:jc w:val="center"/>
        </w:trPr>
        <w:tc>
          <w:tcPr>
            <w:tcW w:w="2461" w:type="dxa"/>
            <w:tcBorders>
              <w:top w:val="double" w:sz="4" w:space="0" w:color="auto"/>
              <w:bottom w:val="double" w:sz="4" w:space="0" w:color="auto"/>
            </w:tcBorders>
            <w:vAlign w:val="center"/>
          </w:tcPr>
          <w:p w:rsidR="0037700A" w:rsidRPr="0037700A" w:rsidRDefault="0037700A" w:rsidP="0037700A">
            <w:pPr>
              <w:spacing w:after="0" w:line="240" w:lineRule="auto"/>
              <w:jc w:val="center"/>
              <w:rPr>
                <w:rFonts w:ascii="Times New Roman" w:hAnsi="Times New Roman"/>
                <w:b/>
                <w:bCs/>
                <w:color w:val="000000"/>
                <w:sz w:val="18"/>
                <w:szCs w:val="18"/>
                <w:lang w:eastAsia="es-EC"/>
              </w:rPr>
            </w:pPr>
            <w:r w:rsidRPr="0037700A">
              <w:rPr>
                <w:rFonts w:ascii="Times New Roman" w:hAnsi="Times New Roman"/>
                <w:b/>
                <w:bCs/>
                <w:color w:val="000000"/>
                <w:sz w:val="18"/>
                <w:szCs w:val="18"/>
                <w:lang w:eastAsia="es-EC"/>
              </w:rPr>
              <w:t>PARÁMETRO</w:t>
            </w:r>
          </w:p>
        </w:tc>
        <w:tc>
          <w:tcPr>
            <w:tcW w:w="2333" w:type="dxa"/>
            <w:tcBorders>
              <w:top w:val="double" w:sz="4" w:space="0" w:color="auto"/>
              <w:bottom w:val="double" w:sz="4" w:space="0" w:color="auto"/>
            </w:tcBorders>
            <w:vAlign w:val="center"/>
          </w:tcPr>
          <w:p w:rsidR="0037700A" w:rsidRPr="0037700A" w:rsidRDefault="0037700A" w:rsidP="0037700A">
            <w:pPr>
              <w:spacing w:after="0" w:line="240" w:lineRule="auto"/>
              <w:jc w:val="center"/>
              <w:rPr>
                <w:rFonts w:ascii="Times New Roman" w:hAnsi="Times New Roman"/>
                <w:b/>
                <w:sz w:val="18"/>
                <w:szCs w:val="18"/>
              </w:rPr>
            </w:pPr>
            <w:r w:rsidRPr="0037700A">
              <w:rPr>
                <w:rFonts w:ascii="Times New Roman" w:hAnsi="Times New Roman"/>
                <w:b/>
                <w:sz w:val="18"/>
                <w:szCs w:val="18"/>
              </w:rPr>
              <w:t>EXPRESADO COMO</w:t>
            </w:r>
          </w:p>
        </w:tc>
        <w:tc>
          <w:tcPr>
            <w:tcW w:w="1626" w:type="dxa"/>
            <w:tcBorders>
              <w:top w:val="double" w:sz="4" w:space="0" w:color="auto"/>
              <w:bottom w:val="double" w:sz="4" w:space="0" w:color="auto"/>
            </w:tcBorders>
            <w:vAlign w:val="center"/>
          </w:tcPr>
          <w:p w:rsidR="0037700A" w:rsidRPr="0037700A" w:rsidRDefault="0037700A" w:rsidP="0037700A">
            <w:pPr>
              <w:spacing w:after="0" w:line="240" w:lineRule="auto"/>
              <w:jc w:val="center"/>
              <w:rPr>
                <w:rFonts w:ascii="Times New Roman" w:hAnsi="Times New Roman"/>
                <w:b/>
                <w:sz w:val="18"/>
                <w:szCs w:val="18"/>
              </w:rPr>
            </w:pPr>
            <w:r w:rsidRPr="0037700A">
              <w:rPr>
                <w:rFonts w:ascii="Times New Roman" w:hAnsi="Times New Roman"/>
                <w:b/>
                <w:sz w:val="18"/>
                <w:szCs w:val="18"/>
              </w:rPr>
              <w:t>UNIDAD</w:t>
            </w:r>
          </w:p>
        </w:tc>
        <w:tc>
          <w:tcPr>
            <w:tcW w:w="1928" w:type="dxa"/>
            <w:tcBorders>
              <w:top w:val="double" w:sz="4" w:space="0" w:color="auto"/>
              <w:bottom w:val="double" w:sz="4" w:space="0" w:color="auto"/>
            </w:tcBorders>
            <w:noWrap/>
            <w:vAlign w:val="center"/>
            <w:hideMark/>
          </w:tcPr>
          <w:p w:rsidR="0037700A" w:rsidRPr="0037700A" w:rsidRDefault="0037700A" w:rsidP="0037700A">
            <w:pPr>
              <w:spacing w:after="0" w:line="240" w:lineRule="auto"/>
              <w:jc w:val="center"/>
              <w:rPr>
                <w:rFonts w:ascii="Times New Roman" w:hAnsi="Times New Roman"/>
                <w:b/>
                <w:bCs/>
                <w:color w:val="000000"/>
                <w:sz w:val="18"/>
                <w:szCs w:val="18"/>
                <w:lang w:eastAsia="es-EC"/>
              </w:rPr>
            </w:pPr>
            <w:r w:rsidRPr="0037700A">
              <w:rPr>
                <w:rFonts w:ascii="Times New Roman" w:hAnsi="Times New Roman"/>
                <w:b/>
                <w:bCs/>
                <w:color w:val="000000"/>
                <w:sz w:val="18"/>
                <w:szCs w:val="18"/>
                <w:lang w:eastAsia="es-EC"/>
              </w:rPr>
              <w:t>VALORES</w:t>
            </w:r>
          </w:p>
        </w:tc>
      </w:tr>
      <w:tr w:rsidR="0037700A" w:rsidRPr="0037700A" w:rsidTr="0037700A">
        <w:trPr>
          <w:trHeight w:val="167"/>
          <w:jc w:val="center"/>
        </w:trPr>
        <w:tc>
          <w:tcPr>
            <w:tcW w:w="2461" w:type="dxa"/>
            <w:tcBorders>
              <w:top w:val="double" w:sz="4" w:space="0" w:color="auto"/>
            </w:tcBorders>
            <w:vAlign w:val="center"/>
          </w:tcPr>
          <w:p w:rsidR="0037700A" w:rsidRPr="0037700A" w:rsidRDefault="0037700A" w:rsidP="0037700A">
            <w:pPr>
              <w:spacing w:after="0" w:line="240" w:lineRule="auto"/>
              <w:jc w:val="center"/>
              <w:rPr>
                <w:rFonts w:ascii="Times New Roman" w:hAnsi="Times New Roman"/>
                <w:color w:val="000000"/>
                <w:sz w:val="18"/>
                <w:szCs w:val="18"/>
                <w:lang w:eastAsia="es-EC"/>
              </w:rPr>
            </w:pPr>
            <w:r w:rsidRPr="0037700A">
              <w:rPr>
                <w:rFonts w:ascii="Times New Roman" w:hAnsi="Times New Roman"/>
                <w:color w:val="000000"/>
                <w:sz w:val="18"/>
                <w:szCs w:val="18"/>
                <w:lang w:eastAsia="es-EC"/>
              </w:rPr>
              <w:t>Nitratos</w:t>
            </w:r>
          </w:p>
        </w:tc>
        <w:tc>
          <w:tcPr>
            <w:tcW w:w="2333" w:type="dxa"/>
            <w:tcBorders>
              <w:top w:val="double" w:sz="4" w:space="0" w:color="auto"/>
            </w:tcBorders>
            <w:vAlign w:val="center"/>
          </w:tcPr>
          <w:p w:rsidR="0037700A" w:rsidRPr="0037700A" w:rsidRDefault="0037700A" w:rsidP="0037700A">
            <w:pPr>
              <w:spacing w:after="0" w:line="240" w:lineRule="auto"/>
              <w:jc w:val="center"/>
              <w:rPr>
                <w:rFonts w:ascii="Times New Roman" w:hAnsi="Times New Roman"/>
                <w:sz w:val="18"/>
                <w:szCs w:val="18"/>
              </w:rPr>
            </w:pPr>
            <w:r w:rsidRPr="0037700A">
              <w:rPr>
                <w:rFonts w:ascii="Times New Roman" w:hAnsi="Times New Roman"/>
                <w:sz w:val="18"/>
                <w:szCs w:val="18"/>
              </w:rPr>
              <w:t>NO</w:t>
            </w:r>
            <w:r w:rsidRPr="0037700A">
              <w:rPr>
                <w:rFonts w:ascii="Times New Roman" w:hAnsi="Times New Roman"/>
                <w:sz w:val="18"/>
                <w:szCs w:val="18"/>
                <w:vertAlign w:val="subscript"/>
              </w:rPr>
              <w:t>3</w:t>
            </w:r>
            <w:r w:rsidRPr="0037700A">
              <w:rPr>
                <w:rFonts w:ascii="Times New Roman" w:hAnsi="Times New Roman"/>
                <w:sz w:val="18"/>
                <w:szCs w:val="18"/>
                <w:vertAlign w:val="superscript"/>
              </w:rPr>
              <w:t>-</w:t>
            </w:r>
          </w:p>
        </w:tc>
        <w:tc>
          <w:tcPr>
            <w:tcW w:w="1626" w:type="dxa"/>
            <w:tcBorders>
              <w:top w:val="double" w:sz="4" w:space="0" w:color="auto"/>
            </w:tcBorders>
            <w:vAlign w:val="center"/>
          </w:tcPr>
          <w:p w:rsidR="0037700A" w:rsidRPr="0037700A" w:rsidRDefault="0037700A" w:rsidP="0037700A">
            <w:pPr>
              <w:spacing w:after="0" w:line="240" w:lineRule="auto"/>
              <w:jc w:val="center"/>
              <w:rPr>
                <w:rFonts w:ascii="Times New Roman" w:hAnsi="Times New Roman"/>
                <w:sz w:val="18"/>
                <w:szCs w:val="18"/>
              </w:rPr>
            </w:pPr>
            <w:r w:rsidRPr="0037700A">
              <w:rPr>
                <w:rFonts w:ascii="Times New Roman" w:hAnsi="Times New Roman"/>
                <w:sz w:val="18"/>
                <w:szCs w:val="18"/>
              </w:rPr>
              <w:t>mg/L</w:t>
            </w:r>
          </w:p>
        </w:tc>
        <w:tc>
          <w:tcPr>
            <w:tcW w:w="1928" w:type="dxa"/>
            <w:tcBorders>
              <w:top w:val="double" w:sz="4" w:space="0" w:color="auto"/>
            </w:tcBorders>
            <w:vAlign w:val="center"/>
            <w:hideMark/>
          </w:tcPr>
          <w:p w:rsidR="0037700A" w:rsidRPr="0037700A" w:rsidRDefault="0037700A" w:rsidP="0037700A">
            <w:pPr>
              <w:spacing w:after="0" w:line="240" w:lineRule="auto"/>
              <w:jc w:val="center"/>
              <w:rPr>
                <w:rFonts w:ascii="Times New Roman" w:hAnsi="Times New Roman"/>
                <w:color w:val="000000"/>
                <w:sz w:val="18"/>
                <w:szCs w:val="18"/>
                <w:lang w:eastAsia="es-EC"/>
              </w:rPr>
            </w:pPr>
            <w:r w:rsidRPr="0037700A">
              <w:rPr>
                <w:rFonts w:ascii="Times New Roman" w:hAnsi="Times New Roman"/>
                <w:color w:val="000000"/>
                <w:sz w:val="18"/>
                <w:szCs w:val="18"/>
                <w:lang w:eastAsia="es-EC"/>
              </w:rPr>
              <w:t>881,66</w:t>
            </w:r>
          </w:p>
        </w:tc>
      </w:tr>
      <w:tr w:rsidR="0037700A" w:rsidRPr="0037700A" w:rsidTr="0037700A">
        <w:trPr>
          <w:trHeight w:val="167"/>
          <w:jc w:val="center"/>
        </w:trPr>
        <w:tc>
          <w:tcPr>
            <w:tcW w:w="2461" w:type="dxa"/>
            <w:vAlign w:val="center"/>
          </w:tcPr>
          <w:p w:rsidR="0037700A" w:rsidRPr="0037700A" w:rsidRDefault="0037700A" w:rsidP="0037700A">
            <w:pPr>
              <w:spacing w:after="0" w:line="240" w:lineRule="auto"/>
              <w:jc w:val="center"/>
              <w:rPr>
                <w:rFonts w:ascii="Times New Roman" w:hAnsi="Times New Roman"/>
                <w:color w:val="000000"/>
                <w:sz w:val="18"/>
                <w:szCs w:val="18"/>
                <w:lang w:eastAsia="es-EC"/>
              </w:rPr>
            </w:pPr>
            <w:r w:rsidRPr="0037700A">
              <w:rPr>
                <w:rFonts w:ascii="Times New Roman" w:hAnsi="Times New Roman"/>
                <w:color w:val="000000"/>
                <w:sz w:val="18"/>
                <w:szCs w:val="18"/>
                <w:lang w:eastAsia="es-EC"/>
              </w:rPr>
              <w:t>Fosfatos</w:t>
            </w:r>
          </w:p>
        </w:tc>
        <w:tc>
          <w:tcPr>
            <w:tcW w:w="2333" w:type="dxa"/>
            <w:vAlign w:val="center"/>
          </w:tcPr>
          <w:p w:rsidR="0037700A" w:rsidRPr="0037700A" w:rsidRDefault="0037700A" w:rsidP="0037700A">
            <w:pPr>
              <w:spacing w:after="0" w:line="240" w:lineRule="auto"/>
              <w:jc w:val="center"/>
              <w:rPr>
                <w:rFonts w:ascii="Times New Roman" w:hAnsi="Times New Roman"/>
                <w:sz w:val="18"/>
                <w:szCs w:val="18"/>
              </w:rPr>
            </w:pPr>
            <w:r w:rsidRPr="0037700A">
              <w:rPr>
                <w:rFonts w:ascii="Times New Roman" w:hAnsi="Times New Roman"/>
                <w:sz w:val="18"/>
                <w:szCs w:val="18"/>
              </w:rPr>
              <w:t>SO</w:t>
            </w:r>
            <w:r w:rsidRPr="0037700A">
              <w:rPr>
                <w:rFonts w:ascii="Times New Roman" w:hAnsi="Times New Roman"/>
                <w:sz w:val="18"/>
                <w:szCs w:val="18"/>
                <w:vertAlign w:val="subscript"/>
              </w:rPr>
              <w:t>4</w:t>
            </w:r>
          </w:p>
        </w:tc>
        <w:tc>
          <w:tcPr>
            <w:tcW w:w="1626" w:type="dxa"/>
            <w:vAlign w:val="center"/>
          </w:tcPr>
          <w:p w:rsidR="0037700A" w:rsidRPr="0037700A" w:rsidRDefault="0037700A" w:rsidP="0037700A">
            <w:pPr>
              <w:spacing w:after="0" w:line="240" w:lineRule="auto"/>
              <w:jc w:val="center"/>
              <w:rPr>
                <w:rFonts w:ascii="Times New Roman" w:hAnsi="Times New Roman"/>
                <w:b/>
                <w:sz w:val="18"/>
                <w:szCs w:val="18"/>
              </w:rPr>
            </w:pPr>
            <w:r w:rsidRPr="0037700A">
              <w:rPr>
                <w:rFonts w:ascii="Times New Roman" w:hAnsi="Times New Roman"/>
                <w:sz w:val="18"/>
                <w:szCs w:val="18"/>
              </w:rPr>
              <w:t>mg/L</w:t>
            </w:r>
          </w:p>
        </w:tc>
        <w:tc>
          <w:tcPr>
            <w:tcW w:w="1928" w:type="dxa"/>
            <w:vAlign w:val="center"/>
            <w:hideMark/>
          </w:tcPr>
          <w:p w:rsidR="0037700A" w:rsidRPr="0037700A" w:rsidRDefault="0037700A" w:rsidP="0037700A">
            <w:pPr>
              <w:spacing w:after="0" w:line="240" w:lineRule="auto"/>
              <w:jc w:val="center"/>
              <w:rPr>
                <w:rFonts w:ascii="Times New Roman" w:hAnsi="Times New Roman"/>
                <w:color w:val="000000"/>
                <w:sz w:val="18"/>
                <w:szCs w:val="18"/>
                <w:lang w:eastAsia="es-EC"/>
              </w:rPr>
            </w:pPr>
            <w:r w:rsidRPr="0037700A">
              <w:rPr>
                <w:rFonts w:ascii="Times New Roman" w:hAnsi="Times New Roman"/>
                <w:color w:val="000000"/>
                <w:sz w:val="18"/>
                <w:szCs w:val="18"/>
                <w:lang w:eastAsia="es-EC"/>
              </w:rPr>
              <w:t>35,59</w:t>
            </w:r>
          </w:p>
        </w:tc>
      </w:tr>
      <w:tr w:rsidR="0037700A" w:rsidRPr="0037700A" w:rsidTr="0037700A">
        <w:trPr>
          <w:trHeight w:val="329"/>
          <w:jc w:val="center"/>
        </w:trPr>
        <w:tc>
          <w:tcPr>
            <w:tcW w:w="2461" w:type="dxa"/>
            <w:vAlign w:val="center"/>
          </w:tcPr>
          <w:p w:rsidR="0037700A" w:rsidRPr="0037700A" w:rsidRDefault="0037700A" w:rsidP="0037700A">
            <w:pPr>
              <w:spacing w:after="0" w:line="240" w:lineRule="auto"/>
              <w:jc w:val="center"/>
              <w:rPr>
                <w:rFonts w:ascii="Times New Roman" w:hAnsi="Times New Roman"/>
                <w:color w:val="000000"/>
                <w:sz w:val="18"/>
                <w:szCs w:val="18"/>
                <w:lang w:eastAsia="es-EC"/>
              </w:rPr>
            </w:pPr>
            <w:r w:rsidRPr="0037700A">
              <w:rPr>
                <w:rFonts w:ascii="Times New Roman" w:hAnsi="Times New Roman"/>
                <w:color w:val="000000"/>
                <w:sz w:val="18"/>
                <w:szCs w:val="18"/>
                <w:lang w:eastAsia="es-EC"/>
              </w:rPr>
              <w:t>Potencial de Hidrógeno</w:t>
            </w:r>
          </w:p>
        </w:tc>
        <w:tc>
          <w:tcPr>
            <w:tcW w:w="2333" w:type="dxa"/>
            <w:vAlign w:val="center"/>
          </w:tcPr>
          <w:p w:rsidR="0037700A" w:rsidRPr="0037700A" w:rsidRDefault="0037700A" w:rsidP="0037700A">
            <w:pPr>
              <w:spacing w:after="0" w:line="240" w:lineRule="auto"/>
              <w:jc w:val="center"/>
              <w:rPr>
                <w:rFonts w:ascii="Times New Roman" w:hAnsi="Times New Roman"/>
                <w:sz w:val="18"/>
                <w:szCs w:val="18"/>
              </w:rPr>
            </w:pPr>
            <w:r w:rsidRPr="0037700A">
              <w:rPr>
                <w:rFonts w:ascii="Times New Roman" w:hAnsi="Times New Roman"/>
                <w:sz w:val="18"/>
                <w:szCs w:val="18"/>
              </w:rPr>
              <w:t>pH</w:t>
            </w:r>
          </w:p>
        </w:tc>
        <w:tc>
          <w:tcPr>
            <w:tcW w:w="1626" w:type="dxa"/>
            <w:vAlign w:val="center"/>
          </w:tcPr>
          <w:p w:rsidR="0037700A" w:rsidRPr="0037700A" w:rsidRDefault="0037700A" w:rsidP="0037700A">
            <w:pPr>
              <w:spacing w:after="0" w:line="240" w:lineRule="auto"/>
              <w:jc w:val="center"/>
              <w:rPr>
                <w:rFonts w:ascii="Times New Roman" w:hAnsi="Times New Roman"/>
                <w:b/>
                <w:sz w:val="18"/>
                <w:szCs w:val="18"/>
              </w:rPr>
            </w:pPr>
          </w:p>
        </w:tc>
        <w:tc>
          <w:tcPr>
            <w:tcW w:w="1928" w:type="dxa"/>
            <w:vAlign w:val="center"/>
            <w:hideMark/>
          </w:tcPr>
          <w:p w:rsidR="0037700A" w:rsidRPr="0037700A" w:rsidRDefault="0037700A" w:rsidP="0037700A">
            <w:pPr>
              <w:spacing w:after="0" w:line="240" w:lineRule="auto"/>
              <w:jc w:val="center"/>
              <w:rPr>
                <w:rFonts w:ascii="Times New Roman" w:hAnsi="Times New Roman"/>
                <w:color w:val="000000"/>
                <w:sz w:val="18"/>
                <w:szCs w:val="18"/>
                <w:lang w:eastAsia="es-EC"/>
              </w:rPr>
            </w:pPr>
            <w:r w:rsidRPr="0037700A">
              <w:rPr>
                <w:rFonts w:ascii="Times New Roman" w:hAnsi="Times New Roman"/>
                <w:color w:val="000000"/>
                <w:sz w:val="18"/>
                <w:szCs w:val="18"/>
                <w:lang w:eastAsia="es-EC"/>
              </w:rPr>
              <w:t>3,8</w:t>
            </w:r>
          </w:p>
        </w:tc>
      </w:tr>
      <w:tr w:rsidR="0037700A" w:rsidRPr="0037700A" w:rsidTr="0037700A">
        <w:trPr>
          <w:trHeight w:val="167"/>
          <w:jc w:val="center"/>
        </w:trPr>
        <w:tc>
          <w:tcPr>
            <w:tcW w:w="2461" w:type="dxa"/>
            <w:vAlign w:val="center"/>
          </w:tcPr>
          <w:p w:rsidR="0037700A" w:rsidRPr="0037700A" w:rsidRDefault="0037700A" w:rsidP="0037700A">
            <w:pPr>
              <w:spacing w:after="0" w:line="240" w:lineRule="auto"/>
              <w:jc w:val="center"/>
              <w:rPr>
                <w:rFonts w:ascii="Times New Roman" w:hAnsi="Times New Roman"/>
                <w:color w:val="000000"/>
                <w:sz w:val="18"/>
                <w:szCs w:val="18"/>
                <w:lang w:eastAsia="es-EC"/>
              </w:rPr>
            </w:pPr>
            <w:r w:rsidRPr="0037700A">
              <w:rPr>
                <w:rFonts w:ascii="Times New Roman" w:hAnsi="Times New Roman"/>
                <w:color w:val="000000"/>
                <w:sz w:val="18"/>
                <w:szCs w:val="18"/>
                <w:lang w:eastAsia="es-EC"/>
              </w:rPr>
              <w:t>Sólidos totales</w:t>
            </w:r>
          </w:p>
        </w:tc>
        <w:tc>
          <w:tcPr>
            <w:tcW w:w="2333" w:type="dxa"/>
            <w:vAlign w:val="center"/>
          </w:tcPr>
          <w:p w:rsidR="0037700A" w:rsidRPr="0037700A" w:rsidRDefault="0037700A" w:rsidP="0037700A">
            <w:pPr>
              <w:spacing w:after="0" w:line="240" w:lineRule="auto"/>
              <w:jc w:val="center"/>
              <w:rPr>
                <w:rFonts w:ascii="Times New Roman" w:hAnsi="Times New Roman"/>
                <w:sz w:val="18"/>
                <w:szCs w:val="18"/>
              </w:rPr>
            </w:pPr>
            <w:r w:rsidRPr="0037700A">
              <w:rPr>
                <w:rFonts w:ascii="Times New Roman" w:hAnsi="Times New Roman"/>
                <w:sz w:val="18"/>
                <w:szCs w:val="18"/>
              </w:rPr>
              <w:t>ST</w:t>
            </w:r>
          </w:p>
        </w:tc>
        <w:tc>
          <w:tcPr>
            <w:tcW w:w="1626" w:type="dxa"/>
            <w:vAlign w:val="center"/>
          </w:tcPr>
          <w:p w:rsidR="0037700A" w:rsidRPr="0037700A" w:rsidRDefault="0037700A" w:rsidP="0037700A">
            <w:pPr>
              <w:spacing w:after="0" w:line="240" w:lineRule="auto"/>
              <w:jc w:val="center"/>
              <w:rPr>
                <w:rFonts w:ascii="Times New Roman" w:hAnsi="Times New Roman"/>
                <w:b/>
                <w:sz w:val="18"/>
                <w:szCs w:val="18"/>
              </w:rPr>
            </w:pPr>
            <w:r w:rsidRPr="0037700A">
              <w:rPr>
                <w:rFonts w:ascii="Times New Roman" w:hAnsi="Times New Roman"/>
                <w:sz w:val="18"/>
                <w:szCs w:val="18"/>
              </w:rPr>
              <w:t>mg/L</w:t>
            </w:r>
          </w:p>
        </w:tc>
        <w:tc>
          <w:tcPr>
            <w:tcW w:w="1928" w:type="dxa"/>
            <w:vAlign w:val="center"/>
            <w:hideMark/>
          </w:tcPr>
          <w:p w:rsidR="0037700A" w:rsidRPr="0037700A" w:rsidRDefault="0037700A" w:rsidP="0037700A">
            <w:pPr>
              <w:spacing w:after="0" w:line="240" w:lineRule="auto"/>
              <w:jc w:val="center"/>
              <w:rPr>
                <w:rFonts w:ascii="Times New Roman" w:hAnsi="Times New Roman"/>
                <w:color w:val="000000"/>
                <w:sz w:val="18"/>
                <w:szCs w:val="18"/>
                <w:lang w:eastAsia="es-EC"/>
              </w:rPr>
            </w:pPr>
            <w:r w:rsidRPr="0037700A">
              <w:rPr>
                <w:rFonts w:ascii="Times New Roman" w:hAnsi="Times New Roman"/>
                <w:color w:val="000000"/>
                <w:sz w:val="18"/>
                <w:szCs w:val="18"/>
                <w:lang w:eastAsia="es-EC"/>
              </w:rPr>
              <w:t>4 086</w:t>
            </w:r>
          </w:p>
        </w:tc>
      </w:tr>
      <w:tr w:rsidR="0037700A" w:rsidRPr="0037700A" w:rsidTr="0037700A">
        <w:trPr>
          <w:trHeight w:val="652"/>
          <w:jc w:val="center"/>
        </w:trPr>
        <w:tc>
          <w:tcPr>
            <w:tcW w:w="2461" w:type="dxa"/>
            <w:vAlign w:val="center"/>
          </w:tcPr>
          <w:p w:rsidR="0037700A" w:rsidRPr="0037700A" w:rsidRDefault="0037700A" w:rsidP="0037700A">
            <w:pPr>
              <w:spacing w:after="0" w:line="240" w:lineRule="auto"/>
              <w:jc w:val="center"/>
              <w:rPr>
                <w:rFonts w:ascii="Times New Roman" w:hAnsi="Times New Roman"/>
                <w:color w:val="000000"/>
                <w:sz w:val="18"/>
                <w:szCs w:val="18"/>
                <w:lang w:eastAsia="es-EC"/>
              </w:rPr>
            </w:pPr>
            <w:r w:rsidRPr="0037700A">
              <w:rPr>
                <w:rFonts w:ascii="Times New Roman" w:hAnsi="Times New Roman"/>
                <w:color w:val="000000"/>
                <w:sz w:val="18"/>
                <w:szCs w:val="18"/>
                <w:lang w:eastAsia="es-EC"/>
              </w:rPr>
              <w:t>Demanda Bioquímica de Oxígeno</w:t>
            </w:r>
          </w:p>
        </w:tc>
        <w:tc>
          <w:tcPr>
            <w:tcW w:w="2333" w:type="dxa"/>
            <w:vAlign w:val="center"/>
          </w:tcPr>
          <w:p w:rsidR="0037700A" w:rsidRPr="0037700A" w:rsidRDefault="0037700A" w:rsidP="0037700A">
            <w:pPr>
              <w:spacing w:after="0" w:line="240" w:lineRule="auto"/>
              <w:jc w:val="center"/>
              <w:rPr>
                <w:rFonts w:ascii="Times New Roman" w:hAnsi="Times New Roman"/>
                <w:sz w:val="18"/>
                <w:szCs w:val="18"/>
              </w:rPr>
            </w:pPr>
            <w:r w:rsidRPr="0037700A">
              <w:rPr>
                <w:rFonts w:ascii="Times New Roman" w:hAnsi="Times New Roman"/>
                <w:sz w:val="18"/>
                <w:szCs w:val="18"/>
              </w:rPr>
              <w:t>DBO5</w:t>
            </w:r>
          </w:p>
        </w:tc>
        <w:tc>
          <w:tcPr>
            <w:tcW w:w="1626" w:type="dxa"/>
            <w:vAlign w:val="center"/>
          </w:tcPr>
          <w:p w:rsidR="0037700A" w:rsidRPr="0037700A" w:rsidRDefault="0037700A" w:rsidP="0037700A">
            <w:pPr>
              <w:spacing w:after="0" w:line="240" w:lineRule="auto"/>
              <w:jc w:val="center"/>
              <w:rPr>
                <w:rFonts w:ascii="Times New Roman" w:hAnsi="Times New Roman"/>
                <w:b/>
                <w:sz w:val="18"/>
                <w:szCs w:val="18"/>
              </w:rPr>
            </w:pPr>
            <w:r w:rsidRPr="0037700A">
              <w:rPr>
                <w:rFonts w:ascii="Times New Roman" w:hAnsi="Times New Roman"/>
                <w:sz w:val="18"/>
                <w:szCs w:val="18"/>
              </w:rPr>
              <w:t>mg/L</w:t>
            </w:r>
          </w:p>
        </w:tc>
        <w:tc>
          <w:tcPr>
            <w:tcW w:w="1928" w:type="dxa"/>
            <w:vAlign w:val="center"/>
            <w:hideMark/>
          </w:tcPr>
          <w:p w:rsidR="0037700A" w:rsidRPr="0037700A" w:rsidRDefault="0037700A" w:rsidP="0037700A">
            <w:pPr>
              <w:spacing w:after="0" w:line="240" w:lineRule="auto"/>
              <w:jc w:val="center"/>
              <w:rPr>
                <w:rFonts w:ascii="Times New Roman" w:hAnsi="Times New Roman"/>
                <w:color w:val="000000"/>
                <w:sz w:val="18"/>
                <w:szCs w:val="18"/>
                <w:lang w:eastAsia="es-EC"/>
              </w:rPr>
            </w:pPr>
            <w:r w:rsidRPr="0037700A">
              <w:rPr>
                <w:rFonts w:ascii="Times New Roman" w:hAnsi="Times New Roman"/>
                <w:color w:val="000000"/>
                <w:sz w:val="18"/>
                <w:szCs w:val="18"/>
                <w:lang w:eastAsia="es-EC"/>
              </w:rPr>
              <w:t>5358,66</w:t>
            </w:r>
          </w:p>
        </w:tc>
      </w:tr>
      <w:tr w:rsidR="0037700A" w:rsidRPr="0037700A" w:rsidTr="0037700A">
        <w:trPr>
          <w:trHeight w:val="167"/>
          <w:jc w:val="center"/>
        </w:trPr>
        <w:tc>
          <w:tcPr>
            <w:tcW w:w="2461" w:type="dxa"/>
            <w:vAlign w:val="center"/>
          </w:tcPr>
          <w:p w:rsidR="0037700A" w:rsidRPr="0037700A" w:rsidRDefault="0037700A" w:rsidP="0037700A">
            <w:pPr>
              <w:spacing w:after="0" w:line="240" w:lineRule="auto"/>
              <w:jc w:val="center"/>
              <w:rPr>
                <w:rFonts w:ascii="Times New Roman" w:hAnsi="Times New Roman"/>
                <w:color w:val="000000"/>
                <w:sz w:val="18"/>
                <w:szCs w:val="18"/>
                <w:lang w:eastAsia="es-EC"/>
              </w:rPr>
            </w:pPr>
            <w:r w:rsidRPr="0037700A">
              <w:rPr>
                <w:rFonts w:ascii="Times New Roman" w:hAnsi="Times New Roman"/>
                <w:color w:val="000000"/>
                <w:sz w:val="18"/>
                <w:szCs w:val="18"/>
                <w:lang w:eastAsia="es-EC"/>
              </w:rPr>
              <w:t>Color</w:t>
            </w:r>
          </w:p>
        </w:tc>
        <w:tc>
          <w:tcPr>
            <w:tcW w:w="2333" w:type="dxa"/>
            <w:vAlign w:val="center"/>
          </w:tcPr>
          <w:p w:rsidR="0037700A" w:rsidRPr="0037700A" w:rsidRDefault="0037700A" w:rsidP="0037700A">
            <w:pPr>
              <w:spacing w:after="0" w:line="240" w:lineRule="auto"/>
              <w:jc w:val="center"/>
              <w:rPr>
                <w:rFonts w:ascii="Times New Roman" w:hAnsi="Times New Roman"/>
                <w:sz w:val="18"/>
                <w:szCs w:val="18"/>
              </w:rPr>
            </w:pPr>
            <w:r w:rsidRPr="0037700A">
              <w:rPr>
                <w:rFonts w:ascii="Times New Roman" w:hAnsi="Times New Roman"/>
                <w:sz w:val="18"/>
                <w:szCs w:val="18"/>
              </w:rPr>
              <w:t>Color real</w:t>
            </w:r>
          </w:p>
        </w:tc>
        <w:tc>
          <w:tcPr>
            <w:tcW w:w="1626" w:type="dxa"/>
            <w:vAlign w:val="center"/>
          </w:tcPr>
          <w:p w:rsidR="0037700A" w:rsidRPr="0037700A" w:rsidRDefault="0037700A" w:rsidP="0037700A">
            <w:pPr>
              <w:spacing w:after="0" w:line="240" w:lineRule="auto"/>
              <w:jc w:val="center"/>
              <w:rPr>
                <w:rFonts w:ascii="Times New Roman" w:hAnsi="Times New Roman"/>
                <w:sz w:val="18"/>
                <w:szCs w:val="18"/>
              </w:rPr>
            </w:pPr>
            <w:r w:rsidRPr="0037700A">
              <w:rPr>
                <w:rFonts w:ascii="Times New Roman" w:hAnsi="Times New Roman"/>
                <w:sz w:val="18"/>
                <w:szCs w:val="18"/>
              </w:rPr>
              <w:t>Pt-Co</w:t>
            </w:r>
          </w:p>
        </w:tc>
        <w:tc>
          <w:tcPr>
            <w:tcW w:w="1928" w:type="dxa"/>
            <w:vAlign w:val="center"/>
          </w:tcPr>
          <w:p w:rsidR="0037700A" w:rsidRPr="0037700A" w:rsidRDefault="0037700A" w:rsidP="0037700A">
            <w:pPr>
              <w:spacing w:after="0" w:line="240" w:lineRule="auto"/>
              <w:jc w:val="center"/>
              <w:rPr>
                <w:rFonts w:ascii="Times New Roman" w:hAnsi="Times New Roman"/>
                <w:bCs/>
                <w:color w:val="000000"/>
                <w:sz w:val="18"/>
                <w:szCs w:val="18"/>
                <w:lang w:eastAsia="es-EC"/>
              </w:rPr>
            </w:pPr>
            <w:r w:rsidRPr="0037700A">
              <w:rPr>
                <w:rFonts w:ascii="Times New Roman" w:hAnsi="Times New Roman"/>
                <w:bCs/>
                <w:color w:val="000000"/>
                <w:sz w:val="18"/>
                <w:szCs w:val="18"/>
                <w:lang w:eastAsia="es-EC"/>
              </w:rPr>
              <w:t>44</w:t>
            </w:r>
          </w:p>
        </w:tc>
      </w:tr>
      <w:tr w:rsidR="0037700A" w:rsidRPr="0037700A" w:rsidTr="0037700A">
        <w:trPr>
          <w:trHeight w:val="167"/>
          <w:jc w:val="center"/>
        </w:trPr>
        <w:tc>
          <w:tcPr>
            <w:tcW w:w="2461" w:type="dxa"/>
            <w:tcBorders>
              <w:bottom w:val="double" w:sz="4" w:space="0" w:color="auto"/>
            </w:tcBorders>
            <w:vAlign w:val="center"/>
          </w:tcPr>
          <w:p w:rsidR="0037700A" w:rsidRPr="0037700A" w:rsidRDefault="0037700A" w:rsidP="0037700A">
            <w:pPr>
              <w:spacing w:after="0" w:line="240" w:lineRule="auto"/>
              <w:jc w:val="center"/>
              <w:rPr>
                <w:rFonts w:ascii="Times New Roman" w:hAnsi="Times New Roman"/>
                <w:color w:val="000000"/>
                <w:sz w:val="18"/>
                <w:szCs w:val="18"/>
                <w:lang w:eastAsia="es-EC"/>
              </w:rPr>
            </w:pPr>
            <w:r w:rsidRPr="0037700A">
              <w:rPr>
                <w:rFonts w:ascii="Times New Roman" w:hAnsi="Times New Roman"/>
                <w:color w:val="000000"/>
                <w:sz w:val="18"/>
                <w:szCs w:val="18"/>
                <w:lang w:eastAsia="es-EC"/>
              </w:rPr>
              <w:t>Turbidez</w:t>
            </w:r>
          </w:p>
        </w:tc>
        <w:tc>
          <w:tcPr>
            <w:tcW w:w="2333" w:type="dxa"/>
            <w:tcBorders>
              <w:bottom w:val="double" w:sz="4" w:space="0" w:color="auto"/>
            </w:tcBorders>
            <w:vAlign w:val="center"/>
          </w:tcPr>
          <w:p w:rsidR="0037700A" w:rsidRPr="0037700A" w:rsidRDefault="0037700A" w:rsidP="0037700A">
            <w:pPr>
              <w:spacing w:after="0" w:line="240" w:lineRule="auto"/>
              <w:jc w:val="center"/>
              <w:rPr>
                <w:rFonts w:ascii="Times New Roman" w:hAnsi="Times New Roman"/>
                <w:sz w:val="18"/>
                <w:szCs w:val="18"/>
              </w:rPr>
            </w:pPr>
            <w:r w:rsidRPr="0037700A">
              <w:rPr>
                <w:rFonts w:ascii="Times New Roman" w:hAnsi="Times New Roman"/>
                <w:sz w:val="18"/>
                <w:szCs w:val="18"/>
              </w:rPr>
              <w:t>NTU</w:t>
            </w:r>
          </w:p>
        </w:tc>
        <w:tc>
          <w:tcPr>
            <w:tcW w:w="1626" w:type="dxa"/>
            <w:tcBorders>
              <w:bottom w:val="double" w:sz="4" w:space="0" w:color="auto"/>
            </w:tcBorders>
            <w:vAlign w:val="center"/>
          </w:tcPr>
          <w:p w:rsidR="0037700A" w:rsidRPr="0037700A" w:rsidRDefault="0037700A" w:rsidP="0037700A">
            <w:pPr>
              <w:spacing w:after="0" w:line="240" w:lineRule="auto"/>
              <w:jc w:val="center"/>
              <w:rPr>
                <w:rFonts w:ascii="Times New Roman" w:hAnsi="Times New Roman"/>
                <w:sz w:val="18"/>
                <w:szCs w:val="18"/>
              </w:rPr>
            </w:pPr>
            <w:r w:rsidRPr="0037700A">
              <w:rPr>
                <w:rFonts w:ascii="Times New Roman" w:hAnsi="Times New Roman"/>
                <w:sz w:val="18"/>
                <w:szCs w:val="18"/>
              </w:rPr>
              <w:t>NTU</w:t>
            </w:r>
          </w:p>
        </w:tc>
        <w:tc>
          <w:tcPr>
            <w:tcW w:w="1928" w:type="dxa"/>
            <w:tcBorders>
              <w:bottom w:val="double" w:sz="4" w:space="0" w:color="auto"/>
            </w:tcBorders>
            <w:vAlign w:val="center"/>
            <w:hideMark/>
          </w:tcPr>
          <w:p w:rsidR="0037700A" w:rsidRPr="0037700A" w:rsidRDefault="0037700A" w:rsidP="0037700A">
            <w:pPr>
              <w:spacing w:after="0" w:line="240" w:lineRule="auto"/>
              <w:jc w:val="center"/>
              <w:rPr>
                <w:rFonts w:ascii="Times New Roman" w:hAnsi="Times New Roman"/>
                <w:bCs/>
                <w:color w:val="000000"/>
                <w:sz w:val="18"/>
                <w:szCs w:val="18"/>
                <w:lang w:eastAsia="es-EC"/>
              </w:rPr>
            </w:pPr>
            <w:r w:rsidRPr="0037700A">
              <w:rPr>
                <w:rFonts w:ascii="Times New Roman" w:hAnsi="Times New Roman"/>
                <w:bCs/>
                <w:color w:val="000000"/>
                <w:sz w:val="18"/>
                <w:szCs w:val="18"/>
                <w:lang w:eastAsia="es-EC"/>
              </w:rPr>
              <w:t>1150</w:t>
            </w:r>
          </w:p>
        </w:tc>
      </w:tr>
    </w:tbl>
    <w:p w:rsidR="00E30DA3" w:rsidRDefault="00E30DA3" w:rsidP="0037700A">
      <w:pPr>
        <w:spacing w:after="0" w:line="360" w:lineRule="auto"/>
        <w:jc w:val="center"/>
        <w:rPr>
          <w:rFonts w:ascii="Times New Roman" w:hAnsi="Times New Roman"/>
          <w:sz w:val="18"/>
          <w:szCs w:val="18"/>
        </w:rPr>
      </w:pPr>
      <w:r w:rsidRPr="0037700A">
        <w:rPr>
          <w:rFonts w:ascii="Times New Roman" w:hAnsi="Times New Roman"/>
          <w:b/>
          <w:sz w:val="18"/>
          <w:szCs w:val="18"/>
        </w:rPr>
        <w:t>Realizado por:</w:t>
      </w:r>
      <w:r w:rsidRPr="0037700A">
        <w:rPr>
          <w:rFonts w:ascii="Times New Roman" w:hAnsi="Times New Roman"/>
          <w:sz w:val="18"/>
          <w:szCs w:val="18"/>
        </w:rPr>
        <w:t xml:space="preserve"> Los autores, 2021</w:t>
      </w:r>
    </w:p>
    <w:p w:rsidR="0037700A" w:rsidRPr="0037700A" w:rsidRDefault="0037700A" w:rsidP="0037700A">
      <w:pPr>
        <w:spacing w:after="0" w:line="360" w:lineRule="auto"/>
        <w:jc w:val="center"/>
        <w:rPr>
          <w:rFonts w:ascii="Times New Roman" w:hAnsi="Times New Roman"/>
          <w:sz w:val="18"/>
          <w:szCs w:val="18"/>
        </w:rPr>
      </w:pPr>
    </w:p>
    <w:p w:rsidR="00E30DA3" w:rsidRPr="0037700A" w:rsidRDefault="00E30DA3" w:rsidP="0037700A">
      <w:pPr>
        <w:pStyle w:val="Prrafodelista"/>
        <w:numPr>
          <w:ilvl w:val="0"/>
          <w:numId w:val="14"/>
        </w:numPr>
        <w:spacing w:after="0" w:line="360" w:lineRule="auto"/>
        <w:ind w:left="993"/>
        <w:jc w:val="both"/>
        <w:rPr>
          <w:rFonts w:ascii="Times New Roman" w:hAnsi="Times New Roman"/>
          <w:i/>
          <w:sz w:val="24"/>
          <w:szCs w:val="24"/>
        </w:rPr>
      </w:pPr>
      <w:r w:rsidRPr="0037700A">
        <w:rPr>
          <w:rFonts w:ascii="Times New Roman" w:hAnsi="Times New Roman"/>
          <w:i/>
          <w:sz w:val="24"/>
          <w:szCs w:val="24"/>
        </w:rPr>
        <w:t xml:space="preserve">Ajuste de conversión </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Una vez realizada la caracterización de las aguas miel, se realizó la conversión de unidades en los parámetros de Nitratos y Fosfatos, transformándolos a nitrógeno total y fósforo total respectivamente, </w:t>
      </w:r>
      <w:r w:rsidRPr="00E30DA3">
        <w:rPr>
          <w:rFonts w:ascii="Times New Roman" w:hAnsi="Times New Roman"/>
          <w:sz w:val="24"/>
          <w:szCs w:val="24"/>
        </w:rPr>
        <w:lastRenderedPageBreak/>
        <w:t>para comprar los valores obtenidos con los límites máximos permisibles referentes de la Tabla 9, Anexo 1, Libro VI del A.M. 097-A, como se encuentra expresado la Tabla 11-4.</w:t>
      </w:r>
    </w:p>
    <w:p w:rsidR="00E30DA3" w:rsidRPr="0037700A" w:rsidRDefault="00E30DA3" w:rsidP="00E30DA3">
      <w:pPr>
        <w:spacing w:after="0" w:line="360" w:lineRule="auto"/>
        <w:jc w:val="both"/>
        <w:rPr>
          <w:rFonts w:ascii="Times New Roman" w:hAnsi="Times New Roman"/>
          <w:sz w:val="18"/>
          <w:szCs w:val="18"/>
        </w:rPr>
      </w:pPr>
    </w:p>
    <w:p w:rsidR="00E30DA3" w:rsidRPr="0037700A" w:rsidRDefault="0037700A" w:rsidP="0037700A">
      <w:pPr>
        <w:spacing w:after="0" w:line="360" w:lineRule="auto"/>
        <w:jc w:val="center"/>
        <w:rPr>
          <w:rFonts w:ascii="Times New Roman" w:hAnsi="Times New Roman"/>
          <w:sz w:val="20"/>
          <w:szCs w:val="20"/>
        </w:rPr>
      </w:pPr>
      <w:r w:rsidRPr="0037700A">
        <w:rPr>
          <w:rFonts w:ascii="Times New Roman" w:hAnsi="Times New Roman"/>
          <w:b/>
          <w:sz w:val="20"/>
          <w:szCs w:val="20"/>
        </w:rPr>
        <w:t>Tabla 11</w:t>
      </w:r>
      <w:r w:rsidR="00E30DA3" w:rsidRPr="0037700A">
        <w:rPr>
          <w:rFonts w:ascii="Times New Roman" w:hAnsi="Times New Roman"/>
          <w:b/>
          <w:sz w:val="20"/>
          <w:szCs w:val="20"/>
        </w:rPr>
        <w:t>:</w:t>
      </w:r>
      <w:r w:rsidR="00E30DA3" w:rsidRPr="0037700A">
        <w:rPr>
          <w:rFonts w:ascii="Times New Roman" w:hAnsi="Times New Roman"/>
          <w:sz w:val="20"/>
          <w:szCs w:val="20"/>
        </w:rPr>
        <w:t xml:space="preserve"> Ajuste de conversión en la caracterización de las aguas miel</w:t>
      </w:r>
    </w:p>
    <w:tbl>
      <w:tblPr>
        <w:tblStyle w:val="Tablaconcuadrcula"/>
        <w:tblW w:w="8124" w:type="dxa"/>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2946"/>
        <w:gridCol w:w="2595"/>
        <w:gridCol w:w="2583"/>
      </w:tblGrid>
      <w:tr w:rsidR="0037700A" w:rsidRPr="0037700A" w:rsidTr="00E345BE">
        <w:trPr>
          <w:trHeight w:val="393"/>
          <w:jc w:val="center"/>
        </w:trPr>
        <w:tc>
          <w:tcPr>
            <w:tcW w:w="2946" w:type="dxa"/>
            <w:tcBorders>
              <w:bottom w:val="double" w:sz="4" w:space="0" w:color="auto"/>
            </w:tcBorders>
            <w:vAlign w:val="center"/>
            <w:hideMark/>
          </w:tcPr>
          <w:p w:rsidR="0037700A" w:rsidRPr="0037700A" w:rsidRDefault="0037700A" w:rsidP="0037700A">
            <w:pPr>
              <w:spacing w:after="0" w:line="240" w:lineRule="auto"/>
              <w:jc w:val="center"/>
              <w:rPr>
                <w:rFonts w:ascii="Times New Roman" w:hAnsi="Times New Roman"/>
                <w:b/>
                <w:bCs/>
                <w:color w:val="000000"/>
                <w:sz w:val="18"/>
                <w:szCs w:val="18"/>
                <w:lang w:eastAsia="es-EC"/>
              </w:rPr>
            </w:pPr>
            <w:r w:rsidRPr="0037700A">
              <w:rPr>
                <w:rFonts w:ascii="Times New Roman" w:hAnsi="Times New Roman"/>
                <w:b/>
                <w:bCs/>
                <w:color w:val="000000"/>
                <w:sz w:val="18"/>
                <w:szCs w:val="18"/>
                <w:lang w:eastAsia="es-EC"/>
              </w:rPr>
              <w:t>PARÁMETRO</w:t>
            </w:r>
          </w:p>
        </w:tc>
        <w:tc>
          <w:tcPr>
            <w:tcW w:w="2595" w:type="dxa"/>
            <w:tcBorders>
              <w:bottom w:val="double" w:sz="4" w:space="0" w:color="auto"/>
            </w:tcBorders>
            <w:vAlign w:val="center"/>
            <w:hideMark/>
          </w:tcPr>
          <w:p w:rsidR="0037700A" w:rsidRPr="0037700A" w:rsidRDefault="0037700A" w:rsidP="0037700A">
            <w:pPr>
              <w:spacing w:after="0" w:line="240" w:lineRule="auto"/>
              <w:jc w:val="center"/>
              <w:rPr>
                <w:rFonts w:ascii="Times New Roman" w:hAnsi="Times New Roman"/>
                <w:b/>
                <w:bCs/>
                <w:color w:val="000000"/>
                <w:sz w:val="18"/>
                <w:szCs w:val="18"/>
                <w:lang w:eastAsia="es-EC"/>
              </w:rPr>
            </w:pPr>
            <w:r w:rsidRPr="0037700A">
              <w:rPr>
                <w:rFonts w:ascii="Times New Roman" w:hAnsi="Times New Roman"/>
                <w:b/>
                <w:bCs/>
                <w:color w:val="000000"/>
                <w:sz w:val="18"/>
                <w:szCs w:val="18"/>
                <w:lang w:eastAsia="es-EC"/>
              </w:rPr>
              <w:t>LÍMITE MÁXIMO PERMISIBLE</w:t>
            </w:r>
          </w:p>
        </w:tc>
        <w:tc>
          <w:tcPr>
            <w:tcW w:w="2583" w:type="dxa"/>
            <w:tcBorders>
              <w:bottom w:val="double" w:sz="4" w:space="0" w:color="auto"/>
            </w:tcBorders>
            <w:noWrap/>
            <w:vAlign w:val="center"/>
            <w:hideMark/>
          </w:tcPr>
          <w:p w:rsidR="0037700A" w:rsidRPr="0037700A" w:rsidRDefault="0037700A" w:rsidP="0037700A">
            <w:pPr>
              <w:spacing w:after="0" w:line="240" w:lineRule="auto"/>
              <w:jc w:val="center"/>
              <w:rPr>
                <w:rFonts w:ascii="Times New Roman" w:hAnsi="Times New Roman"/>
                <w:b/>
                <w:bCs/>
                <w:color w:val="000000"/>
                <w:sz w:val="18"/>
                <w:szCs w:val="18"/>
                <w:lang w:eastAsia="es-EC"/>
              </w:rPr>
            </w:pPr>
            <w:r w:rsidRPr="0037700A">
              <w:rPr>
                <w:rFonts w:ascii="Times New Roman" w:hAnsi="Times New Roman"/>
                <w:b/>
                <w:bCs/>
                <w:color w:val="000000"/>
                <w:sz w:val="18"/>
                <w:szCs w:val="18"/>
                <w:lang w:eastAsia="es-EC"/>
              </w:rPr>
              <w:t>VALORES</w:t>
            </w:r>
          </w:p>
        </w:tc>
      </w:tr>
      <w:tr w:rsidR="0037700A" w:rsidRPr="0037700A" w:rsidTr="00E345BE">
        <w:trPr>
          <w:trHeight w:val="130"/>
          <w:jc w:val="center"/>
        </w:trPr>
        <w:tc>
          <w:tcPr>
            <w:tcW w:w="2946" w:type="dxa"/>
            <w:tcBorders>
              <w:top w:val="double" w:sz="4" w:space="0" w:color="auto"/>
            </w:tcBorders>
            <w:vAlign w:val="center"/>
            <w:hideMark/>
          </w:tcPr>
          <w:p w:rsidR="0037700A" w:rsidRPr="0037700A" w:rsidRDefault="0037700A" w:rsidP="0037700A">
            <w:pPr>
              <w:spacing w:after="0" w:line="240" w:lineRule="auto"/>
              <w:jc w:val="center"/>
              <w:rPr>
                <w:rFonts w:ascii="Times New Roman" w:hAnsi="Times New Roman"/>
                <w:color w:val="000000"/>
                <w:sz w:val="18"/>
                <w:szCs w:val="18"/>
                <w:lang w:eastAsia="es-EC"/>
              </w:rPr>
            </w:pPr>
            <w:r w:rsidRPr="0037700A">
              <w:rPr>
                <w:rFonts w:ascii="Times New Roman" w:hAnsi="Times New Roman"/>
                <w:color w:val="000000"/>
                <w:sz w:val="18"/>
                <w:szCs w:val="18"/>
                <w:lang w:eastAsia="es-EC"/>
              </w:rPr>
              <w:t>Nitrógeno Total</w:t>
            </w:r>
          </w:p>
        </w:tc>
        <w:tc>
          <w:tcPr>
            <w:tcW w:w="2595" w:type="dxa"/>
            <w:tcBorders>
              <w:top w:val="double" w:sz="4" w:space="0" w:color="auto"/>
            </w:tcBorders>
            <w:vAlign w:val="center"/>
            <w:hideMark/>
          </w:tcPr>
          <w:p w:rsidR="0037700A" w:rsidRPr="0037700A" w:rsidRDefault="0037700A" w:rsidP="0037700A">
            <w:pPr>
              <w:spacing w:after="0" w:line="240" w:lineRule="auto"/>
              <w:jc w:val="center"/>
              <w:rPr>
                <w:rFonts w:ascii="Times New Roman" w:hAnsi="Times New Roman"/>
                <w:color w:val="000000"/>
                <w:sz w:val="18"/>
                <w:szCs w:val="18"/>
                <w:lang w:eastAsia="es-EC"/>
              </w:rPr>
            </w:pPr>
            <w:r w:rsidRPr="0037700A">
              <w:rPr>
                <w:rFonts w:ascii="Times New Roman" w:hAnsi="Times New Roman"/>
                <w:color w:val="000000"/>
                <w:sz w:val="18"/>
                <w:szCs w:val="18"/>
                <w:lang w:eastAsia="es-EC"/>
              </w:rPr>
              <w:t>50</w:t>
            </w:r>
          </w:p>
        </w:tc>
        <w:tc>
          <w:tcPr>
            <w:tcW w:w="2583" w:type="dxa"/>
            <w:tcBorders>
              <w:top w:val="double" w:sz="4" w:space="0" w:color="auto"/>
            </w:tcBorders>
            <w:vAlign w:val="center"/>
            <w:hideMark/>
          </w:tcPr>
          <w:p w:rsidR="0037700A" w:rsidRPr="0037700A" w:rsidRDefault="0037700A" w:rsidP="0037700A">
            <w:pPr>
              <w:spacing w:after="0" w:line="240" w:lineRule="auto"/>
              <w:jc w:val="center"/>
              <w:rPr>
                <w:rFonts w:ascii="Times New Roman" w:hAnsi="Times New Roman"/>
                <w:color w:val="000000"/>
                <w:sz w:val="18"/>
                <w:szCs w:val="18"/>
                <w:lang w:eastAsia="es-EC"/>
              </w:rPr>
            </w:pPr>
            <w:r w:rsidRPr="0037700A">
              <w:rPr>
                <w:rFonts w:ascii="Times New Roman" w:hAnsi="Times New Roman"/>
                <w:color w:val="000000"/>
                <w:sz w:val="18"/>
                <w:szCs w:val="18"/>
                <w:lang w:eastAsia="es-EC"/>
              </w:rPr>
              <w:t>199,15</w:t>
            </w:r>
          </w:p>
        </w:tc>
      </w:tr>
      <w:tr w:rsidR="0037700A" w:rsidRPr="0037700A" w:rsidTr="00E345BE">
        <w:trPr>
          <w:trHeight w:val="130"/>
          <w:jc w:val="center"/>
        </w:trPr>
        <w:tc>
          <w:tcPr>
            <w:tcW w:w="2946" w:type="dxa"/>
            <w:vAlign w:val="center"/>
            <w:hideMark/>
          </w:tcPr>
          <w:p w:rsidR="0037700A" w:rsidRPr="0037700A" w:rsidRDefault="0037700A" w:rsidP="0037700A">
            <w:pPr>
              <w:spacing w:after="0" w:line="240" w:lineRule="auto"/>
              <w:jc w:val="center"/>
              <w:rPr>
                <w:rFonts w:ascii="Times New Roman" w:hAnsi="Times New Roman"/>
                <w:color w:val="000000"/>
                <w:sz w:val="18"/>
                <w:szCs w:val="18"/>
                <w:lang w:eastAsia="es-EC"/>
              </w:rPr>
            </w:pPr>
            <w:r w:rsidRPr="0037700A">
              <w:rPr>
                <w:rFonts w:ascii="Times New Roman" w:hAnsi="Times New Roman"/>
                <w:color w:val="000000"/>
                <w:sz w:val="18"/>
                <w:szCs w:val="18"/>
                <w:lang w:eastAsia="es-EC"/>
              </w:rPr>
              <w:t>Fósforo Total</w:t>
            </w:r>
          </w:p>
        </w:tc>
        <w:tc>
          <w:tcPr>
            <w:tcW w:w="2595" w:type="dxa"/>
            <w:vAlign w:val="center"/>
            <w:hideMark/>
          </w:tcPr>
          <w:p w:rsidR="0037700A" w:rsidRPr="0037700A" w:rsidRDefault="0037700A" w:rsidP="0037700A">
            <w:pPr>
              <w:spacing w:after="0" w:line="240" w:lineRule="auto"/>
              <w:jc w:val="center"/>
              <w:rPr>
                <w:rFonts w:ascii="Times New Roman" w:hAnsi="Times New Roman"/>
                <w:color w:val="000000"/>
                <w:sz w:val="18"/>
                <w:szCs w:val="18"/>
                <w:lang w:eastAsia="es-EC"/>
              </w:rPr>
            </w:pPr>
            <w:r w:rsidRPr="0037700A">
              <w:rPr>
                <w:rFonts w:ascii="Times New Roman" w:hAnsi="Times New Roman"/>
                <w:color w:val="000000"/>
                <w:sz w:val="18"/>
                <w:szCs w:val="18"/>
                <w:lang w:eastAsia="es-EC"/>
              </w:rPr>
              <w:t>10</w:t>
            </w:r>
          </w:p>
        </w:tc>
        <w:tc>
          <w:tcPr>
            <w:tcW w:w="2583" w:type="dxa"/>
            <w:vAlign w:val="center"/>
            <w:hideMark/>
          </w:tcPr>
          <w:p w:rsidR="0037700A" w:rsidRPr="0037700A" w:rsidRDefault="0037700A" w:rsidP="0037700A">
            <w:pPr>
              <w:spacing w:after="0" w:line="240" w:lineRule="auto"/>
              <w:jc w:val="center"/>
              <w:rPr>
                <w:rFonts w:ascii="Times New Roman" w:hAnsi="Times New Roman"/>
                <w:color w:val="000000"/>
                <w:sz w:val="18"/>
                <w:szCs w:val="18"/>
                <w:lang w:eastAsia="es-EC"/>
              </w:rPr>
            </w:pPr>
            <w:r w:rsidRPr="0037700A">
              <w:rPr>
                <w:rFonts w:ascii="Times New Roman" w:hAnsi="Times New Roman"/>
                <w:color w:val="000000"/>
                <w:sz w:val="18"/>
                <w:szCs w:val="18"/>
                <w:lang w:eastAsia="es-EC"/>
              </w:rPr>
              <w:t>11,63</w:t>
            </w:r>
          </w:p>
        </w:tc>
      </w:tr>
      <w:tr w:rsidR="0037700A" w:rsidRPr="0037700A" w:rsidTr="00E345BE">
        <w:trPr>
          <w:trHeight w:val="262"/>
          <w:jc w:val="center"/>
        </w:trPr>
        <w:tc>
          <w:tcPr>
            <w:tcW w:w="2946" w:type="dxa"/>
            <w:vAlign w:val="center"/>
            <w:hideMark/>
          </w:tcPr>
          <w:p w:rsidR="0037700A" w:rsidRPr="0037700A" w:rsidRDefault="0037700A" w:rsidP="0037700A">
            <w:pPr>
              <w:spacing w:after="0" w:line="240" w:lineRule="auto"/>
              <w:jc w:val="center"/>
              <w:rPr>
                <w:rFonts w:ascii="Times New Roman" w:hAnsi="Times New Roman"/>
                <w:color w:val="000000"/>
                <w:sz w:val="18"/>
                <w:szCs w:val="18"/>
                <w:lang w:eastAsia="es-EC"/>
              </w:rPr>
            </w:pPr>
            <w:r w:rsidRPr="0037700A">
              <w:rPr>
                <w:rFonts w:ascii="Times New Roman" w:hAnsi="Times New Roman"/>
                <w:color w:val="000000"/>
                <w:sz w:val="18"/>
                <w:szCs w:val="18"/>
                <w:lang w:eastAsia="es-EC"/>
              </w:rPr>
              <w:t>Potencial de Hidrógeno</w:t>
            </w:r>
          </w:p>
        </w:tc>
        <w:tc>
          <w:tcPr>
            <w:tcW w:w="2595" w:type="dxa"/>
            <w:vAlign w:val="center"/>
            <w:hideMark/>
          </w:tcPr>
          <w:p w:rsidR="0037700A" w:rsidRPr="0037700A" w:rsidRDefault="0037700A" w:rsidP="0037700A">
            <w:pPr>
              <w:spacing w:after="0" w:line="240" w:lineRule="auto"/>
              <w:jc w:val="center"/>
              <w:rPr>
                <w:rFonts w:ascii="Times New Roman" w:hAnsi="Times New Roman"/>
                <w:color w:val="000000"/>
                <w:sz w:val="18"/>
                <w:szCs w:val="18"/>
                <w:lang w:eastAsia="es-EC"/>
              </w:rPr>
            </w:pPr>
            <w:r w:rsidRPr="0037700A">
              <w:rPr>
                <w:rFonts w:ascii="Times New Roman" w:hAnsi="Times New Roman"/>
                <w:color w:val="000000"/>
                <w:sz w:val="18"/>
                <w:szCs w:val="18"/>
                <w:lang w:eastAsia="es-EC"/>
              </w:rPr>
              <w:t>6 a 9</w:t>
            </w:r>
          </w:p>
        </w:tc>
        <w:tc>
          <w:tcPr>
            <w:tcW w:w="2583" w:type="dxa"/>
            <w:vAlign w:val="center"/>
            <w:hideMark/>
          </w:tcPr>
          <w:p w:rsidR="0037700A" w:rsidRPr="0037700A" w:rsidRDefault="0037700A" w:rsidP="0037700A">
            <w:pPr>
              <w:spacing w:after="0" w:line="240" w:lineRule="auto"/>
              <w:jc w:val="center"/>
              <w:rPr>
                <w:rFonts w:ascii="Times New Roman" w:hAnsi="Times New Roman"/>
                <w:color w:val="000000"/>
                <w:sz w:val="18"/>
                <w:szCs w:val="18"/>
                <w:lang w:eastAsia="es-EC"/>
              </w:rPr>
            </w:pPr>
            <w:r w:rsidRPr="0037700A">
              <w:rPr>
                <w:rFonts w:ascii="Times New Roman" w:hAnsi="Times New Roman"/>
                <w:color w:val="000000"/>
                <w:sz w:val="18"/>
                <w:szCs w:val="18"/>
                <w:lang w:eastAsia="es-EC"/>
              </w:rPr>
              <w:t>3,8</w:t>
            </w:r>
          </w:p>
        </w:tc>
      </w:tr>
      <w:tr w:rsidR="0037700A" w:rsidRPr="0037700A" w:rsidTr="00E345BE">
        <w:trPr>
          <w:trHeight w:val="80"/>
          <w:jc w:val="center"/>
        </w:trPr>
        <w:tc>
          <w:tcPr>
            <w:tcW w:w="2946" w:type="dxa"/>
            <w:vAlign w:val="center"/>
            <w:hideMark/>
          </w:tcPr>
          <w:p w:rsidR="0037700A" w:rsidRPr="0037700A" w:rsidRDefault="0037700A" w:rsidP="00E345BE">
            <w:pPr>
              <w:spacing w:after="0" w:line="240" w:lineRule="auto"/>
              <w:jc w:val="center"/>
              <w:rPr>
                <w:rFonts w:ascii="Times New Roman" w:hAnsi="Times New Roman"/>
                <w:color w:val="000000"/>
                <w:sz w:val="18"/>
                <w:szCs w:val="18"/>
                <w:lang w:eastAsia="es-EC"/>
              </w:rPr>
            </w:pPr>
            <w:r w:rsidRPr="0037700A">
              <w:rPr>
                <w:rFonts w:ascii="Times New Roman" w:hAnsi="Times New Roman"/>
                <w:color w:val="000000"/>
                <w:sz w:val="18"/>
                <w:szCs w:val="18"/>
                <w:lang w:eastAsia="es-EC"/>
              </w:rPr>
              <w:t>Sólidos totales</w:t>
            </w:r>
          </w:p>
        </w:tc>
        <w:tc>
          <w:tcPr>
            <w:tcW w:w="2595" w:type="dxa"/>
            <w:vAlign w:val="center"/>
            <w:hideMark/>
          </w:tcPr>
          <w:p w:rsidR="0037700A" w:rsidRPr="0037700A" w:rsidRDefault="0037700A" w:rsidP="00E345BE">
            <w:pPr>
              <w:spacing w:after="0" w:line="240" w:lineRule="auto"/>
              <w:jc w:val="center"/>
              <w:rPr>
                <w:rFonts w:ascii="Times New Roman" w:hAnsi="Times New Roman"/>
                <w:color w:val="000000"/>
                <w:sz w:val="18"/>
                <w:szCs w:val="18"/>
                <w:lang w:eastAsia="es-EC"/>
              </w:rPr>
            </w:pPr>
            <w:r w:rsidRPr="0037700A">
              <w:rPr>
                <w:rFonts w:ascii="Times New Roman" w:hAnsi="Times New Roman"/>
                <w:color w:val="000000"/>
                <w:sz w:val="18"/>
                <w:szCs w:val="18"/>
                <w:lang w:eastAsia="es-EC"/>
              </w:rPr>
              <w:t>1 600</w:t>
            </w:r>
          </w:p>
        </w:tc>
        <w:tc>
          <w:tcPr>
            <w:tcW w:w="2583" w:type="dxa"/>
            <w:vAlign w:val="center"/>
            <w:hideMark/>
          </w:tcPr>
          <w:p w:rsidR="0037700A" w:rsidRPr="0037700A" w:rsidRDefault="0037700A" w:rsidP="00E345BE">
            <w:pPr>
              <w:spacing w:after="0" w:line="240" w:lineRule="auto"/>
              <w:jc w:val="center"/>
              <w:rPr>
                <w:rFonts w:ascii="Times New Roman" w:hAnsi="Times New Roman"/>
                <w:color w:val="000000"/>
                <w:sz w:val="18"/>
                <w:szCs w:val="18"/>
                <w:lang w:eastAsia="es-EC"/>
              </w:rPr>
            </w:pPr>
            <w:r w:rsidRPr="0037700A">
              <w:rPr>
                <w:rFonts w:ascii="Times New Roman" w:hAnsi="Times New Roman"/>
                <w:color w:val="000000"/>
                <w:sz w:val="18"/>
                <w:szCs w:val="18"/>
                <w:lang w:eastAsia="es-EC"/>
              </w:rPr>
              <w:t>4 086</w:t>
            </w:r>
          </w:p>
        </w:tc>
      </w:tr>
      <w:tr w:rsidR="0037700A" w:rsidRPr="0037700A" w:rsidTr="00E345BE">
        <w:trPr>
          <w:trHeight w:val="147"/>
          <w:jc w:val="center"/>
        </w:trPr>
        <w:tc>
          <w:tcPr>
            <w:tcW w:w="2946" w:type="dxa"/>
            <w:vAlign w:val="center"/>
            <w:hideMark/>
          </w:tcPr>
          <w:p w:rsidR="0037700A" w:rsidRPr="0037700A" w:rsidRDefault="0037700A" w:rsidP="00E345BE">
            <w:pPr>
              <w:spacing w:after="0" w:line="240" w:lineRule="auto"/>
              <w:jc w:val="center"/>
              <w:rPr>
                <w:rFonts w:ascii="Times New Roman" w:hAnsi="Times New Roman"/>
                <w:color w:val="000000"/>
                <w:sz w:val="18"/>
                <w:szCs w:val="18"/>
                <w:lang w:eastAsia="es-EC"/>
              </w:rPr>
            </w:pPr>
            <w:r w:rsidRPr="0037700A">
              <w:rPr>
                <w:rFonts w:ascii="Times New Roman" w:hAnsi="Times New Roman"/>
                <w:color w:val="000000"/>
                <w:sz w:val="18"/>
                <w:szCs w:val="18"/>
                <w:lang w:eastAsia="es-EC"/>
              </w:rPr>
              <w:t xml:space="preserve">Demanda Bioquímica de Oxígeno </w:t>
            </w:r>
          </w:p>
        </w:tc>
        <w:tc>
          <w:tcPr>
            <w:tcW w:w="2595" w:type="dxa"/>
            <w:vAlign w:val="center"/>
            <w:hideMark/>
          </w:tcPr>
          <w:p w:rsidR="0037700A" w:rsidRPr="0037700A" w:rsidRDefault="0037700A" w:rsidP="00E345BE">
            <w:pPr>
              <w:spacing w:after="0" w:line="240" w:lineRule="auto"/>
              <w:jc w:val="center"/>
              <w:rPr>
                <w:rFonts w:ascii="Times New Roman" w:hAnsi="Times New Roman"/>
                <w:color w:val="000000"/>
                <w:sz w:val="18"/>
                <w:szCs w:val="18"/>
                <w:lang w:eastAsia="es-EC"/>
              </w:rPr>
            </w:pPr>
            <w:r w:rsidRPr="0037700A">
              <w:rPr>
                <w:rFonts w:ascii="Times New Roman" w:hAnsi="Times New Roman"/>
                <w:color w:val="000000"/>
                <w:sz w:val="18"/>
                <w:szCs w:val="18"/>
                <w:lang w:eastAsia="es-EC"/>
              </w:rPr>
              <w:t>100</w:t>
            </w:r>
          </w:p>
        </w:tc>
        <w:tc>
          <w:tcPr>
            <w:tcW w:w="2583" w:type="dxa"/>
            <w:vAlign w:val="center"/>
            <w:hideMark/>
          </w:tcPr>
          <w:p w:rsidR="0037700A" w:rsidRPr="0037700A" w:rsidRDefault="0037700A" w:rsidP="00E345BE">
            <w:pPr>
              <w:spacing w:after="0" w:line="240" w:lineRule="auto"/>
              <w:jc w:val="center"/>
              <w:rPr>
                <w:rFonts w:ascii="Times New Roman" w:hAnsi="Times New Roman"/>
                <w:color w:val="000000"/>
                <w:sz w:val="18"/>
                <w:szCs w:val="18"/>
                <w:lang w:eastAsia="es-EC"/>
              </w:rPr>
            </w:pPr>
            <w:r w:rsidRPr="0037700A">
              <w:rPr>
                <w:rFonts w:ascii="Times New Roman" w:hAnsi="Times New Roman"/>
                <w:color w:val="000000"/>
                <w:sz w:val="18"/>
                <w:szCs w:val="18"/>
                <w:lang w:eastAsia="es-EC"/>
              </w:rPr>
              <w:t>5358,66</w:t>
            </w:r>
          </w:p>
        </w:tc>
      </w:tr>
      <w:tr w:rsidR="0037700A" w:rsidRPr="0037700A" w:rsidTr="00E345BE">
        <w:trPr>
          <w:trHeight w:val="130"/>
          <w:jc w:val="center"/>
        </w:trPr>
        <w:tc>
          <w:tcPr>
            <w:tcW w:w="2946" w:type="dxa"/>
            <w:vAlign w:val="center"/>
            <w:hideMark/>
          </w:tcPr>
          <w:p w:rsidR="0037700A" w:rsidRPr="0037700A" w:rsidRDefault="0037700A" w:rsidP="00E345BE">
            <w:pPr>
              <w:spacing w:after="0" w:line="240" w:lineRule="auto"/>
              <w:jc w:val="center"/>
              <w:rPr>
                <w:rFonts w:ascii="Times New Roman" w:hAnsi="Times New Roman"/>
                <w:color w:val="000000"/>
                <w:sz w:val="18"/>
                <w:szCs w:val="18"/>
                <w:lang w:eastAsia="es-EC"/>
              </w:rPr>
            </w:pPr>
            <w:r w:rsidRPr="0037700A">
              <w:rPr>
                <w:rFonts w:ascii="Times New Roman" w:hAnsi="Times New Roman"/>
                <w:color w:val="000000"/>
                <w:sz w:val="18"/>
                <w:szCs w:val="18"/>
                <w:lang w:eastAsia="es-EC"/>
              </w:rPr>
              <w:t>Color</w:t>
            </w:r>
          </w:p>
        </w:tc>
        <w:tc>
          <w:tcPr>
            <w:tcW w:w="2595" w:type="dxa"/>
            <w:noWrap/>
            <w:vAlign w:val="center"/>
            <w:hideMark/>
          </w:tcPr>
          <w:p w:rsidR="0037700A" w:rsidRPr="0037700A" w:rsidRDefault="0037700A" w:rsidP="00E345BE">
            <w:pPr>
              <w:spacing w:after="0" w:line="240" w:lineRule="auto"/>
              <w:jc w:val="center"/>
              <w:rPr>
                <w:rFonts w:ascii="Times New Roman" w:hAnsi="Times New Roman"/>
                <w:color w:val="000000"/>
                <w:sz w:val="18"/>
                <w:szCs w:val="18"/>
                <w:lang w:eastAsia="es-EC"/>
              </w:rPr>
            </w:pPr>
            <w:r w:rsidRPr="0037700A">
              <w:rPr>
                <w:rFonts w:ascii="Times New Roman" w:hAnsi="Times New Roman"/>
                <w:color w:val="000000"/>
                <w:sz w:val="18"/>
                <w:szCs w:val="18"/>
                <w:lang w:eastAsia="es-EC"/>
              </w:rPr>
              <w:t>0</w:t>
            </w:r>
          </w:p>
        </w:tc>
        <w:tc>
          <w:tcPr>
            <w:tcW w:w="2583" w:type="dxa"/>
            <w:noWrap/>
            <w:vAlign w:val="center"/>
            <w:hideMark/>
          </w:tcPr>
          <w:p w:rsidR="0037700A" w:rsidRPr="0037700A" w:rsidRDefault="0037700A" w:rsidP="00E345BE">
            <w:pPr>
              <w:spacing w:after="0" w:line="240" w:lineRule="auto"/>
              <w:jc w:val="center"/>
              <w:rPr>
                <w:rFonts w:ascii="Times New Roman" w:hAnsi="Times New Roman"/>
                <w:color w:val="000000"/>
                <w:sz w:val="18"/>
                <w:szCs w:val="18"/>
                <w:lang w:eastAsia="es-EC"/>
              </w:rPr>
            </w:pPr>
            <w:r w:rsidRPr="0037700A">
              <w:rPr>
                <w:rFonts w:ascii="Times New Roman" w:hAnsi="Times New Roman"/>
                <w:color w:val="000000"/>
                <w:sz w:val="18"/>
                <w:szCs w:val="18"/>
                <w:lang w:eastAsia="es-EC"/>
              </w:rPr>
              <w:t>44</w:t>
            </w:r>
          </w:p>
        </w:tc>
      </w:tr>
      <w:tr w:rsidR="0037700A" w:rsidRPr="0037700A" w:rsidTr="00E345BE">
        <w:trPr>
          <w:trHeight w:val="130"/>
          <w:jc w:val="center"/>
        </w:trPr>
        <w:tc>
          <w:tcPr>
            <w:tcW w:w="2946" w:type="dxa"/>
            <w:vAlign w:val="center"/>
          </w:tcPr>
          <w:p w:rsidR="0037700A" w:rsidRPr="0037700A" w:rsidRDefault="0037700A" w:rsidP="0037700A">
            <w:pPr>
              <w:spacing w:after="0" w:line="240" w:lineRule="auto"/>
              <w:jc w:val="center"/>
              <w:rPr>
                <w:rFonts w:ascii="Times New Roman" w:hAnsi="Times New Roman"/>
                <w:color w:val="000000"/>
                <w:sz w:val="18"/>
                <w:szCs w:val="18"/>
                <w:lang w:eastAsia="es-EC"/>
              </w:rPr>
            </w:pPr>
            <w:r w:rsidRPr="0037700A">
              <w:rPr>
                <w:rFonts w:ascii="Times New Roman" w:hAnsi="Times New Roman"/>
                <w:color w:val="000000"/>
                <w:sz w:val="18"/>
                <w:szCs w:val="18"/>
                <w:lang w:eastAsia="es-EC"/>
              </w:rPr>
              <w:t>Turbidez</w:t>
            </w:r>
          </w:p>
        </w:tc>
        <w:tc>
          <w:tcPr>
            <w:tcW w:w="2595" w:type="dxa"/>
            <w:noWrap/>
            <w:vAlign w:val="center"/>
          </w:tcPr>
          <w:p w:rsidR="0037700A" w:rsidRPr="0037700A" w:rsidRDefault="0037700A" w:rsidP="0037700A">
            <w:pPr>
              <w:spacing w:after="0" w:line="240" w:lineRule="auto"/>
              <w:jc w:val="center"/>
              <w:rPr>
                <w:rFonts w:ascii="Times New Roman" w:hAnsi="Times New Roman"/>
                <w:color w:val="000000"/>
                <w:sz w:val="18"/>
                <w:szCs w:val="18"/>
                <w:lang w:eastAsia="es-EC"/>
              </w:rPr>
            </w:pPr>
            <w:r w:rsidRPr="0037700A">
              <w:rPr>
                <w:rFonts w:ascii="Times New Roman" w:hAnsi="Times New Roman"/>
                <w:color w:val="000000"/>
                <w:sz w:val="18"/>
                <w:szCs w:val="18"/>
                <w:lang w:eastAsia="es-EC"/>
              </w:rPr>
              <w:t>-</w:t>
            </w:r>
          </w:p>
        </w:tc>
        <w:tc>
          <w:tcPr>
            <w:tcW w:w="2583" w:type="dxa"/>
            <w:noWrap/>
            <w:vAlign w:val="center"/>
          </w:tcPr>
          <w:p w:rsidR="0037700A" w:rsidRPr="0037700A" w:rsidRDefault="0037700A" w:rsidP="0037700A">
            <w:pPr>
              <w:spacing w:after="0" w:line="240" w:lineRule="auto"/>
              <w:jc w:val="center"/>
              <w:rPr>
                <w:rFonts w:ascii="Times New Roman" w:hAnsi="Times New Roman"/>
                <w:color w:val="000000"/>
                <w:sz w:val="18"/>
                <w:szCs w:val="18"/>
                <w:lang w:eastAsia="es-EC"/>
              </w:rPr>
            </w:pPr>
            <w:r w:rsidRPr="0037700A">
              <w:rPr>
                <w:rFonts w:ascii="Times New Roman" w:hAnsi="Times New Roman"/>
                <w:bCs/>
                <w:color w:val="000000"/>
                <w:sz w:val="18"/>
                <w:szCs w:val="18"/>
                <w:lang w:eastAsia="es-EC"/>
              </w:rPr>
              <w:t>1150</w:t>
            </w:r>
          </w:p>
        </w:tc>
      </w:tr>
    </w:tbl>
    <w:p w:rsidR="00E30DA3" w:rsidRPr="0037700A" w:rsidRDefault="00E30DA3" w:rsidP="0037700A">
      <w:pPr>
        <w:spacing w:after="0" w:line="360" w:lineRule="auto"/>
        <w:jc w:val="center"/>
        <w:rPr>
          <w:rFonts w:ascii="Times New Roman" w:hAnsi="Times New Roman"/>
          <w:sz w:val="18"/>
          <w:szCs w:val="18"/>
        </w:rPr>
      </w:pPr>
      <w:r w:rsidRPr="0037700A">
        <w:rPr>
          <w:rFonts w:ascii="Times New Roman" w:hAnsi="Times New Roman"/>
          <w:b/>
          <w:sz w:val="18"/>
          <w:szCs w:val="18"/>
        </w:rPr>
        <w:t>Realizado por:</w:t>
      </w:r>
      <w:r w:rsidRPr="0037700A">
        <w:rPr>
          <w:rFonts w:ascii="Times New Roman" w:hAnsi="Times New Roman"/>
          <w:sz w:val="18"/>
          <w:szCs w:val="18"/>
        </w:rPr>
        <w:t xml:space="preserve"> Los autores, 2021</w:t>
      </w:r>
    </w:p>
    <w:p w:rsidR="00E30DA3" w:rsidRPr="00E345BE" w:rsidRDefault="00E30DA3" w:rsidP="00E30DA3">
      <w:pPr>
        <w:spacing w:after="0" w:line="360" w:lineRule="auto"/>
        <w:jc w:val="both"/>
        <w:rPr>
          <w:rFonts w:ascii="Times New Roman" w:hAnsi="Times New Roman"/>
          <w:sz w:val="18"/>
          <w:szCs w:val="18"/>
        </w:rPr>
      </w:pP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El agua residual (aguas miel) producto del procesamiento de </w:t>
      </w:r>
      <w:proofErr w:type="spellStart"/>
      <w:r w:rsidRPr="00E30DA3">
        <w:rPr>
          <w:rFonts w:ascii="Times New Roman" w:hAnsi="Times New Roman"/>
          <w:sz w:val="24"/>
          <w:szCs w:val="24"/>
        </w:rPr>
        <w:t>Kilamupi</w:t>
      </w:r>
      <w:proofErr w:type="spellEnd"/>
      <w:r w:rsidRPr="00E30DA3">
        <w:rPr>
          <w:rFonts w:ascii="Times New Roman" w:hAnsi="Times New Roman"/>
          <w:sz w:val="24"/>
          <w:szCs w:val="24"/>
        </w:rPr>
        <w:t xml:space="preserve"> café, presentó altas concentraciones de nitrógeno total de 199,15 mg/L, valor que se encuentran fuera del rango que establece el límite máximo permisible, para el fósforo total, el valor obtenido sobrepasa los 10 mg/L correspondientes al límite máximo permisible con un valor de 11,63 mg/L, el pH se encuentra fuera del rango de 6-9, con un valor de 3,8. Para los sólidos totales, el valor obtenido fue de 4086 mg/L, es decir, sobrepasa el límite máximo permisible de 1600 mg/L. La Demanda Bioquímica de Oxígeno es la medición de la materia orgánica existente en el agua residual, el resultado de este parámetro fue elevado con respecto al límite máximo permisible, alcanzado los 5358,66 mg/L. La Norma establece que el límite máximo permisible para el color real debe ser inapreciable en dilución 1/20, es decir dar un valor de 0, sin embargo, el valor obtenido fue 44 Pt-Co, encontrándose fuera del límite máximo permisible. Finalmente, la turbidez obtuvo un valor de 1150 mg/L, resultado que se encuentra fuera del límite máximo permisible.</w:t>
      </w:r>
    </w:p>
    <w:p w:rsidR="00E30DA3" w:rsidRPr="00E345BE" w:rsidRDefault="00E30DA3" w:rsidP="00E345BE">
      <w:pPr>
        <w:pStyle w:val="Prrafodelista"/>
        <w:numPr>
          <w:ilvl w:val="0"/>
          <w:numId w:val="12"/>
        </w:numPr>
        <w:spacing w:after="0" w:line="360" w:lineRule="auto"/>
        <w:jc w:val="both"/>
        <w:rPr>
          <w:rFonts w:ascii="Times New Roman" w:hAnsi="Times New Roman"/>
          <w:b/>
          <w:i/>
          <w:sz w:val="24"/>
          <w:szCs w:val="24"/>
        </w:rPr>
      </w:pPr>
      <w:r w:rsidRPr="00E345BE">
        <w:rPr>
          <w:rFonts w:ascii="Times New Roman" w:hAnsi="Times New Roman"/>
          <w:b/>
          <w:i/>
          <w:sz w:val="24"/>
          <w:szCs w:val="24"/>
        </w:rPr>
        <w:t>Análisis de la eficiencia del sistema de filtración</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Se evaluó la eficiencia del sistema de filtración con base en las concentraciones de los parámetros de estudios que se obtuvieron tanto en la caracterización de las aguas miel como en la de las aguas filtradas, considerándose estos valores como concentración inicial y final respectivamente.  </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Para la evaluación del sistema de filtración de la planta piloto, se establecieron tres caudales: caudal máximo (1 L/s), caudal medio (0,5 L/s) y caudal mínimo (0,22 L/s).  Para cada parámetro de estudio se realizaron pruebas de laboratorio con el agua tratada, a fin de determinar la eficiencia del proceso.</w:t>
      </w:r>
    </w:p>
    <w:p w:rsid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 </w:t>
      </w:r>
    </w:p>
    <w:p w:rsidR="00E345BE" w:rsidRPr="00E30DA3" w:rsidRDefault="00E345BE" w:rsidP="00E30DA3">
      <w:pPr>
        <w:spacing w:after="0" w:line="360" w:lineRule="auto"/>
        <w:jc w:val="both"/>
        <w:rPr>
          <w:rFonts w:ascii="Times New Roman" w:hAnsi="Times New Roman"/>
          <w:sz w:val="24"/>
          <w:szCs w:val="24"/>
        </w:rPr>
      </w:pPr>
    </w:p>
    <w:p w:rsidR="00E30DA3" w:rsidRPr="00E345BE" w:rsidRDefault="00E30DA3" w:rsidP="00E345BE">
      <w:pPr>
        <w:spacing w:after="0" w:line="360" w:lineRule="auto"/>
        <w:jc w:val="center"/>
        <w:rPr>
          <w:rFonts w:ascii="Times New Roman" w:hAnsi="Times New Roman"/>
          <w:sz w:val="20"/>
          <w:szCs w:val="20"/>
        </w:rPr>
      </w:pPr>
      <w:r w:rsidRPr="00E345BE">
        <w:rPr>
          <w:rFonts w:ascii="Times New Roman" w:hAnsi="Times New Roman"/>
          <w:b/>
          <w:sz w:val="20"/>
          <w:szCs w:val="20"/>
        </w:rPr>
        <w:lastRenderedPageBreak/>
        <w:t>Tabla 12:</w:t>
      </w:r>
      <w:r w:rsidRPr="00E345BE">
        <w:rPr>
          <w:rFonts w:ascii="Times New Roman" w:hAnsi="Times New Roman"/>
          <w:sz w:val="20"/>
          <w:szCs w:val="20"/>
        </w:rPr>
        <w:t xml:space="preserve"> Comparación de la de los parámetros antes y después del sistema de filtración</w:t>
      </w:r>
    </w:p>
    <w:tbl>
      <w:tblPr>
        <w:tblW w:w="8075" w:type="dxa"/>
        <w:jc w:val="center"/>
        <w:tblBorders>
          <w:top w:val="double" w:sz="4" w:space="0" w:color="auto"/>
          <w:bottom w:val="double" w:sz="4" w:space="0" w:color="auto"/>
        </w:tblBorders>
        <w:tblCellMar>
          <w:left w:w="70" w:type="dxa"/>
          <w:right w:w="70" w:type="dxa"/>
        </w:tblCellMar>
        <w:tblLook w:val="04A0" w:firstRow="1" w:lastRow="0" w:firstColumn="1" w:lastColumn="0" w:noHBand="0" w:noVBand="1"/>
      </w:tblPr>
      <w:tblGrid>
        <w:gridCol w:w="1764"/>
        <w:gridCol w:w="1718"/>
        <w:gridCol w:w="2919"/>
        <w:gridCol w:w="1674"/>
      </w:tblGrid>
      <w:tr w:rsidR="00E345BE" w:rsidRPr="00E345BE" w:rsidTr="00E345BE">
        <w:trPr>
          <w:trHeight w:val="693"/>
          <w:jc w:val="center"/>
        </w:trPr>
        <w:tc>
          <w:tcPr>
            <w:tcW w:w="1764" w:type="dxa"/>
            <w:tcBorders>
              <w:bottom w:val="double" w:sz="4" w:space="0" w:color="auto"/>
            </w:tcBorders>
            <w:shd w:val="clear" w:color="auto" w:fill="auto"/>
            <w:vAlign w:val="center"/>
            <w:hideMark/>
          </w:tcPr>
          <w:p w:rsidR="00E345BE" w:rsidRPr="00E345BE" w:rsidRDefault="00E345BE" w:rsidP="00E345BE">
            <w:pPr>
              <w:spacing w:after="0" w:line="240" w:lineRule="auto"/>
              <w:rPr>
                <w:rFonts w:ascii="Times New Roman" w:hAnsi="Times New Roman"/>
                <w:b/>
                <w:bCs/>
                <w:sz w:val="18"/>
                <w:szCs w:val="20"/>
              </w:rPr>
            </w:pPr>
            <w:r w:rsidRPr="00E345BE">
              <w:rPr>
                <w:rFonts w:ascii="Times New Roman" w:hAnsi="Times New Roman"/>
                <w:b/>
                <w:bCs/>
                <w:sz w:val="18"/>
                <w:szCs w:val="20"/>
              </w:rPr>
              <w:t>PARÁMETROS</w:t>
            </w:r>
          </w:p>
        </w:tc>
        <w:tc>
          <w:tcPr>
            <w:tcW w:w="1718" w:type="dxa"/>
            <w:tcBorders>
              <w:bottom w:val="double" w:sz="4" w:space="0" w:color="auto"/>
            </w:tcBorders>
            <w:vAlign w:val="center"/>
          </w:tcPr>
          <w:p w:rsidR="00E345BE" w:rsidRPr="00E345BE" w:rsidRDefault="00E345BE" w:rsidP="00E345BE">
            <w:pPr>
              <w:spacing w:after="0" w:line="240" w:lineRule="auto"/>
              <w:jc w:val="center"/>
              <w:rPr>
                <w:rFonts w:ascii="Times New Roman" w:hAnsi="Times New Roman"/>
                <w:b/>
                <w:bCs/>
                <w:sz w:val="18"/>
                <w:szCs w:val="20"/>
              </w:rPr>
            </w:pPr>
            <w:r w:rsidRPr="00E345BE">
              <w:rPr>
                <w:rFonts w:ascii="Times New Roman" w:hAnsi="Times New Roman"/>
                <w:b/>
                <w:bCs/>
                <w:color w:val="000000"/>
                <w:sz w:val="18"/>
                <w:szCs w:val="20"/>
                <w:lang w:eastAsia="es-EC"/>
              </w:rPr>
              <w:t>LÍMITE MÁXIMO PERMISIBLE</w:t>
            </w:r>
          </w:p>
        </w:tc>
        <w:tc>
          <w:tcPr>
            <w:tcW w:w="2919" w:type="dxa"/>
            <w:tcBorders>
              <w:bottom w:val="double" w:sz="4" w:space="0" w:color="auto"/>
            </w:tcBorders>
            <w:shd w:val="clear" w:color="auto" w:fill="auto"/>
            <w:noWrap/>
            <w:vAlign w:val="center"/>
            <w:hideMark/>
          </w:tcPr>
          <w:p w:rsidR="00E345BE" w:rsidRPr="00E345BE" w:rsidRDefault="00E345BE" w:rsidP="00E345BE">
            <w:pPr>
              <w:spacing w:after="0" w:line="240" w:lineRule="auto"/>
              <w:jc w:val="center"/>
              <w:rPr>
                <w:rFonts w:ascii="Times New Roman" w:hAnsi="Times New Roman"/>
                <w:b/>
                <w:bCs/>
                <w:sz w:val="18"/>
                <w:szCs w:val="20"/>
              </w:rPr>
            </w:pPr>
            <w:r w:rsidRPr="00E345BE">
              <w:rPr>
                <w:rFonts w:ascii="Times New Roman" w:hAnsi="Times New Roman"/>
                <w:b/>
                <w:bCs/>
                <w:sz w:val="18"/>
                <w:szCs w:val="20"/>
              </w:rPr>
              <w:t>ANTES DEL TARTAMIENTO</w:t>
            </w:r>
          </w:p>
        </w:tc>
        <w:tc>
          <w:tcPr>
            <w:tcW w:w="1674" w:type="dxa"/>
            <w:tcBorders>
              <w:bottom w:val="double" w:sz="4" w:space="0" w:color="auto"/>
            </w:tcBorders>
            <w:shd w:val="clear" w:color="auto" w:fill="auto"/>
            <w:noWrap/>
            <w:vAlign w:val="center"/>
            <w:hideMark/>
          </w:tcPr>
          <w:p w:rsidR="00E345BE" w:rsidRPr="00E345BE" w:rsidRDefault="00E345BE" w:rsidP="00E345BE">
            <w:pPr>
              <w:spacing w:after="0" w:line="240" w:lineRule="auto"/>
              <w:jc w:val="center"/>
              <w:rPr>
                <w:rFonts w:ascii="Times New Roman" w:hAnsi="Times New Roman"/>
                <w:b/>
                <w:bCs/>
                <w:sz w:val="18"/>
                <w:szCs w:val="20"/>
              </w:rPr>
            </w:pPr>
            <w:r w:rsidRPr="00E345BE">
              <w:rPr>
                <w:rFonts w:ascii="Times New Roman" w:hAnsi="Times New Roman"/>
                <w:b/>
                <w:bCs/>
                <w:sz w:val="18"/>
                <w:szCs w:val="20"/>
              </w:rPr>
              <w:t>DESPUÉS DEL TRATAMIENTO</w:t>
            </w:r>
          </w:p>
        </w:tc>
      </w:tr>
      <w:tr w:rsidR="00E345BE" w:rsidRPr="00E345BE" w:rsidTr="00E345BE">
        <w:trPr>
          <w:trHeight w:val="461"/>
          <w:jc w:val="center"/>
        </w:trPr>
        <w:tc>
          <w:tcPr>
            <w:tcW w:w="1764" w:type="dxa"/>
            <w:tcBorders>
              <w:top w:val="double" w:sz="4" w:space="0" w:color="auto"/>
            </w:tcBorders>
            <w:shd w:val="clear" w:color="auto" w:fill="auto"/>
            <w:vAlign w:val="center"/>
            <w:hideMark/>
          </w:tcPr>
          <w:p w:rsidR="00E345BE" w:rsidRPr="00E345BE" w:rsidRDefault="00E345BE" w:rsidP="00E345BE">
            <w:pPr>
              <w:spacing w:after="0" w:line="240" w:lineRule="auto"/>
              <w:rPr>
                <w:rFonts w:ascii="Times New Roman" w:hAnsi="Times New Roman"/>
                <w:sz w:val="18"/>
                <w:szCs w:val="20"/>
              </w:rPr>
            </w:pPr>
            <w:r w:rsidRPr="00E345BE">
              <w:rPr>
                <w:rFonts w:ascii="Times New Roman" w:hAnsi="Times New Roman"/>
                <w:sz w:val="18"/>
                <w:szCs w:val="20"/>
              </w:rPr>
              <w:t>Nitrógeno Total (mg/L)</w:t>
            </w:r>
          </w:p>
        </w:tc>
        <w:tc>
          <w:tcPr>
            <w:tcW w:w="1718" w:type="dxa"/>
            <w:tcBorders>
              <w:top w:val="double" w:sz="4" w:space="0" w:color="auto"/>
            </w:tcBorders>
            <w:vAlign w:val="center"/>
          </w:tcPr>
          <w:p w:rsidR="00E345BE" w:rsidRPr="00E345BE" w:rsidRDefault="00E345BE" w:rsidP="00E345BE">
            <w:pPr>
              <w:spacing w:after="0" w:line="240" w:lineRule="auto"/>
              <w:jc w:val="center"/>
              <w:rPr>
                <w:rFonts w:ascii="Times New Roman" w:hAnsi="Times New Roman"/>
                <w:sz w:val="18"/>
                <w:szCs w:val="20"/>
              </w:rPr>
            </w:pPr>
            <w:r w:rsidRPr="00E345BE">
              <w:rPr>
                <w:rFonts w:ascii="Times New Roman" w:hAnsi="Times New Roman"/>
                <w:color w:val="000000"/>
                <w:sz w:val="18"/>
                <w:szCs w:val="20"/>
                <w:lang w:eastAsia="es-EC"/>
              </w:rPr>
              <w:t>50</w:t>
            </w:r>
          </w:p>
        </w:tc>
        <w:tc>
          <w:tcPr>
            <w:tcW w:w="2919" w:type="dxa"/>
            <w:tcBorders>
              <w:top w:val="double" w:sz="4" w:space="0" w:color="auto"/>
            </w:tcBorders>
            <w:shd w:val="clear" w:color="auto" w:fill="auto"/>
            <w:noWrap/>
            <w:vAlign w:val="center"/>
            <w:hideMark/>
          </w:tcPr>
          <w:p w:rsidR="00E345BE" w:rsidRPr="00E345BE" w:rsidRDefault="00E345BE" w:rsidP="00E345BE">
            <w:pPr>
              <w:spacing w:after="0" w:line="240" w:lineRule="auto"/>
              <w:jc w:val="center"/>
              <w:rPr>
                <w:rFonts w:ascii="Times New Roman" w:hAnsi="Times New Roman"/>
                <w:sz w:val="18"/>
                <w:szCs w:val="20"/>
              </w:rPr>
            </w:pPr>
            <w:r w:rsidRPr="00E345BE">
              <w:rPr>
                <w:rFonts w:ascii="Times New Roman" w:hAnsi="Times New Roman"/>
                <w:color w:val="000000"/>
                <w:sz w:val="18"/>
                <w:szCs w:val="20"/>
                <w:lang w:eastAsia="es-EC"/>
              </w:rPr>
              <w:t>199,15</w:t>
            </w:r>
          </w:p>
        </w:tc>
        <w:tc>
          <w:tcPr>
            <w:tcW w:w="1674" w:type="dxa"/>
            <w:tcBorders>
              <w:top w:val="double" w:sz="4" w:space="0" w:color="auto"/>
            </w:tcBorders>
            <w:shd w:val="clear" w:color="auto" w:fill="auto"/>
            <w:noWrap/>
            <w:vAlign w:val="center"/>
            <w:hideMark/>
          </w:tcPr>
          <w:p w:rsidR="00E345BE" w:rsidRPr="00E345BE" w:rsidRDefault="00E345BE" w:rsidP="00E345BE">
            <w:pPr>
              <w:spacing w:after="0" w:line="240" w:lineRule="auto"/>
              <w:jc w:val="center"/>
              <w:rPr>
                <w:rFonts w:ascii="Times New Roman" w:hAnsi="Times New Roman"/>
                <w:sz w:val="18"/>
                <w:szCs w:val="20"/>
              </w:rPr>
            </w:pPr>
            <w:r w:rsidRPr="00E345BE">
              <w:rPr>
                <w:rFonts w:ascii="Times New Roman" w:hAnsi="Times New Roman"/>
                <w:sz w:val="18"/>
                <w:szCs w:val="20"/>
              </w:rPr>
              <w:t>2,78</w:t>
            </w:r>
          </w:p>
        </w:tc>
      </w:tr>
      <w:tr w:rsidR="00E345BE" w:rsidRPr="00E345BE" w:rsidTr="00E345BE">
        <w:trPr>
          <w:trHeight w:val="173"/>
          <w:jc w:val="center"/>
        </w:trPr>
        <w:tc>
          <w:tcPr>
            <w:tcW w:w="1764" w:type="dxa"/>
            <w:shd w:val="clear" w:color="auto" w:fill="auto"/>
            <w:vAlign w:val="center"/>
            <w:hideMark/>
          </w:tcPr>
          <w:p w:rsidR="00E345BE" w:rsidRPr="00E345BE" w:rsidRDefault="00E345BE" w:rsidP="00E345BE">
            <w:pPr>
              <w:spacing w:after="0" w:line="240" w:lineRule="auto"/>
              <w:rPr>
                <w:rFonts w:ascii="Times New Roman" w:hAnsi="Times New Roman"/>
                <w:sz w:val="18"/>
                <w:szCs w:val="20"/>
              </w:rPr>
            </w:pPr>
            <w:r w:rsidRPr="00E345BE">
              <w:rPr>
                <w:rFonts w:ascii="Times New Roman" w:hAnsi="Times New Roman"/>
                <w:sz w:val="18"/>
                <w:szCs w:val="20"/>
              </w:rPr>
              <w:t>Fósforo Total (mg/L)</w:t>
            </w:r>
          </w:p>
        </w:tc>
        <w:tc>
          <w:tcPr>
            <w:tcW w:w="1718" w:type="dxa"/>
            <w:vAlign w:val="center"/>
          </w:tcPr>
          <w:p w:rsidR="00E345BE" w:rsidRPr="00E345BE" w:rsidRDefault="00E345BE" w:rsidP="00E345BE">
            <w:pPr>
              <w:spacing w:after="0" w:line="240" w:lineRule="auto"/>
              <w:jc w:val="center"/>
              <w:rPr>
                <w:rFonts w:ascii="Times New Roman" w:hAnsi="Times New Roman"/>
                <w:sz w:val="18"/>
                <w:szCs w:val="20"/>
              </w:rPr>
            </w:pPr>
            <w:r w:rsidRPr="00E345BE">
              <w:rPr>
                <w:rFonts w:ascii="Times New Roman" w:hAnsi="Times New Roman"/>
                <w:color w:val="000000"/>
                <w:sz w:val="18"/>
                <w:szCs w:val="20"/>
                <w:lang w:eastAsia="es-EC"/>
              </w:rPr>
              <w:t>10</w:t>
            </w:r>
          </w:p>
        </w:tc>
        <w:tc>
          <w:tcPr>
            <w:tcW w:w="2919" w:type="dxa"/>
            <w:shd w:val="clear" w:color="auto" w:fill="auto"/>
            <w:noWrap/>
            <w:vAlign w:val="center"/>
            <w:hideMark/>
          </w:tcPr>
          <w:p w:rsidR="00E345BE" w:rsidRPr="00E345BE" w:rsidRDefault="00E345BE" w:rsidP="00E345BE">
            <w:pPr>
              <w:spacing w:after="0" w:line="240" w:lineRule="auto"/>
              <w:jc w:val="center"/>
              <w:rPr>
                <w:rFonts w:ascii="Times New Roman" w:hAnsi="Times New Roman"/>
                <w:sz w:val="18"/>
                <w:szCs w:val="20"/>
              </w:rPr>
            </w:pPr>
            <w:r w:rsidRPr="00E345BE">
              <w:rPr>
                <w:rFonts w:ascii="Times New Roman" w:hAnsi="Times New Roman"/>
                <w:color w:val="000000"/>
                <w:sz w:val="18"/>
                <w:szCs w:val="20"/>
                <w:lang w:eastAsia="es-EC"/>
              </w:rPr>
              <w:t>11,63</w:t>
            </w:r>
          </w:p>
        </w:tc>
        <w:tc>
          <w:tcPr>
            <w:tcW w:w="1674" w:type="dxa"/>
            <w:shd w:val="clear" w:color="auto" w:fill="auto"/>
            <w:noWrap/>
            <w:vAlign w:val="center"/>
            <w:hideMark/>
          </w:tcPr>
          <w:p w:rsidR="00E345BE" w:rsidRPr="00E345BE" w:rsidRDefault="00E345BE" w:rsidP="00E345BE">
            <w:pPr>
              <w:spacing w:after="0" w:line="240" w:lineRule="auto"/>
              <w:jc w:val="center"/>
              <w:rPr>
                <w:rFonts w:ascii="Times New Roman" w:hAnsi="Times New Roman"/>
                <w:sz w:val="18"/>
                <w:szCs w:val="20"/>
              </w:rPr>
            </w:pPr>
            <w:r w:rsidRPr="00E345BE">
              <w:rPr>
                <w:rFonts w:ascii="Times New Roman" w:hAnsi="Times New Roman"/>
                <w:sz w:val="18"/>
                <w:szCs w:val="20"/>
              </w:rPr>
              <w:t>0,28</w:t>
            </w:r>
          </w:p>
        </w:tc>
      </w:tr>
      <w:tr w:rsidR="00E345BE" w:rsidRPr="00E345BE" w:rsidTr="00E345BE">
        <w:trPr>
          <w:trHeight w:val="247"/>
          <w:jc w:val="center"/>
        </w:trPr>
        <w:tc>
          <w:tcPr>
            <w:tcW w:w="1764" w:type="dxa"/>
            <w:shd w:val="clear" w:color="auto" w:fill="auto"/>
            <w:vAlign w:val="center"/>
            <w:hideMark/>
          </w:tcPr>
          <w:p w:rsidR="00E345BE" w:rsidRPr="00E345BE" w:rsidRDefault="00E345BE" w:rsidP="00E345BE">
            <w:pPr>
              <w:spacing w:after="0" w:line="240" w:lineRule="auto"/>
              <w:rPr>
                <w:rFonts w:ascii="Times New Roman" w:hAnsi="Times New Roman"/>
                <w:sz w:val="18"/>
                <w:szCs w:val="20"/>
              </w:rPr>
            </w:pPr>
            <w:r w:rsidRPr="00E345BE">
              <w:rPr>
                <w:rFonts w:ascii="Times New Roman" w:hAnsi="Times New Roman"/>
                <w:sz w:val="18"/>
                <w:szCs w:val="20"/>
              </w:rPr>
              <w:t>Potencial de Hidrógeno</w:t>
            </w:r>
          </w:p>
        </w:tc>
        <w:tc>
          <w:tcPr>
            <w:tcW w:w="1718" w:type="dxa"/>
            <w:vAlign w:val="center"/>
          </w:tcPr>
          <w:p w:rsidR="00E345BE" w:rsidRPr="00E345BE" w:rsidRDefault="00E345BE" w:rsidP="00E345BE">
            <w:pPr>
              <w:spacing w:after="0" w:line="240" w:lineRule="auto"/>
              <w:jc w:val="center"/>
              <w:rPr>
                <w:rFonts w:ascii="Times New Roman" w:hAnsi="Times New Roman"/>
                <w:sz w:val="18"/>
                <w:szCs w:val="20"/>
              </w:rPr>
            </w:pPr>
            <w:r w:rsidRPr="00E345BE">
              <w:rPr>
                <w:rFonts w:ascii="Times New Roman" w:hAnsi="Times New Roman"/>
                <w:color w:val="000000"/>
                <w:sz w:val="18"/>
                <w:szCs w:val="20"/>
                <w:lang w:eastAsia="es-EC"/>
              </w:rPr>
              <w:t>6 a 9</w:t>
            </w:r>
          </w:p>
        </w:tc>
        <w:tc>
          <w:tcPr>
            <w:tcW w:w="2919" w:type="dxa"/>
            <w:shd w:val="clear" w:color="auto" w:fill="auto"/>
            <w:noWrap/>
            <w:vAlign w:val="center"/>
            <w:hideMark/>
          </w:tcPr>
          <w:p w:rsidR="00E345BE" w:rsidRPr="00E345BE" w:rsidRDefault="00E345BE" w:rsidP="00E345BE">
            <w:pPr>
              <w:spacing w:after="0" w:line="240" w:lineRule="auto"/>
              <w:jc w:val="center"/>
              <w:rPr>
                <w:rFonts w:ascii="Times New Roman" w:hAnsi="Times New Roman"/>
                <w:sz w:val="18"/>
                <w:szCs w:val="20"/>
              </w:rPr>
            </w:pPr>
            <w:r w:rsidRPr="00E345BE">
              <w:rPr>
                <w:rFonts w:ascii="Times New Roman" w:hAnsi="Times New Roman"/>
                <w:color w:val="000000"/>
                <w:sz w:val="18"/>
                <w:szCs w:val="20"/>
                <w:lang w:eastAsia="es-EC"/>
              </w:rPr>
              <w:t>3,8</w:t>
            </w:r>
          </w:p>
        </w:tc>
        <w:tc>
          <w:tcPr>
            <w:tcW w:w="1674" w:type="dxa"/>
            <w:shd w:val="clear" w:color="auto" w:fill="auto"/>
            <w:noWrap/>
            <w:vAlign w:val="center"/>
            <w:hideMark/>
          </w:tcPr>
          <w:p w:rsidR="00E345BE" w:rsidRPr="00E345BE" w:rsidRDefault="00E345BE" w:rsidP="00E345BE">
            <w:pPr>
              <w:spacing w:after="0" w:line="240" w:lineRule="auto"/>
              <w:jc w:val="center"/>
              <w:rPr>
                <w:rFonts w:ascii="Times New Roman" w:hAnsi="Times New Roman"/>
                <w:sz w:val="18"/>
                <w:szCs w:val="20"/>
              </w:rPr>
            </w:pPr>
            <w:r w:rsidRPr="00E345BE">
              <w:rPr>
                <w:rFonts w:ascii="Times New Roman" w:hAnsi="Times New Roman"/>
                <w:sz w:val="18"/>
                <w:szCs w:val="20"/>
              </w:rPr>
              <w:t>7,58</w:t>
            </w:r>
          </w:p>
        </w:tc>
      </w:tr>
      <w:tr w:rsidR="00E345BE" w:rsidRPr="00E345BE" w:rsidTr="00E345BE">
        <w:trPr>
          <w:trHeight w:val="80"/>
          <w:jc w:val="center"/>
        </w:trPr>
        <w:tc>
          <w:tcPr>
            <w:tcW w:w="1764" w:type="dxa"/>
            <w:shd w:val="clear" w:color="auto" w:fill="auto"/>
            <w:vAlign w:val="center"/>
            <w:hideMark/>
          </w:tcPr>
          <w:p w:rsidR="00E345BE" w:rsidRPr="00E345BE" w:rsidRDefault="00E345BE" w:rsidP="00E345BE">
            <w:pPr>
              <w:spacing w:after="0" w:line="240" w:lineRule="auto"/>
              <w:rPr>
                <w:rFonts w:ascii="Times New Roman" w:hAnsi="Times New Roman"/>
                <w:sz w:val="18"/>
                <w:szCs w:val="20"/>
              </w:rPr>
            </w:pPr>
            <w:r w:rsidRPr="00E345BE">
              <w:rPr>
                <w:rFonts w:ascii="Times New Roman" w:hAnsi="Times New Roman"/>
                <w:sz w:val="18"/>
                <w:szCs w:val="20"/>
              </w:rPr>
              <w:t>Sólidos totales (mg/L)</w:t>
            </w:r>
          </w:p>
        </w:tc>
        <w:tc>
          <w:tcPr>
            <w:tcW w:w="1718" w:type="dxa"/>
            <w:vAlign w:val="center"/>
          </w:tcPr>
          <w:p w:rsidR="00E345BE" w:rsidRPr="00E345BE" w:rsidRDefault="00E345BE" w:rsidP="00E345BE">
            <w:pPr>
              <w:spacing w:after="0" w:line="240" w:lineRule="auto"/>
              <w:jc w:val="center"/>
              <w:rPr>
                <w:rFonts w:ascii="Times New Roman" w:hAnsi="Times New Roman"/>
                <w:sz w:val="18"/>
                <w:szCs w:val="20"/>
              </w:rPr>
            </w:pPr>
            <w:r w:rsidRPr="00E345BE">
              <w:rPr>
                <w:rFonts w:ascii="Times New Roman" w:hAnsi="Times New Roman"/>
                <w:color w:val="000000"/>
                <w:sz w:val="18"/>
                <w:szCs w:val="20"/>
                <w:lang w:eastAsia="es-EC"/>
              </w:rPr>
              <w:t>1 600</w:t>
            </w:r>
          </w:p>
        </w:tc>
        <w:tc>
          <w:tcPr>
            <w:tcW w:w="2919" w:type="dxa"/>
            <w:shd w:val="clear" w:color="auto" w:fill="auto"/>
            <w:noWrap/>
            <w:vAlign w:val="center"/>
            <w:hideMark/>
          </w:tcPr>
          <w:p w:rsidR="00E345BE" w:rsidRPr="00E345BE" w:rsidRDefault="00E345BE" w:rsidP="00E345BE">
            <w:pPr>
              <w:spacing w:after="0" w:line="240" w:lineRule="auto"/>
              <w:jc w:val="center"/>
              <w:rPr>
                <w:rFonts w:ascii="Times New Roman" w:hAnsi="Times New Roman"/>
                <w:sz w:val="18"/>
                <w:szCs w:val="20"/>
              </w:rPr>
            </w:pPr>
            <w:r w:rsidRPr="00E345BE">
              <w:rPr>
                <w:rFonts w:ascii="Times New Roman" w:hAnsi="Times New Roman"/>
                <w:color w:val="000000"/>
                <w:sz w:val="18"/>
                <w:szCs w:val="20"/>
                <w:lang w:eastAsia="es-EC"/>
              </w:rPr>
              <w:t>4 086</w:t>
            </w:r>
          </w:p>
        </w:tc>
        <w:tc>
          <w:tcPr>
            <w:tcW w:w="1674" w:type="dxa"/>
            <w:shd w:val="clear" w:color="auto" w:fill="auto"/>
            <w:noWrap/>
            <w:vAlign w:val="center"/>
            <w:hideMark/>
          </w:tcPr>
          <w:p w:rsidR="00E345BE" w:rsidRPr="00E345BE" w:rsidRDefault="00E345BE" w:rsidP="00E345BE">
            <w:pPr>
              <w:spacing w:after="0" w:line="240" w:lineRule="auto"/>
              <w:jc w:val="center"/>
              <w:rPr>
                <w:rFonts w:ascii="Times New Roman" w:hAnsi="Times New Roman"/>
                <w:sz w:val="18"/>
                <w:szCs w:val="20"/>
              </w:rPr>
            </w:pPr>
            <w:r w:rsidRPr="00E345BE">
              <w:rPr>
                <w:rFonts w:ascii="Times New Roman" w:hAnsi="Times New Roman"/>
                <w:sz w:val="18"/>
                <w:szCs w:val="20"/>
              </w:rPr>
              <w:t>100</w:t>
            </w:r>
          </w:p>
        </w:tc>
      </w:tr>
      <w:tr w:rsidR="00E345BE" w:rsidRPr="00E345BE" w:rsidTr="00E345BE">
        <w:trPr>
          <w:trHeight w:val="341"/>
          <w:jc w:val="center"/>
        </w:trPr>
        <w:tc>
          <w:tcPr>
            <w:tcW w:w="1764" w:type="dxa"/>
            <w:shd w:val="clear" w:color="auto" w:fill="auto"/>
            <w:vAlign w:val="center"/>
            <w:hideMark/>
          </w:tcPr>
          <w:p w:rsidR="00E345BE" w:rsidRPr="00E345BE" w:rsidRDefault="00E345BE" w:rsidP="00E345BE">
            <w:pPr>
              <w:spacing w:after="0" w:line="240" w:lineRule="auto"/>
              <w:rPr>
                <w:rFonts w:ascii="Times New Roman" w:hAnsi="Times New Roman"/>
                <w:sz w:val="18"/>
                <w:szCs w:val="20"/>
              </w:rPr>
            </w:pPr>
            <w:r w:rsidRPr="00E345BE">
              <w:rPr>
                <w:rFonts w:ascii="Times New Roman" w:hAnsi="Times New Roman"/>
                <w:sz w:val="18"/>
                <w:szCs w:val="20"/>
              </w:rPr>
              <w:t>Demanda Bioquímica de Oxígeno (mg/L)</w:t>
            </w:r>
          </w:p>
        </w:tc>
        <w:tc>
          <w:tcPr>
            <w:tcW w:w="1718" w:type="dxa"/>
            <w:vAlign w:val="center"/>
          </w:tcPr>
          <w:p w:rsidR="00E345BE" w:rsidRPr="00E345BE" w:rsidRDefault="00E345BE" w:rsidP="00E345BE">
            <w:pPr>
              <w:spacing w:after="0" w:line="240" w:lineRule="auto"/>
              <w:jc w:val="center"/>
              <w:rPr>
                <w:rFonts w:ascii="Times New Roman" w:hAnsi="Times New Roman"/>
                <w:sz w:val="18"/>
                <w:szCs w:val="20"/>
              </w:rPr>
            </w:pPr>
            <w:r w:rsidRPr="00E345BE">
              <w:rPr>
                <w:rFonts w:ascii="Times New Roman" w:hAnsi="Times New Roman"/>
                <w:color w:val="000000"/>
                <w:sz w:val="18"/>
                <w:szCs w:val="20"/>
                <w:lang w:eastAsia="es-EC"/>
              </w:rPr>
              <w:t>100</w:t>
            </w:r>
          </w:p>
        </w:tc>
        <w:tc>
          <w:tcPr>
            <w:tcW w:w="2919" w:type="dxa"/>
            <w:shd w:val="clear" w:color="auto" w:fill="auto"/>
            <w:noWrap/>
            <w:vAlign w:val="center"/>
            <w:hideMark/>
          </w:tcPr>
          <w:p w:rsidR="00E345BE" w:rsidRPr="00E345BE" w:rsidRDefault="00E345BE" w:rsidP="00E345BE">
            <w:pPr>
              <w:spacing w:after="0" w:line="240" w:lineRule="auto"/>
              <w:jc w:val="center"/>
              <w:rPr>
                <w:rFonts w:ascii="Times New Roman" w:hAnsi="Times New Roman"/>
                <w:sz w:val="18"/>
                <w:szCs w:val="20"/>
              </w:rPr>
            </w:pPr>
            <w:r w:rsidRPr="00E345BE">
              <w:rPr>
                <w:rFonts w:ascii="Times New Roman" w:hAnsi="Times New Roman"/>
                <w:color w:val="000000"/>
                <w:sz w:val="18"/>
                <w:szCs w:val="20"/>
                <w:lang w:eastAsia="es-EC"/>
              </w:rPr>
              <w:t>5358,66</w:t>
            </w:r>
          </w:p>
        </w:tc>
        <w:tc>
          <w:tcPr>
            <w:tcW w:w="1674" w:type="dxa"/>
            <w:shd w:val="clear" w:color="auto" w:fill="auto"/>
            <w:noWrap/>
            <w:vAlign w:val="center"/>
            <w:hideMark/>
          </w:tcPr>
          <w:p w:rsidR="00E345BE" w:rsidRPr="00E345BE" w:rsidRDefault="00E345BE" w:rsidP="00E345BE">
            <w:pPr>
              <w:spacing w:after="0" w:line="240" w:lineRule="auto"/>
              <w:jc w:val="center"/>
              <w:rPr>
                <w:rFonts w:ascii="Times New Roman" w:hAnsi="Times New Roman"/>
                <w:sz w:val="18"/>
                <w:szCs w:val="20"/>
              </w:rPr>
            </w:pPr>
            <w:r w:rsidRPr="00E345BE">
              <w:rPr>
                <w:rFonts w:ascii="Times New Roman" w:hAnsi="Times New Roman"/>
                <w:sz w:val="18"/>
                <w:szCs w:val="20"/>
              </w:rPr>
              <w:t>99</w:t>
            </w:r>
          </w:p>
        </w:tc>
      </w:tr>
      <w:tr w:rsidR="00E345BE" w:rsidRPr="00E345BE" w:rsidTr="00E345BE">
        <w:trPr>
          <w:trHeight w:val="230"/>
          <w:jc w:val="center"/>
        </w:trPr>
        <w:tc>
          <w:tcPr>
            <w:tcW w:w="1764" w:type="dxa"/>
            <w:shd w:val="clear" w:color="auto" w:fill="auto"/>
            <w:vAlign w:val="center"/>
            <w:hideMark/>
          </w:tcPr>
          <w:p w:rsidR="00E345BE" w:rsidRPr="00E345BE" w:rsidRDefault="00E345BE" w:rsidP="00E345BE">
            <w:pPr>
              <w:spacing w:after="0" w:line="240" w:lineRule="auto"/>
              <w:rPr>
                <w:rFonts w:ascii="Times New Roman" w:hAnsi="Times New Roman"/>
                <w:sz w:val="18"/>
                <w:szCs w:val="20"/>
              </w:rPr>
            </w:pPr>
            <w:r w:rsidRPr="00E345BE">
              <w:rPr>
                <w:rFonts w:ascii="Times New Roman" w:hAnsi="Times New Roman"/>
                <w:sz w:val="18"/>
                <w:szCs w:val="20"/>
              </w:rPr>
              <w:t>Color (Pt-Co)</w:t>
            </w:r>
          </w:p>
        </w:tc>
        <w:tc>
          <w:tcPr>
            <w:tcW w:w="1718" w:type="dxa"/>
            <w:vAlign w:val="center"/>
          </w:tcPr>
          <w:p w:rsidR="00E345BE" w:rsidRPr="00E345BE" w:rsidRDefault="00E345BE" w:rsidP="00E345BE">
            <w:pPr>
              <w:spacing w:after="0" w:line="240" w:lineRule="auto"/>
              <w:jc w:val="center"/>
              <w:rPr>
                <w:rFonts w:ascii="Times New Roman" w:hAnsi="Times New Roman"/>
                <w:sz w:val="18"/>
                <w:szCs w:val="20"/>
              </w:rPr>
            </w:pPr>
            <w:r w:rsidRPr="00E345BE">
              <w:rPr>
                <w:rFonts w:ascii="Times New Roman" w:hAnsi="Times New Roman"/>
                <w:color w:val="000000"/>
                <w:sz w:val="18"/>
                <w:szCs w:val="20"/>
                <w:lang w:eastAsia="es-EC"/>
              </w:rPr>
              <w:t>0</w:t>
            </w:r>
          </w:p>
        </w:tc>
        <w:tc>
          <w:tcPr>
            <w:tcW w:w="2919" w:type="dxa"/>
            <w:shd w:val="clear" w:color="auto" w:fill="auto"/>
            <w:noWrap/>
            <w:vAlign w:val="center"/>
            <w:hideMark/>
          </w:tcPr>
          <w:p w:rsidR="00E345BE" w:rsidRPr="00E345BE" w:rsidRDefault="00E345BE" w:rsidP="00E345BE">
            <w:pPr>
              <w:spacing w:after="0" w:line="240" w:lineRule="auto"/>
              <w:jc w:val="center"/>
              <w:rPr>
                <w:rFonts w:ascii="Times New Roman" w:hAnsi="Times New Roman"/>
                <w:sz w:val="18"/>
                <w:szCs w:val="20"/>
              </w:rPr>
            </w:pPr>
            <w:r w:rsidRPr="00E345BE">
              <w:rPr>
                <w:rFonts w:ascii="Times New Roman" w:hAnsi="Times New Roman"/>
                <w:color w:val="000000"/>
                <w:sz w:val="18"/>
                <w:szCs w:val="20"/>
                <w:lang w:eastAsia="es-EC"/>
              </w:rPr>
              <w:t>44</w:t>
            </w:r>
          </w:p>
        </w:tc>
        <w:tc>
          <w:tcPr>
            <w:tcW w:w="1674" w:type="dxa"/>
            <w:shd w:val="clear" w:color="auto" w:fill="auto"/>
            <w:noWrap/>
            <w:vAlign w:val="center"/>
            <w:hideMark/>
          </w:tcPr>
          <w:p w:rsidR="00E345BE" w:rsidRPr="00E345BE" w:rsidRDefault="00E345BE" w:rsidP="00E345BE">
            <w:pPr>
              <w:spacing w:after="0" w:line="240" w:lineRule="auto"/>
              <w:jc w:val="center"/>
              <w:rPr>
                <w:rFonts w:ascii="Times New Roman" w:hAnsi="Times New Roman"/>
                <w:sz w:val="18"/>
                <w:szCs w:val="20"/>
              </w:rPr>
            </w:pPr>
            <w:r w:rsidRPr="00E345BE">
              <w:rPr>
                <w:rFonts w:ascii="Times New Roman" w:hAnsi="Times New Roman"/>
                <w:sz w:val="18"/>
                <w:szCs w:val="20"/>
              </w:rPr>
              <w:t>0</w:t>
            </w:r>
          </w:p>
        </w:tc>
      </w:tr>
      <w:tr w:rsidR="00E345BE" w:rsidRPr="00E345BE" w:rsidTr="00E345BE">
        <w:trPr>
          <w:trHeight w:val="80"/>
          <w:jc w:val="center"/>
        </w:trPr>
        <w:tc>
          <w:tcPr>
            <w:tcW w:w="1764" w:type="dxa"/>
            <w:shd w:val="clear" w:color="auto" w:fill="auto"/>
            <w:vAlign w:val="center"/>
            <w:hideMark/>
          </w:tcPr>
          <w:p w:rsidR="00E345BE" w:rsidRPr="00E345BE" w:rsidRDefault="00E345BE" w:rsidP="00E345BE">
            <w:pPr>
              <w:spacing w:after="0" w:line="240" w:lineRule="auto"/>
              <w:rPr>
                <w:rFonts w:ascii="Times New Roman" w:hAnsi="Times New Roman"/>
                <w:sz w:val="18"/>
                <w:szCs w:val="20"/>
              </w:rPr>
            </w:pPr>
            <w:r w:rsidRPr="00E345BE">
              <w:rPr>
                <w:rFonts w:ascii="Times New Roman" w:hAnsi="Times New Roman"/>
                <w:sz w:val="18"/>
                <w:szCs w:val="20"/>
              </w:rPr>
              <w:t>Turbidez (NTU)</w:t>
            </w:r>
          </w:p>
        </w:tc>
        <w:tc>
          <w:tcPr>
            <w:tcW w:w="1718" w:type="dxa"/>
            <w:vAlign w:val="center"/>
          </w:tcPr>
          <w:p w:rsidR="00E345BE" w:rsidRPr="00E345BE" w:rsidRDefault="00E345BE" w:rsidP="00E345BE">
            <w:pPr>
              <w:spacing w:after="0" w:line="240" w:lineRule="auto"/>
              <w:jc w:val="center"/>
              <w:rPr>
                <w:rFonts w:ascii="Times New Roman" w:hAnsi="Times New Roman"/>
                <w:sz w:val="18"/>
                <w:szCs w:val="20"/>
              </w:rPr>
            </w:pPr>
            <w:r w:rsidRPr="00E345BE">
              <w:rPr>
                <w:rFonts w:ascii="Times New Roman" w:hAnsi="Times New Roman"/>
                <w:color w:val="000000"/>
                <w:sz w:val="18"/>
                <w:szCs w:val="20"/>
                <w:lang w:eastAsia="es-EC"/>
              </w:rPr>
              <w:t>-</w:t>
            </w:r>
          </w:p>
        </w:tc>
        <w:tc>
          <w:tcPr>
            <w:tcW w:w="2919" w:type="dxa"/>
            <w:shd w:val="clear" w:color="auto" w:fill="auto"/>
            <w:noWrap/>
            <w:vAlign w:val="center"/>
            <w:hideMark/>
          </w:tcPr>
          <w:p w:rsidR="00E345BE" w:rsidRPr="00E345BE" w:rsidRDefault="00E345BE" w:rsidP="00E345BE">
            <w:pPr>
              <w:spacing w:after="0" w:line="240" w:lineRule="auto"/>
              <w:jc w:val="center"/>
              <w:rPr>
                <w:rFonts w:ascii="Times New Roman" w:hAnsi="Times New Roman"/>
                <w:sz w:val="18"/>
                <w:szCs w:val="20"/>
              </w:rPr>
            </w:pPr>
            <w:r w:rsidRPr="00E345BE">
              <w:rPr>
                <w:rFonts w:ascii="Times New Roman" w:hAnsi="Times New Roman"/>
                <w:bCs/>
                <w:color w:val="000000"/>
                <w:sz w:val="18"/>
                <w:szCs w:val="20"/>
                <w:lang w:eastAsia="es-EC"/>
              </w:rPr>
              <w:t>1150</w:t>
            </w:r>
          </w:p>
        </w:tc>
        <w:tc>
          <w:tcPr>
            <w:tcW w:w="1674" w:type="dxa"/>
            <w:shd w:val="clear" w:color="auto" w:fill="auto"/>
            <w:noWrap/>
            <w:vAlign w:val="center"/>
            <w:hideMark/>
          </w:tcPr>
          <w:p w:rsidR="00E345BE" w:rsidRPr="00E345BE" w:rsidRDefault="00E345BE" w:rsidP="00E345BE">
            <w:pPr>
              <w:keepNext/>
              <w:spacing w:after="0" w:line="240" w:lineRule="auto"/>
              <w:jc w:val="center"/>
              <w:rPr>
                <w:rFonts w:ascii="Times New Roman" w:hAnsi="Times New Roman"/>
                <w:sz w:val="18"/>
                <w:szCs w:val="20"/>
              </w:rPr>
            </w:pPr>
            <w:r w:rsidRPr="00E345BE">
              <w:rPr>
                <w:rFonts w:ascii="Times New Roman" w:hAnsi="Times New Roman"/>
                <w:sz w:val="18"/>
                <w:szCs w:val="20"/>
              </w:rPr>
              <w:t>26,83</w:t>
            </w:r>
          </w:p>
        </w:tc>
      </w:tr>
    </w:tbl>
    <w:p w:rsidR="00E30DA3" w:rsidRPr="00E345BE" w:rsidRDefault="00E30DA3" w:rsidP="00E345BE">
      <w:pPr>
        <w:spacing w:after="0" w:line="360" w:lineRule="auto"/>
        <w:jc w:val="center"/>
        <w:rPr>
          <w:rFonts w:ascii="Times New Roman" w:hAnsi="Times New Roman"/>
          <w:sz w:val="18"/>
          <w:szCs w:val="18"/>
        </w:rPr>
      </w:pPr>
      <w:r w:rsidRPr="00E345BE">
        <w:rPr>
          <w:rFonts w:ascii="Times New Roman" w:hAnsi="Times New Roman"/>
          <w:b/>
          <w:sz w:val="18"/>
          <w:szCs w:val="18"/>
        </w:rPr>
        <w:t>Realizado por:</w:t>
      </w:r>
      <w:r w:rsidRPr="00E345BE">
        <w:rPr>
          <w:rFonts w:ascii="Times New Roman" w:hAnsi="Times New Roman"/>
          <w:sz w:val="18"/>
          <w:szCs w:val="18"/>
        </w:rPr>
        <w:t xml:space="preserve"> Los autores, 2021</w:t>
      </w:r>
    </w:p>
    <w:p w:rsidR="00E30DA3" w:rsidRPr="00E345BE" w:rsidRDefault="00E30DA3" w:rsidP="00E30DA3">
      <w:pPr>
        <w:spacing w:after="0" w:line="360" w:lineRule="auto"/>
        <w:jc w:val="both"/>
        <w:rPr>
          <w:rFonts w:ascii="Times New Roman" w:hAnsi="Times New Roman"/>
          <w:sz w:val="18"/>
          <w:szCs w:val="18"/>
        </w:rPr>
      </w:pPr>
    </w:p>
    <w:p w:rsid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Después del tratamiento de las aguas residuales para un caudal de 0,5 L/s se obtuvieron los siguientes resultados 2,78 mg/L para el nitrógeno total, 0,28 mg/L para el fósforo total, 7,58 para el pH, 100 mg/L para los sólidos totales, 99 mg/L para la DBO5, 0 Pt-Co para el color real, y 26,83 NTU, para la turbidez, encontrándose todos los parámetros dentro de los límites máximos permisibles.</w:t>
      </w:r>
    </w:p>
    <w:p w:rsidR="00E345BE" w:rsidRPr="00E345BE" w:rsidRDefault="00E345BE" w:rsidP="00E30DA3">
      <w:pPr>
        <w:spacing w:after="0" w:line="360" w:lineRule="auto"/>
        <w:jc w:val="both"/>
        <w:rPr>
          <w:rFonts w:ascii="Times New Roman" w:hAnsi="Times New Roman"/>
          <w:sz w:val="20"/>
          <w:szCs w:val="20"/>
        </w:rPr>
      </w:pPr>
    </w:p>
    <w:p w:rsidR="00E345BE" w:rsidRPr="00E345BE" w:rsidRDefault="00E345BE" w:rsidP="00E345BE">
      <w:pPr>
        <w:pStyle w:val="Descripcin"/>
        <w:jc w:val="center"/>
        <w:rPr>
          <w:i w:val="0"/>
          <w:noProof/>
          <w:color w:val="auto"/>
          <w:sz w:val="20"/>
          <w:szCs w:val="20"/>
        </w:rPr>
      </w:pPr>
      <w:r w:rsidRPr="00646B45">
        <w:rPr>
          <w:i w:val="0"/>
          <w:iCs w:val="0"/>
          <w:noProof/>
          <w:lang w:eastAsia="es-EC"/>
        </w:rPr>
        <w:drawing>
          <wp:anchor distT="0" distB="0" distL="114300" distR="114300" simplePos="0" relativeHeight="251670528" behindDoc="0" locked="0" layoutInCell="1" allowOverlap="1" wp14:anchorId="5600FA43" wp14:editId="7E8DCC5B">
            <wp:simplePos x="0" y="0"/>
            <wp:positionH relativeFrom="margin">
              <wp:posOffset>1150620</wp:posOffset>
            </wp:positionH>
            <wp:positionV relativeFrom="paragraph">
              <wp:posOffset>194945</wp:posOffset>
            </wp:positionV>
            <wp:extent cx="3995420" cy="2228850"/>
            <wp:effectExtent l="0" t="0" r="5080" b="0"/>
            <wp:wrapTopAndBottom/>
            <wp:docPr id="77" name="Gráfico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E345BE">
        <w:rPr>
          <w:b/>
          <w:i w:val="0"/>
          <w:color w:val="auto"/>
          <w:sz w:val="20"/>
          <w:szCs w:val="20"/>
        </w:rPr>
        <w:t>Gráfico 1</w:t>
      </w:r>
      <w:r w:rsidRPr="00E345BE">
        <w:rPr>
          <w:b/>
          <w:i w:val="0"/>
          <w:noProof/>
          <w:color w:val="auto"/>
          <w:sz w:val="20"/>
          <w:szCs w:val="20"/>
        </w:rPr>
        <w:t>:</w:t>
      </w:r>
      <w:r w:rsidRPr="00E345BE">
        <w:rPr>
          <w:b/>
          <w:i w:val="0"/>
          <w:noProof/>
          <w:color w:val="auto"/>
          <w:sz w:val="20"/>
          <w:szCs w:val="20"/>
        </w:rPr>
        <w:t>.</w:t>
      </w:r>
      <w:r w:rsidRPr="00E345BE">
        <w:rPr>
          <w:i w:val="0"/>
          <w:noProof/>
          <w:color w:val="auto"/>
          <w:sz w:val="20"/>
          <w:szCs w:val="20"/>
        </w:rPr>
        <w:t xml:space="preserve"> Tiempo de sedimentación con respecto al volumen sedimentado</w:t>
      </w:r>
    </w:p>
    <w:p w:rsidR="00E30DA3" w:rsidRDefault="00E30DA3" w:rsidP="00E345BE">
      <w:pPr>
        <w:spacing w:after="0" w:line="360" w:lineRule="auto"/>
        <w:jc w:val="center"/>
        <w:rPr>
          <w:rFonts w:ascii="Times New Roman" w:hAnsi="Times New Roman"/>
          <w:sz w:val="18"/>
          <w:szCs w:val="18"/>
        </w:rPr>
      </w:pPr>
      <w:r w:rsidRPr="00E345BE">
        <w:rPr>
          <w:rFonts w:ascii="Times New Roman" w:hAnsi="Times New Roman"/>
          <w:b/>
          <w:sz w:val="18"/>
          <w:szCs w:val="18"/>
        </w:rPr>
        <w:t>Realizado por:</w:t>
      </w:r>
      <w:r w:rsidRPr="00E345BE">
        <w:rPr>
          <w:rFonts w:ascii="Times New Roman" w:hAnsi="Times New Roman"/>
          <w:sz w:val="18"/>
          <w:szCs w:val="18"/>
        </w:rPr>
        <w:t xml:space="preserve"> Los autores, 2021</w:t>
      </w:r>
    </w:p>
    <w:p w:rsidR="00E345BE" w:rsidRPr="00E345BE" w:rsidRDefault="00E345BE" w:rsidP="00E345BE">
      <w:pPr>
        <w:spacing w:after="0" w:line="360" w:lineRule="auto"/>
        <w:jc w:val="center"/>
        <w:rPr>
          <w:rFonts w:ascii="Times New Roman" w:hAnsi="Times New Roman"/>
          <w:sz w:val="18"/>
          <w:szCs w:val="18"/>
        </w:rPr>
      </w:pPr>
    </w:p>
    <w:p w:rsid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En el gráfico 1-4 se representa la curva de sedimentación de las aguas miel, para lo cual se utilizó 1 litro de agua residual en una probeta de 1000 ml, obteniendo así los siguientes resultados: en 1 hora de monitoreo se sedimentó 50 ml de aguas miel, a las 2 horas sedimentó 100 ml, a las 3 horas sedimentó 150 ml, a las 4 horas sedimentó 200 ml, a las 5 horas sedimentó 250 ml, alcanzando su sedimentación máxima a las 6 horas con un total de 300 ml de aguas miel. </w:t>
      </w:r>
    </w:p>
    <w:p w:rsidR="00E345BE" w:rsidRPr="00E30DA3" w:rsidRDefault="00E345BE" w:rsidP="00E30DA3">
      <w:pPr>
        <w:spacing w:after="0" w:line="360" w:lineRule="auto"/>
        <w:jc w:val="both"/>
        <w:rPr>
          <w:rFonts w:ascii="Times New Roman" w:hAnsi="Times New Roman"/>
          <w:sz w:val="24"/>
          <w:szCs w:val="24"/>
        </w:rPr>
      </w:pPr>
    </w:p>
    <w:p w:rsidR="00E30DA3" w:rsidRPr="00E345BE" w:rsidRDefault="00E345BE" w:rsidP="00E345BE">
      <w:pPr>
        <w:spacing w:after="0" w:line="360" w:lineRule="auto"/>
        <w:jc w:val="center"/>
        <w:rPr>
          <w:rFonts w:ascii="Times New Roman" w:hAnsi="Times New Roman"/>
          <w:sz w:val="20"/>
          <w:szCs w:val="20"/>
        </w:rPr>
      </w:pPr>
      <w:r w:rsidRPr="00E345BE">
        <w:rPr>
          <w:rFonts w:ascii="Times New Roman" w:hAnsi="Times New Roman"/>
          <w:b/>
          <w:sz w:val="20"/>
          <w:szCs w:val="20"/>
        </w:rPr>
        <w:lastRenderedPageBreak/>
        <w:t>Tabla 13</w:t>
      </w:r>
      <w:r w:rsidR="00E30DA3" w:rsidRPr="00E345BE">
        <w:rPr>
          <w:rFonts w:ascii="Times New Roman" w:hAnsi="Times New Roman"/>
          <w:b/>
          <w:sz w:val="20"/>
          <w:szCs w:val="20"/>
        </w:rPr>
        <w:t>:</w:t>
      </w:r>
      <w:r w:rsidR="00E30DA3" w:rsidRPr="00E345BE">
        <w:rPr>
          <w:rFonts w:ascii="Times New Roman" w:hAnsi="Times New Roman"/>
          <w:sz w:val="20"/>
          <w:szCs w:val="20"/>
        </w:rPr>
        <w:t xml:space="preserve"> Eficiencia de los parámetros del agua después del tratamiento.</w:t>
      </w:r>
    </w:p>
    <w:tbl>
      <w:tblPr>
        <w:tblW w:w="4584" w:type="dxa"/>
        <w:jc w:val="center"/>
        <w:tblBorders>
          <w:top w:val="double" w:sz="4" w:space="0" w:color="auto"/>
          <w:bottom w:val="double" w:sz="4" w:space="0" w:color="auto"/>
        </w:tblBorders>
        <w:tblCellMar>
          <w:left w:w="70" w:type="dxa"/>
          <w:right w:w="70" w:type="dxa"/>
        </w:tblCellMar>
        <w:tblLook w:val="04A0" w:firstRow="1" w:lastRow="0" w:firstColumn="1" w:lastColumn="0" w:noHBand="0" w:noVBand="1"/>
      </w:tblPr>
      <w:tblGrid>
        <w:gridCol w:w="3157"/>
        <w:gridCol w:w="1427"/>
      </w:tblGrid>
      <w:tr w:rsidR="00E345BE" w:rsidRPr="00E345BE" w:rsidTr="00E345BE">
        <w:trPr>
          <w:trHeight w:val="152"/>
          <w:jc w:val="center"/>
        </w:trPr>
        <w:tc>
          <w:tcPr>
            <w:tcW w:w="4584" w:type="dxa"/>
            <w:gridSpan w:val="2"/>
            <w:tcBorders>
              <w:top w:val="double" w:sz="4" w:space="0" w:color="auto"/>
              <w:bottom w:val="double" w:sz="4" w:space="0" w:color="auto"/>
            </w:tcBorders>
            <w:shd w:val="clear" w:color="auto" w:fill="auto"/>
            <w:vAlign w:val="center"/>
          </w:tcPr>
          <w:p w:rsidR="00E345BE" w:rsidRPr="00E345BE" w:rsidRDefault="00E345BE" w:rsidP="00E345BE">
            <w:pPr>
              <w:spacing w:after="0" w:line="240" w:lineRule="auto"/>
              <w:jc w:val="center"/>
              <w:rPr>
                <w:rFonts w:ascii="Times New Roman" w:hAnsi="Times New Roman"/>
                <w:b/>
                <w:bCs/>
                <w:color w:val="000000"/>
                <w:sz w:val="18"/>
                <w:lang w:eastAsia="es-EC"/>
              </w:rPr>
            </w:pPr>
            <w:r w:rsidRPr="00E345BE">
              <w:rPr>
                <w:rFonts w:ascii="Times New Roman" w:hAnsi="Times New Roman"/>
                <w:b/>
                <w:bCs/>
                <w:color w:val="000000"/>
                <w:sz w:val="18"/>
                <w:lang w:eastAsia="es-EC"/>
              </w:rPr>
              <w:t>EFICIENCIA %</w:t>
            </w:r>
          </w:p>
        </w:tc>
      </w:tr>
      <w:tr w:rsidR="00E345BE" w:rsidRPr="00E345BE" w:rsidTr="00E345BE">
        <w:trPr>
          <w:trHeight w:val="152"/>
          <w:jc w:val="center"/>
        </w:trPr>
        <w:tc>
          <w:tcPr>
            <w:tcW w:w="3157" w:type="dxa"/>
            <w:tcBorders>
              <w:top w:val="double" w:sz="4" w:space="0" w:color="auto"/>
              <w:bottom w:val="double" w:sz="4" w:space="0" w:color="auto"/>
            </w:tcBorders>
            <w:shd w:val="clear" w:color="auto" w:fill="auto"/>
            <w:vAlign w:val="center"/>
            <w:hideMark/>
          </w:tcPr>
          <w:p w:rsidR="00E345BE" w:rsidRPr="00E345BE" w:rsidRDefault="00E345BE" w:rsidP="00E345BE">
            <w:pPr>
              <w:spacing w:after="0" w:line="240" w:lineRule="auto"/>
              <w:jc w:val="center"/>
              <w:rPr>
                <w:rFonts w:ascii="Times New Roman" w:hAnsi="Times New Roman"/>
                <w:b/>
                <w:bCs/>
                <w:color w:val="000000"/>
                <w:sz w:val="18"/>
                <w:lang w:eastAsia="es-EC"/>
              </w:rPr>
            </w:pPr>
            <w:r w:rsidRPr="00E345BE">
              <w:rPr>
                <w:rFonts w:ascii="Times New Roman" w:hAnsi="Times New Roman"/>
                <w:b/>
                <w:bCs/>
                <w:color w:val="000000"/>
                <w:sz w:val="18"/>
                <w:lang w:eastAsia="es-EC"/>
              </w:rPr>
              <w:t>PARÁMETROS</w:t>
            </w:r>
          </w:p>
        </w:tc>
        <w:tc>
          <w:tcPr>
            <w:tcW w:w="1427" w:type="dxa"/>
            <w:tcBorders>
              <w:top w:val="double" w:sz="4" w:space="0" w:color="auto"/>
              <w:bottom w:val="double" w:sz="4" w:space="0" w:color="auto"/>
            </w:tcBorders>
            <w:shd w:val="clear" w:color="auto" w:fill="auto"/>
            <w:noWrap/>
            <w:vAlign w:val="center"/>
            <w:hideMark/>
          </w:tcPr>
          <w:p w:rsidR="00E345BE" w:rsidRPr="00E345BE" w:rsidRDefault="00E345BE" w:rsidP="00E345BE">
            <w:pPr>
              <w:spacing w:after="0" w:line="240" w:lineRule="auto"/>
              <w:jc w:val="center"/>
              <w:rPr>
                <w:rFonts w:ascii="Times New Roman" w:hAnsi="Times New Roman"/>
                <w:b/>
                <w:bCs/>
                <w:color w:val="000000"/>
                <w:sz w:val="18"/>
                <w:lang w:eastAsia="es-EC"/>
              </w:rPr>
            </w:pPr>
            <w:r w:rsidRPr="00E345BE">
              <w:rPr>
                <w:rFonts w:ascii="Times New Roman" w:hAnsi="Times New Roman"/>
                <w:b/>
                <w:bCs/>
                <w:color w:val="000000"/>
                <w:sz w:val="18"/>
                <w:lang w:eastAsia="es-EC"/>
              </w:rPr>
              <w:t>VALOR</w:t>
            </w:r>
          </w:p>
        </w:tc>
      </w:tr>
      <w:tr w:rsidR="00E345BE" w:rsidRPr="00E345BE" w:rsidTr="00E345BE">
        <w:trPr>
          <w:trHeight w:val="307"/>
          <w:jc w:val="center"/>
        </w:trPr>
        <w:tc>
          <w:tcPr>
            <w:tcW w:w="3157" w:type="dxa"/>
            <w:tcBorders>
              <w:top w:val="double" w:sz="4" w:space="0" w:color="auto"/>
            </w:tcBorders>
            <w:shd w:val="clear" w:color="auto" w:fill="auto"/>
            <w:vAlign w:val="center"/>
            <w:hideMark/>
          </w:tcPr>
          <w:p w:rsidR="00E345BE" w:rsidRPr="00E345BE" w:rsidRDefault="00E345BE" w:rsidP="00E345BE">
            <w:pPr>
              <w:spacing w:after="0" w:line="240" w:lineRule="auto"/>
              <w:jc w:val="center"/>
              <w:rPr>
                <w:rFonts w:ascii="Times New Roman" w:hAnsi="Times New Roman"/>
                <w:color w:val="000000"/>
                <w:sz w:val="18"/>
                <w:lang w:eastAsia="es-EC"/>
              </w:rPr>
            </w:pPr>
            <w:r w:rsidRPr="00E345BE">
              <w:rPr>
                <w:rFonts w:ascii="Times New Roman" w:hAnsi="Times New Roman"/>
                <w:color w:val="000000"/>
                <w:sz w:val="18"/>
                <w:lang w:eastAsia="es-EC"/>
              </w:rPr>
              <w:t>Nitrógeno Total</w:t>
            </w:r>
          </w:p>
        </w:tc>
        <w:tc>
          <w:tcPr>
            <w:tcW w:w="1427" w:type="dxa"/>
            <w:tcBorders>
              <w:top w:val="double" w:sz="4" w:space="0" w:color="auto"/>
            </w:tcBorders>
            <w:shd w:val="clear" w:color="auto" w:fill="auto"/>
            <w:noWrap/>
            <w:vAlign w:val="center"/>
            <w:hideMark/>
          </w:tcPr>
          <w:p w:rsidR="00E345BE" w:rsidRPr="00E345BE" w:rsidRDefault="00E345BE" w:rsidP="00E345BE">
            <w:pPr>
              <w:spacing w:after="0" w:line="240" w:lineRule="auto"/>
              <w:jc w:val="center"/>
              <w:rPr>
                <w:rFonts w:ascii="Times New Roman" w:hAnsi="Times New Roman"/>
                <w:color w:val="000000"/>
                <w:sz w:val="18"/>
                <w:lang w:eastAsia="es-EC"/>
              </w:rPr>
            </w:pPr>
            <w:r w:rsidRPr="00E345BE">
              <w:rPr>
                <w:rFonts w:ascii="Times New Roman" w:hAnsi="Times New Roman"/>
                <w:color w:val="000000"/>
                <w:sz w:val="18"/>
                <w:lang w:eastAsia="es-EC"/>
              </w:rPr>
              <w:t>98,61</w:t>
            </w:r>
          </w:p>
        </w:tc>
      </w:tr>
      <w:tr w:rsidR="00E345BE" w:rsidRPr="00E345BE" w:rsidTr="00E345BE">
        <w:trPr>
          <w:trHeight w:val="152"/>
          <w:jc w:val="center"/>
        </w:trPr>
        <w:tc>
          <w:tcPr>
            <w:tcW w:w="3157" w:type="dxa"/>
            <w:shd w:val="clear" w:color="auto" w:fill="auto"/>
            <w:vAlign w:val="center"/>
            <w:hideMark/>
          </w:tcPr>
          <w:p w:rsidR="00E345BE" w:rsidRPr="00E345BE" w:rsidRDefault="00E345BE" w:rsidP="00E345BE">
            <w:pPr>
              <w:spacing w:after="0" w:line="240" w:lineRule="auto"/>
              <w:jc w:val="center"/>
              <w:rPr>
                <w:rFonts w:ascii="Times New Roman" w:hAnsi="Times New Roman"/>
                <w:color w:val="000000"/>
                <w:sz w:val="18"/>
                <w:lang w:eastAsia="es-EC"/>
              </w:rPr>
            </w:pPr>
            <w:r w:rsidRPr="00E345BE">
              <w:rPr>
                <w:rFonts w:ascii="Times New Roman" w:hAnsi="Times New Roman"/>
                <w:color w:val="000000"/>
                <w:sz w:val="18"/>
                <w:lang w:eastAsia="es-EC"/>
              </w:rPr>
              <w:t>Fósforo Total</w:t>
            </w:r>
          </w:p>
        </w:tc>
        <w:tc>
          <w:tcPr>
            <w:tcW w:w="1427" w:type="dxa"/>
            <w:shd w:val="clear" w:color="auto" w:fill="auto"/>
            <w:noWrap/>
            <w:vAlign w:val="center"/>
            <w:hideMark/>
          </w:tcPr>
          <w:p w:rsidR="00E345BE" w:rsidRPr="00E345BE" w:rsidRDefault="00E345BE" w:rsidP="00E345BE">
            <w:pPr>
              <w:spacing w:after="0" w:line="240" w:lineRule="auto"/>
              <w:jc w:val="center"/>
              <w:rPr>
                <w:rFonts w:ascii="Times New Roman" w:hAnsi="Times New Roman"/>
                <w:color w:val="000000"/>
                <w:sz w:val="18"/>
                <w:lang w:eastAsia="es-EC"/>
              </w:rPr>
            </w:pPr>
            <w:r w:rsidRPr="00E345BE">
              <w:rPr>
                <w:rFonts w:ascii="Times New Roman" w:hAnsi="Times New Roman"/>
                <w:color w:val="000000"/>
                <w:sz w:val="18"/>
                <w:lang w:eastAsia="es-EC"/>
              </w:rPr>
              <w:t>97,59</w:t>
            </w:r>
          </w:p>
        </w:tc>
      </w:tr>
      <w:tr w:rsidR="00E345BE" w:rsidRPr="00E345BE" w:rsidTr="00E345BE">
        <w:trPr>
          <w:trHeight w:val="307"/>
          <w:jc w:val="center"/>
        </w:trPr>
        <w:tc>
          <w:tcPr>
            <w:tcW w:w="3157" w:type="dxa"/>
            <w:shd w:val="clear" w:color="auto" w:fill="auto"/>
            <w:vAlign w:val="center"/>
            <w:hideMark/>
          </w:tcPr>
          <w:p w:rsidR="00E345BE" w:rsidRPr="00E345BE" w:rsidRDefault="00E345BE" w:rsidP="00E345BE">
            <w:pPr>
              <w:spacing w:after="0" w:line="240" w:lineRule="auto"/>
              <w:jc w:val="center"/>
              <w:rPr>
                <w:rFonts w:ascii="Times New Roman" w:hAnsi="Times New Roman"/>
                <w:color w:val="000000"/>
                <w:sz w:val="18"/>
                <w:lang w:eastAsia="es-EC"/>
              </w:rPr>
            </w:pPr>
            <w:r w:rsidRPr="00E345BE">
              <w:rPr>
                <w:rFonts w:ascii="Times New Roman" w:hAnsi="Times New Roman"/>
                <w:color w:val="000000"/>
                <w:sz w:val="18"/>
                <w:lang w:eastAsia="es-EC"/>
              </w:rPr>
              <w:t>Potencial de Hidrógeno</w:t>
            </w:r>
          </w:p>
        </w:tc>
        <w:tc>
          <w:tcPr>
            <w:tcW w:w="1427" w:type="dxa"/>
            <w:shd w:val="clear" w:color="auto" w:fill="auto"/>
            <w:noWrap/>
            <w:vAlign w:val="center"/>
            <w:hideMark/>
          </w:tcPr>
          <w:p w:rsidR="00E345BE" w:rsidRPr="00E345BE" w:rsidRDefault="00E345BE" w:rsidP="00E345BE">
            <w:pPr>
              <w:spacing w:after="0" w:line="240" w:lineRule="auto"/>
              <w:jc w:val="center"/>
              <w:rPr>
                <w:rFonts w:ascii="Times New Roman" w:hAnsi="Times New Roman"/>
                <w:color w:val="000000"/>
                <w:sz w:val="18"/>
                <w:lang w:eastAsia="es-EC"/>
              </w:rPr>
            </w:pPr>
            <w:r w:rsidRPr="00E345BE">
              <w:rPr>
                <w:rFonts w:ascii="Times New Roman" w:hAnsi="Times New Roman"/>
                <w:color w:val="000000"/>
                <w:sz w:val="18"/>
                <w:lang w:eastAsia="es-EC"/>
              </w:rPr>
              <w:t>99,47</w:t>
            </w:r>
          </w:p>
        </w:tc>
      </w:tr>
      <w:tr w:rsidR="00E345BE" w:rsidRPr="00E345BE" w:rsidTr="00E345BE">
        <w:trPr>
          <w:trHeight w:val="80"/>
          <w:jc w:val="center"/>
        </w:trPr>
        <w:tc>
          <w:tcPr>
            <w:tcW w:w="3157" w:type="dxa"/>
            <w:shd w:val="clear" w:color="auto" w:fill="auto"/>
            <w:vAlign w:val="center"/>
            <w:hideMark/>
          </w:tcPr>
          <w:p w:rsidR="00E345BE" w:rsidRPr="00E345BE" w:rsidRDefault="00E345BE" w:rsidP="00E345BE">
            <w:pPr>
              <w:spacing w:after="0" w:line="240" w:lineRule="auto"/>
              <w:jc w:val="center"/>
              <w:rPr>
                <w:rFonts w:ascii="Times New Roman" w:hAnsi="Times New Roman"/>
                <w:color w:val="000000"/>
                <w:sz w:val="18"/>
                <w:lang w:eastAsia="es-EC"/>
              </w:rPr>
            </w:pPr>
            <w:r w:rsidRPr="00E345BE">
              <w:rPr>
                <w:rFonts w:ascii="Times New Roman" w:hAnsi="Times New Roman"/>
                <w:color w:val="000000"/>
                <w:sz w:val="18"/>
                <w:lang w:eastAsia="es-EC"/>
              </w:rPr>
              <w:t>Sólidos totales</w:t>
            </w:r>
          </w:p>
        </w:tc>
        <w:tc>
          <w:tcPr>
            <w:tcW w:w="1427" w:type="dxa"/>
            <w:shd w:val="clear" w:color="auto" w:fill="auto"/>
            <w:noWrap/>
            <w:vAlign w:val="center"/>
            <w:hideMark/>
          </w:tcPr>
          <w:p w:rsidR="00E345BE" w:rsidRPr="00E345BE" w:rsidRDefault="00E345BE" w:rsidP="00E345BE">
            <w:pPr>
              <w:spacing w:after="0" w:line="240" w:lineRule="auto"/>
              <w:jc w:val="center"/>
              <w:rPr>
                <w:rFonts w:ascii="Times New Roman" w:hAnsi="Times New Roman"/>
                <w:color w:val="000000"/>
                <w:sz w:val="18"/>
                <w:lang w:eastAsia="es-EC"/>
              </w:rPr>
            </w:pPr>
            <w:r w:rsidRPr="00E345BE">
              <w:rPr>
                <w:rFonts w:ascii="Times New Roman" w:hAnsi="Times New Roman"/>
                <w:color w:val="000000"/>
                <w:sz w:val="18"/>
                <w:lang w:eastAsia="es-EC"/>
              </w:rPr>
              <w:t>97,55</w:t>
            </w:r>
          </w:p>
        </w:tc>
      </w:tr>
      <w:tr w:rsidR="00E345BE" w:rsidRPr="00E345BE" w:rsidTr="00E345BE">
        <w:trPr>
          <w:trHeight w:val="80"/>
          <w:jc w:val="center"/>
        </w:trPr>
        <w:tc>
          <w:tcPr>
            <w:tcW w:w="3157" w:type="dxa"/>
            <w:shd w:val="clear" w:color="auto" w:fill="auto"/>
            <w:vAlign w:val="center"/>
            <w:hideMark/>
          </w:tcPr>
          <w:p w:rsidR="00E345BE" w:rsidRPr="00E345BE" w:rsidRDefault="00E345BE" w:rsidP="00E345BE">
            <w:pPr>
              <w:spacing w:after="0" w:line="240" w:lineRule="auto"/>
              <w:jc w:val="center"/>
              <w:rPr>
                <w:rFonts w:ascii="Times New Roman" w:hAnsi="Times New Roman"/>
                <w:color w:val="000000"/>
                <w:sz w:val="18"/>
                <w:lang w:eastAsia="es-EC"/>
              </w:rPr>
            </w:pPr>
            <w:r w:rsidRPr="00E345BE">
              <w:rPr>
                <w:rFonts w:ascii="Times New Roman" w:hAnsi="Times New Roman"/>
                <w:color w:val="000000"/>
                <w:sz w:val="18"/>
                <w:lang w:eastAsia="es-EC"/>
              </w:rPr>
              <w:t xml:space="preserve">Demanda Bioquímica de Oxígeno </w:t>
            </w:r>
          </w:p>
        </w:tc>
        <w:tc>
          <w:tcPr>
            <w:tcW w:w="1427" w:type="dxa"/>
            <w:shd w:val="clear" w:color="auto" w:fill="auto"/>
            <w:noWrap/>
            <w:vAlign w:val="center"/>
            <w:hideMark/>
          </w:tcPr>
          <w:p w:rsidR="00E345BE" w:rsidRPr="00E345BE" w:rsidRDefault="00E345BE" w:rsidP="00E345BE">
            <w:pPr>
              <w:spacing w:after="0" w:line="240" w:lineRule="auto"/>
              <w:jc w:val="center"/>
              <w:rPr>
                <w:rFonts w:ascii="Times New Roman" w:hAnsi="Times New Roman"/>
                <w:color w:val="000000"/>
                <w:sz w:val="18"/>
                <w:lang w:eastAsia="es-EC"/>
              </w:rPr>
            </w:pPr>
            <w:r w:rsidRPr="00E345BE">
              <w:rPr>
                <w:rFonts w:ascii="Times New Roman" w:hAnsi="Times New Roman"/>
                <w:color w:val="000000"/>
                <w:sz w:val="18"/>
                <w:lang w:eastAsia="es-EC"/>
              </w:rPr>
              <w:t>98,15</w:t>
            </w:r>
          </w:p>
        </w:tc>
      </w:tr>
      <w:tr w:rsidR="00E345BE" w:rsidRPr="00E345BE" w:rsidTr="00E345BE">
        <w:trPr>
          <w:trHeight w:val="152"/>
          <w:jc w:val="center"/>
        </w:trPr>
        <w:tc>
          <w:tcPr>
            <w:tcW w:w="3157" w:type="dxa"/>
            <w:shd w:val="clear" w:color="auto" w:fill="auto"/>
            <w:vAlign w:val="center"/>
            <w:hideMark/>
          </w:tcPr>
          <w:p w:rsidR="00E345BE" w:rsidRPr="00E345BE" w:rsidRDefault="00E345BE" w:rsidP="00E345BE">
            <w:pPr>
              <w:spacing w:after="0" w:line="240" w:lineRule="auto"/>
              <w:jc w:val="center"/>
              <w:rPr>
                <w:rFonts w:ascii="Times New Roman" w:hAnsi="Times New Roman"/>
                <w:color w:val="000000"/>
                <w:sz w:val="18"/>
                <w:lang w:eastAsia="es-EC"/>
              </w:rPr>
            </w:pPr>
            <w:r w:rsidRPr="00E345BE">
              <w:rPr>
                <w:rFonts w:ascii="Times New Roman" w:hAnsi="Times New Roman"/>
                <w:color w:val="000000"/>
                <w:sz w:val="18"/>
                <w:lang w:eastAsia="es-EC"/>
              </w:rPr>
              <w:t xml:space="preserve">Color </w:t>
            </w:r>
          </w:p>
        </w:tc>
        <w:tc>
          <w:tcPr>
            <w:tcW w:w="1427" w:type="dxa"/>
            <w:shd w:val="clear" w:color="auto" w:fill="auto"/>
            <w:noWrap/>
            <w:vAlign w:val="center"/>
            <w:hideMark/>
          </w:tcPr>
          <w:p w:rsidR="00E345BE" w:rsidRPr="00E345BE" w:rsidRDefault="00E345BE" w:rsidP="00E345BE">
            <w:pPr>
              <w:spacing w:after="0" w:line="240" w:lineRule="auto"/>
              <w:jc w:val="center"/>
              <w:rPr>
                <w:rFonts w:ascii="Times New Roman" w:hAnsi="Times New Roman"/>
                <w:color w:val="000000"/>
                <w:sz w:val="18"/>
                <w:lang w:eastAsia="es-EC"/>
              </w:rPr>
            </w:pPr>
            <w:r w:rsidRPr="00E345BE">
              <w:rPr>
                <w:rFonts w:ascii="Times New Roman" w:hAnsi="Times New Roman"/>
                <w:color w:val="000000"/>
                <w:sz w:val="18"/>
                <w:lang w:eastAsia="es-EC"/>
              </w:rPr>
              <w:t>100</w:t>
            </w:r>
          </w:p>
        </w:tc>
      </w:tr>
      <w:tr w:rsidR="00E345BE" w:rsidRPr="00E345BE" w:rsidTr="00E345BE">
        <w:trPr>
          <w:trHeight w:val="80"/>
          <w:jc w:val="center"/>
        </w:trPr>
        <w:tc>
          <w:tcPr>
            <w:tcW w:w="3157" w:type="dxa"/>
            <w:shd w:val="clear" w:color="auto" w:fill="auto"/>
            <w:vAlign w:val="center"/>
            <w:hideMark/>
          </w:tcPr>
          <w:p w:rsidR="00E345BE" w:rsidRPr="00E345BE" w:rsidRDefault="00E345BE" w:rsidP="00E345BE">
            <w:pPr>
              <w:spacing w:after="0" w:line="240" w:lineRule="auto"/>
              <w:jc w:val="center"/>
              <w:rPr>
                <w:rFonts w:ascii="Times New Roman" w:hAnsi="Times New Roman"/>
                <w:color w:val="000000"/>
                <w:sz w:val="18"/>
                <w:lang w:eastAsia="es-EC"/>
              </w:rPr>
            </w:pPr>
            <w:r w:rsidRPr="00E345BE">
              <w:rPr>
                <w:rFonts w:ascii="Times New Roman" w:hAnsi="Times New Roman"/>
                <w:color w:val="000000"/>
                <w:sz w:val="18"/>
                <w:lang w:eastAsia="es-EC"/>
              </w:rPr>
              <w:t>Turbidez</w:t>
            </w:r>
          </w:p>
        </w:tc>
        <w:tc>
          <w:tcPr>
            <w:tcW w:w="1427" w:type="dxa"/>
            <w:shd w:val="clear" w:color="auto" w:fill="auto"/>
            <w:noWrap/>
            <w:vAlign w:val="center"/>
            <w:hideMark/>
          </w:tcPr>
          <w:p w:rsidR="00E345BE" w:rsidRPr="00E345BE" w:rsidRDefault="00E345BE" w:rsidP="00E345BE">
            <w:pPr>
              <w:spacing w:after="0" w:line="240" w:lineRule="auto"/>
              <w:jc w:val="center"/>
              <w:rPr>
                <w:rFonts w:ascii="Times New Roman" w:hAnsi="Times New Roman"/>
                <w:color w:val="000000"/>
                <w:sz w:val="18"/>
                <w:lang w:eastAsia="es-EC"/>
              </w:rPr>
            </w:pPr>
            <w:r w:rsidRPr="00E345BE">
              <w:rPr>
                <w:rFonts w:ascii="Times New Roman" w:hAnsi="Times New Roman"/>
                <w:color w:val="000000"/>
                <w:sz w:val="18"/>
                <w:lang w:eastAsia="es-EC"/>
              </w:rPr>
              <w:t>97,67</w:t>
            </w:r>
          </w:p>
        </w:tc>
      </w:tr>
    </w:tbl>
    <w:p w:rsidR="00E30DA3" w:rsidRDefault="00E30DA3" w:rsidP="00E345BE">
      <w:pPr>
        <w:spacing w:after="0" w:line="360" w:lineRule="auto"/>
        <w:jc w:val="center"/>
        <w:rPr>
          <w:rFonts w:ascii="Times New Roman" w:hAnsi="Times New Roman"/>
          <w:sz w:val="18"/>
          <w:szCs w:val="18"/>
        </w:rPr>
      </w:pPr>
      <w:r w:rsidRPr="00E345BE">
        <w:rPr>
          <w:rFonts w:ascii="Times New Roman" w:hAnsi="Times New Roman"/>
          <w:b/>
          <w:sz w:val="18"/>
          <w:szCs w:val="18"/>
        </w:rPr>
        <w:t>Realizado por:</w:t>
      </w:r>
      <w:r w:rsidRPr="00E345BE">
        <w:rPr>
          <w:rFonts w:ascii="Times New Roman" w:hAnsi="Times New Roman"/>
          <w:sz w:val="18"/>
          <w:szCs w:val="18"/>
        </w:rPr>
        <w:t xml:space="preserve"> Ortiz &amp; Ortega, 2021</w:t>
      </w:r>
    </w:p>
    <w:p w:rsidR="00E345BE" w:rsidRPr="00E345BE" w:rsidRDefault="00E345BE" w:rsidP="00E345BE">
      <w:pPr>
        <w:spacing w:after="0" w:line="360" w:lineRule="auto"/>
        <w:jc w:val="center"/>
        <w:rPr>
          <w:rFonts w:ascii="Times New Roman" w:hAnsi="Times New Roman"/>
          <w:sz w:val="18"/>
          <w:szCs w:val="18"/>
        </w:rPr>
      </w:pP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En la Tabla 13-4, se puede visualizar la eficiencia que se obtuvo para cada uno de los parámetros de estudio después de pasar por el sistema de filtración a escala piloto.</w:t>
      </w:r>
    </w:p>
    <w:p w:rsidR="00E30DA3" w:rsidRPr="00E345BE" w:rsidRDefault="00E30DA3" w:rsidP="00E345BE">
      <w:pPr>
        <w:pStyle w:val="Prrafodelista"/>
        <w:numPr>
          <w:ilvl w:val="0"/>
          <w:numId w:val="16"/>
        </w:numPr>
        <w:spacing w:after="0" w:line="360" w:lineRule="auto"/>
        <w:jc w:val="both"/>
        <w:rPr>
          <w:rFonts w:ascii="Times New Roman" w:hAnsi="Times New Roman"/>
          <w:b/>
          <w:sz w:val="24"/>
          <w:szCs w:val="24"/>
        </w:rPr>
      </w:pPr>
      <w:r w:rsidRPr="00E345BE">
        <w:rPr>
          <w:rFonts w:ascii="Times New Roman" w:hAnsi="Times New Roman"/>
          <w:b/>
          <w:sz w:val="24"/>
          <w:szCs w:val="24"/>
        </w:rPr>
        <w:t xml:space="preserve">Ingeniería del proyecto </w:t>
      </w:r>
    </w:p>
    <w:p w:rsidR="00E30DA3" w:rsidRPr="00E345BE" w:rsidRDefault="00E30DA3" w:rsidP="00E345BE">
      <w:pPr>
        <w:pStyle w:val="Prrafodelista"/>
        <w:numPr>
          <w:ilvl w:val="0"/>
          <w:numId w:val="15"/>
        </w:numPr>
        <w:spacing w:after="0" w:line="360" w:lineRule="auto"/>
        <w:ind w:left="993"/>
        <w:jc w:val="both"/>
        <w:rPr>
          <w:rFonts w:ascii="Times New Roman" w:hAnsi="Times New Roman"/>
          <w:b/>
          <w:i/>
          <w:sz w:val="24"/>
          <w:szCs w:val="24"/>
        </w:rPr>
      </w:pPr>
      <w:r w:rsidRPr="00E345BE">
        <w:rPr>
          <w:rFonts w:ascii="Times New Roman" w:hAnsi="Times New Roman"/>
          <w:b/>
          <w:i/>
          <w:sz w:val="24"/>
          <w:szCs w:val="24"/>
        </w:rPr>
        <w:t>Sistema de Filtración</w:t>
      </w:r>
    </w:p>
    <w:p w:rsidR="00E30DA3" w:rsidRPr="00E345BE" w:rsidRDefault="00E30DA3" w:rsidP="00E345BE">
      <w:pPr>
        <w:pStyle w:val="Prrafodelista"/>
        <w:numPr>
          <w:ilvl w:val="0"/>
          <w:numId w:val="15"/>
        </w:numPr>
        <w:spacing w:after="0" w:line="360" w:lineRule="auto"/>
        <w:ind w:left="1560"/>
        <w:jc w:val="both"/>
        <w:rPr>
          <w:rFonts w:ascii="Times New Roman" w:hAnsi="Times New Roman"/>
          <w:i/>
          <w:sz w:val="24"/>
          <w:szCs w:val="24"/>
        </w:rPr>
      </w:pPr>
      <w:r w:rsidRPr="00E345BE">
        <w:rPr>
          <w:rFonts w:ascii="Times New Roman" w:hAnsi="Times New Roman"/>
          <w:i/>
          <w:sz w:val="24"/>
          <w:szCs w:val="24"/>
        </w:rPr>
        <w:t xml:space="preserve">Dimensionamiento del tanque de filtración </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Para dimensionar los tanques de filtración se realizó un diseño experimental, con el objetivo de determinar cuál es el caudal óptimo para diseñar la PTAR, garantizando el soporte técnico del filtro. </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Cálculos del dimensionamiento para los tanques de filtración </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Velocidad de Filtración </w:t>
      </w:r>
    </w:p>
    <w:p w:rsidR="00E345BE" w:rsidRPr="00646B45" w:rsidRDefault="00E345BE" w:rsidP="00E345BE">
      <w:pPr>
        <w:pStyle w:val="Prrafodelista"/>
        <w:spacing w:line="276" w:lineRule="auto"/>
        <w:jc w:val="center"/>
        <w:rPr>
          <w:rFonts w:eastAsiaTheme="minorEastAsia"/>
          <w:b/>
          <w:vertAlign w:val="subscript"/>
          <w:lang w:val="en-US"/>
        </w:rPr>
      </w:pPr>
      <m:oMathPara>
        <m:oMath>
          <m:r>
            <m:rPr>
              <m:sty m:val="bi"/>
            </m:rPr>
            <w:rPr>
              <w:rFonts w:ascii="Cambria Math" w:hAnsi="Cambria Math"/>
            </w:rPr>
            <m:t>w</m:t>
          </m:r>
          <m:r>
            <m:rPr>
              <m:sty m:val="bi"/>
            </m:rPr>
            <w:rPr>
              <w:rFonts w:ascii="Cambria Math" w:hAnsi="Cambria Math"/>
              <w:lang w:val="en-US"/>
            </w:rPr>
            <m:t>=</m:t>
          </m:r>
          <m:f>
            <m:fPr>
              <m:ctrlPr>
                <w:rPr>
                  <w:rFonts w:ascii="Cambria Math" w:eastAsia="Times New Roman" w:hAnsi="Cambria Math"/>
                  <w:b/>
                  <w:i/>
                  <w:lang w:val="es-ES" w:eastAsia="zh-CN"/>
                </w:rPr>
              </m:ctrlPr>
            </m:fPr>
            <m:num>
              <m:r>
                <m:rPr>
                  <m:sty m:val="bi"/>
                </m:rPr>
                <w:rPr>
                  <w:rFonts w:ascii="Cambria Math" w:hAnsi="Cambria Math"/>
                </w:rPr>
                <m:t>Q</m:t>
              </m:r>
            </m:num>
            <m:den>
              <m:sSub>
                <m:sSubPr>
                  <m:ctrlPr>
                    <w:rPr>
                      <w:rFonts w:ascii="Cambria Math" w:eastAsiaTheme="minorEastAsia" w:hAnsi="Cambria Math"/>
                      <w:b/>
                      <w:vertAlign w:val="subscript"/>
                      <w:lang w:val="es-ES" w:eastAsia="zh-CN"/>
                    </w:rPr>
                  </m:ctrlPr>
                </m:sSubPr>
                <m:e>
                  <m:r>
                    <m:rPr>
                      <m:sty m:val="bi"/>
                    </m:rPr>
                    <w:rPr>
                      <w:rFonts w:ascii="Cambria Math" w:eastAsiaTheme="minorEastAsia" w:hAnsi="Cambria Math"/>
                      <w:vertAlign w:val="subscript"/>
                    </w:rPr>
                    <m:t>A</m:t>
                  </m:r>
                </m:e>
                <m:sub>
                  <m:r>
                    <m:rPr>
                      <m:sty m:val="bi"/>
                    </m:rPr>
                    <w:rPr>
                      <w:rFonts w:ascii="Cambria Math" w:eastAsiaTheme="minorEastAsia" w:hAnsi="Cambria Math"/>
                      <w:vertAlign w:val="subscript"/>
                    </w:rPr>
                    <m:t>TD</m:t>
                  </m:r>
                </m:sub>
              </m:sSub>
            </m:den>
          </m:f>
        </m:oMath>
      </m:oMathPara>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Donde: </w:t>
      </w:r>
    </w:p>
    <w:p w:rsidR="00E30DA3" w:rsidRPr="00E30DA3" w:rsidRDefault="00E30DA3" w:rsidP="00E30DA3">
      <w:pPr>
        <w:spacing w:after="0" w:line="360" w:lineRule="auto"/>
        <w:jc w:val="both"/>
        <w:rPr>
          <w:rFonts w:ascii="Times New Roman" w:hAnsi="Times New Roman"/>
          <w:sz w:val="24"/>
          <w:szCs w:val="24"/>
        </w:rPr>
      </w:pPr>
      <w:proofErr w:type="gramStart"/>
      <w:r w:rsidRPr="00E345BE">
        <w:rPr>
          <w:rFonts w:ascii="Times New Roman" w:hAnsi="Times New Roman"/>
          <w:b/>
          <w:sz w:val="24"/>
          <w:szCs w:val="24"/>
        </w:rPr>
        <w:t>w</w:t>
      </w:r>
      <w:proofErr w:type="gramEnd"/>
      <w:r w:rsidRPr="00E345BE">
        <w:rPr>
          <w:rFonts w:ascii="Times New Roman" w:hAnsi="Times New Roman"/>
          <w:b/>
          <w:sz w:val="24"/>
          <w:szCs w:val="24"/>
        </w:rPr>
        <w:t>:</w:t>
      </w:r>
      <w:r w:rsidRPr="00E30DA3">
        <w:rPr>
          <w:rFonts w:ascii="Times New Roman" w:hAnsi="Times New Roman"/>
          <w:sz w:val="24"/>
          <w:szCs w:val="24"/>
        </w:rPr>
        <w:t xml:space="preserve"> velocidad de filtración (m/s)</w:t>
      </w:r>
    </w:p>
    <w:p w:rsidR="00E30DA3" w:rsidRPr="00E30DA3" w:rsidRDefault="00E30DA3" w:rsidP="00E30DA3">
      <w:pPr>
        <w:spacing w:after="0" w:line="360" w:lineRule="auto"/>
        <w:jc w:val="both"/>
        <w:rPr>
          <w:rFonts w:ascii="Times New Roman" w:hAnsi="Times New Roman"/>
          <w:sz w:val="24"/>
          <w:szCs w:val="24"/>
        </w:rPr>
      </w:pPr>
      <w:r w:rsidRPr="00E345BE">
        <w:rPr>
          <w:rFonts w:ascii="Times New Roman" w:hAnsi="Times New Roman"/>
          <w:b/>
          <w:sz w:val="24"/>
          <w:szCs w:val="24"/>
        </w:rPr>
        <w:t>Q:</w:t>
      </w:r>
      <w:r w:rsidRPr="00E30DA3">
        <w:rPr>
          <w:rFonts w:ascii="Times New Roman" w:hAnsi="Times New Roman"/>
          <w:sz w:val="24"/>
          <w:szCs w:val="24"/>
        </w:rPr>
        <w:t xml:space="preserve"> caudal salida de la planta piloto (caudal medio)</w:t>
      </w:r>
    </w:p>
    <w:p w:rsidR="00E345BE" w:rsidRDefault="00E30DA3" w:rsidP="00E345BE">
      <w:pPr>
        <w:spacing w:after="0" w:line="360" w:lineRule="auto"/>
        <w:rPr>
          <w:rFonts w:ascii="Times New Roman" w:hAnsi="Times New Roman"/>
          <w:b/>
          <w:sz w:val="20"/>
          <w:szCs w:val="20"/>
        </w:rPr>
      </w:pPr>
      <w:r w:rsidRPr="00E345BE">
        <w:rPr>
          <w:rFonts w:ascii="Times New Roman" w:hAnsi="Times New Roman"/>
          <w:b/>
          <w:sz w:val="24"/>
          <w:szCs w:val="24"/>
        </w:rPr>
        <w:t>A</w:t>
      </w:r>
      <w:r w:rsidRPr="00E345BE">
        <w:rPr>
          <w:rFonts w:ascii="Times New Roman" w:hAnsi="Times New Roman"/>
          <w:b/>
          <w:sz w:val="24"/>
          <w:szCs w:val="24"/>
          <w:vertAlign w:val="subscript"/>
        </w:rPr>
        <w:t>TD</w:t>
      </w:r>
      <w:r w:rsidRPr="00E345BE">
        <w:rPr>
          <w:rFonts w:ascii="Times New Roman" w:hAnsi="Times New Roman"/>
          <w:b/>
          <w:sz w:val="24"/>
          <w:szCs w:val="24"/>
        </w:rPr>
        <w:t>:</w:t>
      </w:r>
      <w:r w:rsidRPr="00E30DA3">
        <w:rPr>
          <w:rFonts w:ascii="Times New Roman" w:hAnsi="Times New Roman"/>
          <w:sz w:val="24"/>
          <w:szCs w:val="24"/>
        </w:rPr>
        <w:t xml:space="preserve"> área transversal del tanque de la planta piloto (m2)</w:t>
      </w:r>
      <w:r w:rsidR="00E345BE" w:rsidRPr="00E345BE">
        <w:rPr>
          <w:rFonts w:ascii="Times New Roman" w:hAnsi="Times New Roman"/>
          <w:b/>
          <w:sz w:val="20"/>
          <w:szCs w:val="20"/>
        </w:rPr>
        <w:t xml:space="preserve"> </w:t>
      </w:r>
    </w:p>
    <w:p w:rsidR="00E345BE" w:rsidRPr="00E345BE" w:rsidRDefault="00E345BE" w:rsidP="00E345BE">
      <w:pPr>
        <w:spacing w:after="0" w:line="360" w:lineRule="auto"/>
        <w:jc w:val="center"/>
        <w:rPr>
          <w:rFonts w:ascii="Times New Roman" w:hAnsi="Times New Roman"/>
          <w:b/>
          <w:sz w:val="10"/>
          <w:szCs w:val="10"/>
        </w:rPr>
      </w:pPr>
    </w:p>
    <w:p w:rsidR="00E345BE" w:rsidRPr="00E345BE" w:rsidRDefault="00E345BE" w:rsidP="00E345BE">
      <w:pPr>
        <w:spacing w:after="0" w:line="360" w:lineRule="auto"/>
        <w:jc w:val="center"/>
        <w:rPr>
          <w:rFonts w:ascii="Times New Roman" w:hAnsi="Times New Roman"/>
          <w:sz w:val="20"/>
          <w:szCs w:val="20"/>
        </w:rPr>
      </w:pPr>
      <w:r w:rsidRPr="00E345BE">
        <w:rPr>
          <w:rFonts w:ascii="Times New Roman" w:hAnsi="Times New Roman"/>
          <w:b/>
          <w:sz w:val="20"/>
          <w:szCs w:val="20"/>
        </w:rPr>
        <w:t>Ecuación 12:</w:t>
      </w:r>
      <w:r w:rsidRPr="00E345BE">
        <w:rPr>
          <w:rFonts w:ascii="Times New Roman" w:hAnsi="Times New Roman"/>
          <w:sz w:val="20"/>
          <w:szCs w:val="20"/>
        </w:rPr>
        <w:t xml:space="preserve"> Cálculo de la velocidad de filtración</w:t>
      </w:r>
    </w:p>
    <w:p w:rsidR="00E345BE" w:rsidRPr="00646B45" w:rsidRDefault="00E345BE" w:rsidP="00E345BE">
      <w:pPr>
        <w:pStyle w:val="Prrafodelista"/>
        <w:spacing w:line="276" w:lineRule="auto"/>
        <w:jc w:val="center"/>
        <w:rPr>
          <w:rFonts w:eastAsiaTheme="minorEastAsia"/>
          <w:lang w:val="es-ES" w:eastAsia="zh-CN"/>
        </w:rPr>
      </w:pPr>
      <m:oMathPara>
        <m:oMath>
          <m:r>
            <m:rPr>
              <m:sty m:val="bi"/>
            </m:rPr>
            <w:rPr>
              <w:rFonts w:ascii="Cambria Math" w:hAnsi="Cambria Math"/>
            </w:rPr>
            <m:t>w</m:t>
          </m:r>
          <m:r>
            <m:rPr>
              <m:sty m:val="bi"/>
            </m:rPr>
            <w:rPr>
              <w:rFonts w:ascii="Cambria Math" w:hAnsi="Cambria Math"/>
              <w:lang w:val="en-US"/>
            </w:rPr>
            <m:t>=</m:t>
          </m:r>
          <m:f>
            <m:fPr>
              <m:ctrlPr>
                <w:rPr>
                  <w:rFonts w:ascii="Cambria Math" w:eastAsia="Times New Roman" w:hAnsi="Cambria Math"/>
                  <w:i/>
                  <w:lang w:val="es-ES" w:eastAsia="zh-CN"/>
                </w:rPr>
              </m:ctrlPr>
            </m:fPr>
            <m:num>
              <m:r>
                <m:rPr>
                  <m:sty m:val="p"/>
                </m:rPr>
                <w:rPr>
                  <w:rFonts w:ascii="Cambria Math" w:eastAsiaTheme="minorEastAsia" w:hAnsi="Cambria Math"/>
                  <w:lang w:val="en-US"/>
                </w:rPr>
                <m:t>8,33x</m:t>
              </m:r>
              <m:sSup>
                <m:sSupPr>
                  <m:ctrlPr>
                    <w:rPr>
                      <w:rFonts w:ascii="Cambria Math" w:eastAsiaTheme="minorEastAsia" w:hAnsi="Cambria Math"/>
                      <w:lang w:val="en-US"/>
                    </w:rPr>
                  </m:ctrlPr>
                </m:sSupPr>
                <m:e>
                  <m:r>
                    <w:rPr>
                      <w:rFonts w:ascii="Cambria Math" w:eastAsiaTheme="minorEastAsia" w:hAnsi="Cambria Math"/>
                      <w:lang w:val="en-US"/>
                    </w:rPr>
                    <m:t>10</m:t>
                  </m:r>
                </m:e>
                <m:sup>
                  <m:r>
                    <w:rPr>
                      <w:rFonts w:ascii="Cambria Math" w:eastAsiaTheme="minorEastAsia" w:hAnsi="Cambria Math"/>
                      <w:lang w:val="en-US"/>
                    </w:rPr>
                    <m:t>-6</m:t>
                  </m:r>
                </m:sup>
              </m:sSup>
              <m:sSup>
                <m:sSupPr>
                  <m:ctrlPr>
                    <w:rPr>
                      <w:rFonts w:ascii="Cambria Math" w:eastAsiaTheme="minorEastAsia" w:hAnsi="Cambria Math"/>
                      <w:i/>
                      <w:lang w:val="en-US"/>
                    </w:rPr>
                  </m:ctrlPr>
                </m:sSupPr>
                <m:e>
                  <m:r>
                    <w:rPr>
                      <w:rFonts w:ascii="Cambria Math" w:eastAsiaTheme="minorEastAsia" w:hAnsi="Cambria Math"/>
                      <w:lang w:val="en-US"/>
                    </w:rPr>
                    <m:t xml:space="preserve"> m</m:t>
                  </m:r>
                </m:e>
                <m:sup>
                  <m:r>
                    <w:rPr>
                      <w:rFonts w:ascii="Cambria Math" w:eastAsiaTheme="minorEastAsia" w:hAnsi="Cambria Math"/>
                      <w:lang w:val="en-US"/>
                    </w:rPr>
                    <m:t>3</m:t>
                  </m:r>
                </m:sup>
              </m:sSup>
              <m:r>
                <w:rPr>
                  <w:rFonts w:ascii="Cambria Math" w:eastAsiaTheme="minorEastAsia" w:hAnsi="Cambria Math"/>
                  <w:lang w:val="en-US"/>
                </w:rPr>
                <m:t>/s</m:t>
              </m:r>
            </m:num>
            <m:den>
              <m:r>
                <m:rPr>
                  <m:sty m:val="p"/>
                </m:rPr>
                <w:rPr>
                  <w:rFonts w:ascii="Cambria Math" w:eastAsiaTheme="minorEastAsia" w:hAnsi="Cambria Math"/>
                  <w:vertAlign w:val="subscript"/>
                  <w:lang w:val="es-ES" w:eastAsia="zh-CN"/>
                </w:rPr>
                <m:t xml:space="preserve">0,07 </m:t>
              </m:r>
              <m:sSup>
                <m:sSupPr>
                  <m:ctrlPr>
                    <w:rPr>
                      <w:rFonts w:ascii="Cambria Math" w:eastAsiaTheme="minorEastAsia" w:hAnsi="Cambria Math"/>
                      <w:vertAlign w:val="subscript"/>
                      <w:lang w:val="es-ES" w:eastAsia="zh-CN"/>
                    </w:rPr>
                  </m:ctrlPr>
                </m:sSupPr>
                <m:e>
                  <m:r>
                    <w:rPr>
                      <w:rFonts w:ascii="Cambria Math" w:eastAsiaTheme="minorEastAsia" w:hAnsi="Cambria Math"/>
                      <w:vertAlign w:val="subscript"/>
                      <w:lang w:val="es-ES" w:eastAsia="zh-CN"/>
                    </w:rPr>
                    <m:t>m</m:t>
                  </m:r>
                </m:e>
                <m:sup>
                  <m:r>
                    <w:rPr>
                      <w:rFonts w:ascii="Cambria Math" w:eastAsiaTheme="minorEastAsia" w:hAnsi="Cambria Math"/>
                      <w:vertAlign w:val="subscript"/>
                      <w:lang w:val="es-ES" w:eastAsia="zh-CN"/>
                    </w:rPr>
                    <m:t>2</m:t>
                  </m:r>
                </m:sup>
              </m:sSup>
            </m:den>
          </m:f>
        </m:oMath>
      </m:oMathPara>
    </w:p>
    <w:p w:rsidR="00E345BE" w:rsidRPr="00646B45" w:rsidRDefault="00E345BE" w:rsidP="00E345BE">
      <w:pPr>
        <w:pStyle w:val="Prrafodelista"/>
        <w:spacing w:line="276" w:lineRule="auto"/>
        <w:jc w:val="center"/>
        <w:rPr>
          <w:rFonts w:eastAsiaTheme="minorEastAsia"/>
          <w:lang w:val="en-US"/>
        </w:rPr>
      </w:pPr>
      <m:oMathPara>
        <m:oMath>
          <m:r>
            <m:rPr>
              <m:sty m:val="bi"/>
            </m:rPr>
            <w:rPr>
              <w:rFonts w:ascii="Cambria Math" w:hAnsi="Cambria Math"/>
            </w:rPr>
            <m:t>w</m:t>
          </m:r>
          <m:r>
            <m:rPr>
              <m:sty m:val="bi"/>
            </m:rPr>
            <w:rPr>
              <w:rFonts w:ascii="Cambria Math" w:hAnsi="Cambria Math"/>
              <w:lang w:val="en-US"/>
            </w:rPr>
            <m:t>=</m:t>
          </m:r>
          <m:r>
            <w:rPr>
              <w:rFonts w:ascii="Cambria Math" w:hAnsi="Cambria Math"/>
              <w:lang w:val="en-US"/>
            </w:rPr>
            <m:t>1,14x</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-4</m:t>
              </m:r>
            </m:sup>
          </m:sSup>
          <m:r>
            <w:rPr>
              <w:rFonts w:ascii="Cambria Math" w:hAnsi="Cambria Math"/>
              <w:lang w:val="en-US"/>
            </w:rPr>
            <m:t xml:space="preserve">  m/s</m:t>
          </m:r>
        </m:oMath>
      </m:oMathPara>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Área superficial del tanque de filtración para la empresa </w:t>
      </w:r>
      <w:proofErr w:type="spellStart"/>
      <w:r w:rsidRPr="00E30DA3">
        <w:rPr>
          <w:rFonts w:ascii="Times New Roman" w:hAnsi="Times New Roman"/>
          <w:sz w:val="24"/>
          <w:szCs w:val="24"/>
        </w:rPr>
        <w:t>Kilamupi</w:t>
      </w:r>
      <w:proofErr w:type="spellEnd"/>
      <w:r w:rsidRPr="00E30DA3">
        <w:rPr>
          <w:rFonts w:ascii="Times New Roman" w:hAnsi="Times New Roman"/>
          <w:sz w:val="24"/>
          <w:szCs w:val="24"/>
        </w:rPr>
        <w:t xml:space="preserve"> café </w:t>
      </w:r>
    </w:p>
    <w:p w:rsidR="00E345BE" w:rsidRPr="00646B45" w:rsidRDefault="00E345BE" w:rsidP="00E345BE">
      <w:pPr>
        <w:spacing w:line="276" w:lineRule="auto"/>
        <w:jc w:val="center"/>
        <w:rPr>
          <w:rFonts w:eastAsiaTheme="minorEastAsia"/>
          <w:b/>
          <w:vertAlign w:val="subscript"/>
          <w:lang w:val="en-US"/>
        </w:rPr>
      </w:pPr>
      <m:oMathPara>
        <m:oMath>
          <m:sSub>
            <m:sSubPr>
              <m:ctrlPr>
                <w:rPr>
                  <w:rFonts w:ascii="Cambria Math" w:eastAsiaTheme="minorEastAsia" w:hAnsi="Cambria Math"/>
                  <w:b/>
                  <w:vertAlign w:val="subscript"/>
                </w:rPr>
              </m:ctrlPr>
            </m:sSubPr>
            <m:e>
              <m:r>
                <m:rPr>
                  <m:sty m:val="bi"/>
                </m:rPr>
                <w:rPr>
                  <w:rFonts w:ascii="Cambria Math" w:eastAsiaTheme="minorEastAsia" w:hAnsi="Cambria Math"/>
                  <w:vertAlign w:val="subscript"/>
                </w:rPr>
                <m:t>A</m:t>
              </m:r>
            </m:e>
            <m:sub>
              <m:r>
                <m:rPr>
                  <m:sty m:val="bi"/>
                </m:rPr>
                <w:rPr>
                  <w:rFonts w:ascii="Cambria Math" w:eastAsiaTheme="minorEastAsia" w:hAnsi="Cambria Math"/>
                  <w:vertAlign w:val="subscript"/>
                </w:rPr>
                <m:t>T</m:t>
              </m:r>
            </m:sub>
          </m:sSub>
          <m:r>
            <m:rPr>
              <m:sty m:val="bi"/>
            </m:rPr>
            <w:rPr>
              <w:rFonts w:ascii="Cambria Math" w:hAnsi="Cambria Math"/>
              <w:lang w:val="en-US"/>
            </w:rPr>
            <m:t>=</m:t>
          </m:r>
          <m:f>
            <m:fPr>
              <m:ctrlPr>
                <w:rPr>
                  <w:rFonts w:ascii="Cambria Math" w:hAnsi="Cambria Math"/>
                  <w:b/>
                  <w:i/>
                </w:rPr>
              </m:ctrlPr>
            </m:fPr>
            <m:num>
              <m:r>
                <m:rPr>
                  <m:sty m:val="bi"/>
                </m:rPr>
                <w:rPr>
                  <w:rFonts w:ascii="Cambria Math" w:hAnsi="Cambria Math"/>
                </w:rPr>
                <m:t>Q</m:t>
              </m:r>
            </m:num>
            <m:den>
              <m:r>
                <m:rPr>
                  <m:sty m:val="bi"/>
                </m:rPr>
                <w:rPr>
                  <w:rFonts w:ascii="Cambria Math" w:hAnsi="Cambria Math"/>
                </w:rPr>
                <m:t>W</m:t>
              </m:r>
            </m:den>
          </m:f>
        </m:oMath>
      </m:oMathPara>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Donde:</w:t>
      </w:r>
    </w:p>
    <w:p w:rsidR="00E30DA3" w:rsidRPr="00E30DA3" w:rsidRDefault="00E30DA3" w:rsidP="00E30DA3">
      <w:pPr>
        <w:spacing w:after="0" w:line="360" w:lineRule="auto"/>
        <w:jc w:val="both"/>
        <w:rPr>
          <w:rFonts w:ascii="Times New Roman" w:hAnsi="Times New Roman"/>
          <w:sz w:val="24"/>
          <w:szCs w:val="24"/>
        </w:rPr>
      </w:pPr>
      <w:r w:rsidRPr="00E345BE">
        <w:rPr>
          <w:rFonts w:ascii="Times New Roman" w:hAnsi="Times New Roman"/>
          <w:b/>
          <w:sz w:val="24"/>
          <w:szCs w:val="24"/>
        </w:rPr>
        <w:t>A</w:t>
      </w:r>
      <w:r w:rsidRPr="00E345BE">
        <w:rPr>
          <w:rFonts w:ascii="Times New Roman" w:hAnsi="Times New Roman"/>
          <w:b/>
          <w:sz w:val="24"/>
          <w:szCs w:val="24"/>
          <w:vertAlign w:val="subscript"/>
        </w:rPr>
        <w:t>T</w:t>
      </w:r>
      <w:r w:rsidRPr="00E345BE">
        <w:rPr>
          <w:rFonts w:ascii="Times New Roman" w:hAnsi="Times New Roman"/>
          <w:b/>
          <w:sz w:val="24"/>
          <w:szCs w:val="24"/>
        </w:rPr>
        <w:t>:</w:t>
      </w:r>
      <w:r w:rsidRPr="00E30DA3">
        <w:rPr>
          <w:rFonts w:ascii="Times New Roman" w:hAnsi="Times New Roman"/>
          <w:sz w:val="24"/>
          <w:szCs w:val="24"/>
        </w:rPr>
        <w:t xml:space="preserve"> área transversal tanque (m2)</w:t>
      </w:r>
    </w:p>
    <w:p w:rsidR="00E30DA3" w:rsidRPr="00E30DA3" w:rsidRDefault="00E30DA3" w:rsidP="00E30DA3">
      <w:pPr>
        <w:spacing w:after="0" w:line="360" w:lineRule="auto"/>
        <w:jc w:val="both"/>
        <w:rPr>
          <w:rFonts w:ascii="Times New Roman" w:hAnsi="Times New Roman"/>
          <w:sz w:val="24"/>
          <w:szCs w:val="24"/>
        </w:rPr>
      </w:pPr>
      <w:r w:rsidRPr="00E345BE">
        <w:rPr>
          <w:rFonts w:ascii="Times New Roman" w:hAnsi="Times New Roman"/>
          <w:b/>
          <w:sz w:val="24"/>
          <w:szCs w:val="24"/>
        </w:rPr>
        <w:lastRenderedPageBreak/>
        <w:t>Q:</w:t>
      </w:r>
      <w:r w:rsidRPr="00E30DA3">
        <w:rPr>
          <w:rFonts w:ascii="Times New Roman" w:hAnsi="Times New Roman"/>
          <w:sz w:val="24"/>
          <w:szCs w:val="24"/>
        </w:rPr>
        <w:t xml:space="preserve"> caudal de funcionamiento (m3/s) </w:t>
      </w:r>
    </w:p>
    <w:p w:rsidR="00E30DA3" w:rsidRPr="00E30DA3" w:rsidRDefault="00E30DA3" w:rsidP="00E30DA3">
      <w:pPr>
        <w:spacing w:after="0" w:line="360" w:lineRule="auto"/>
        <w:jc w:val="both"/>
        <w:rPr>
          <w:rFonts w:ascii="Times New Roman" w:hAnsi="Times New Roman"/>
          <w:sz w:val="24"/>
          <w:szCs w:val="24"/>
        </w:rPr>
      </w:pPr>
      <w:proofErr w:type="gramStart"/>
      <w:r w:rsidRPr="00E345BE">
        <w:rPr>
          <w:rFonts w:ascii="Times New Roman" w:hAnsi="Times New Roman"/>
          <w:b/>
          <w:sz w:val="24"/>
          <w:szCs w:val="24"/>
        </w:rPr>
        <w:t>w</w:t>
      </w:r>
      <w:proofErr w:type="gramEnd"/>
      <w:r w:rsidRPr="00E345BE">
        <w:rPr>
          <w:rFonts w:ascii="Times New Roman" w:hAnsi="Times New Roman"/>
          <w:b/>
          <w:sz w:val="24"/>
          <w:szCs w:val="24"/>
        </w:rPr>
        <w:t>;</w:t>
      </w:r>
      <w:r w:rsidRPr="00E30DA3">
        <w:rPr>
          <w:rFonts w:ascii="Times New Roman" w:hAnsi="Times New Roman"/>
          <w:sz w:val="24"/>
          <w:szCs w:val="24"/>
        </w:rPr>
        <w:t xml:space="preserve"> velocidad de filtración (m/s)</w:t>
      </w:r>
    </w:p>
    <w:p w:rsidR="00E345BE" w:rsidRPr="00E345BE" w:rsidRDefault="00E345BE" w:rsidP="00E30DA3">
      <w:pPr>
        <w:spacing w:after="0" w:line="360" w:lineRule="auto"/>
        <w:jc w:val="both"/>
        <w:rPr>
          <w:rFonts w:ascii="Times New Roman" w:hAnsi="Times New Roman"/>
          <w:sz w:val="10"/>
          <w:szCs w:val="10"/>
        </w:rPr>
      </w:pPr>
    </w:p>
    <w:p w:rsidR="00E30DA3" w:rsidRPr="00E345BE" w:rsidRDefault="00E30DA3" w:rsidP="00E345BE">
      <w:pPr>
        <w:spacing w:after="0" w:line="360" w:lineRule="auto"/>
        <w:jc w:val="center"/>
        <w:rPr>
          <w:rFonts w:ascii="Times New Roman" w:hAnsi="Times New Roman"/>
          <w:sz w:val="20"/>
          <w:szCs w:val="20"/>
        </w:rPr>
      </w:pPr>
      <w:r w:rsidRPr="00E345BE">
        <w:rPr>
          <w:rFonts w:ascii="Times New Roman" w:hAnsi="Times New Roman"/>
          <w:b/>
          <w:sz w:val="20"/>
          <w:szCs w:val="20"/>
        </w:rPr>
        <w:t>Ecuación 13:</w:t>
      </w:r>
      <w:r w:rsidRPr="00E345BE">
        <w:rPr>
          <w:rFonts w:ascii="Times New Roman" w:hAnsi="Times New Roman"/>
          <w:sz w:val="20"/>
          <w:szCs w:val="20"/>
        </w:rPr>
        <w:t xml:space="preserve"> Cálculo del área transversal del tanque</w:t>
      </w:r>
    </w:p>
    <w:p w:rsidR="00E345BE" w:rsidRPr="00646B45" w:rsidRDefault="00E345BE" w:rsidP="00E345BE">
      <w:pPr>
        <w:spacing w:line="276" w:lineRule="auto"/>
        <w:jc w:val="center"/>
        <w:rPr>
          <w:rFonts w:eastAsiaTheme="minorEastAsia"/>
          <w:b/>
        </w:rPr>
      </w:pPr>
      <m:oMathPara>
        <m:oMath>
          <m:sSub>
            <m:sSubPr>
              <m:ctrlPr>
                <w:rPr>
                  <w:rFonts w:ascii="Cambria Math" w:eastAsiaTheme="minorEastAsia" w:hAnsi="Cambria Math"/>
                  <w:b/>
                  <w:vertAlign w:val="subscript"/>
                </w:rPr>
              </m:ctrlPr>
            </m:sSubPr>
            <m:e>
              <m:r>
                <m:rPr>
                  <m:sty m:val="bi"/>
                </m:rPr>
                <w:rPr>
                  <w:rFonts w:ascii="Cambria Math" w:eastAsiaTheme="minorEastAsia" w:hAnsi="Cambria Math"/>
                  <w:vertAlign w:val="subscript"/>
                </w:rPr>
                <m:t>A</m:t>
              </m:r>
            </m:e>
            <m:sub>
              <m:r>
                <m:rPr>
                  <m:sty m:val="bi"/>
                </m:rPr>
                <w:rPr>
                  <w:rFonts w:ascii="Cambria Math" w:eastAsiaTheme="minorEastAsia" w:hAnsi="Cambria Math"/>
                  <w:vertAlign w:val="subscript"/>
                </w:rPr>
                <m:t>T</m:t>
              </m:r>
            </m:sub>
          </m:sSub>
          <m:r>
            <m:rPr>
              <m:sty m:val="bi"/>
            </m:rPr>
            <w:rPr>
              <w:rFonts w:ascii="Cambria Math" w:hAnsi="Cambria Math"/>
              <w:lang w:val="en-US"/>
            </w:rPr>
            <m:t>=</m:t>
          </m:r>
          <m:f>
            <m:fPr>
              <m:ctrlPr>
                <w:rPr>
                  <w:rFonts w:ascii="Cambria Math" w:hAnsi="Cambria Math"/>
                  <w:b/>
                  <w:i/>
                </w:rPr>
              </m:ctrlPr>
            </m:fPr>
            <m:num>
              <m:r>
                <w:rPr>
                  <w:rFonts w:ascii="Cambria Math" w:hAnsi="Cambria Math"/>
                </w:rPr>
                <m:t xml:space="preserve">0,00013 </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/s</m:t>
              </m:r>
            </m:num>
            <m:den>
              <m:r>
                <w:rPr>
                  <w:rFonts w:ascii="Cambria Math" w:hAnsi="Cambria Math"/>
                  <w:lang w:val="en-US"/>
                </w:rPr>
                <m:t>1,14x</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-4</m:t>
                  </m:r>
                </m:sup>
              </m:sSup>
              <m:r>
                <w:rPr>
                  <w:rFonts w:ascii="Cambria Math" w:hAnsi="Cambria Math"/>
                  <w:lang w:val="en-US"/>
                </w:rPr>
                <m:t xml:space="preserve">  m/s</m:t>
              </m:r>
            </m:den>
          </m:f>
        </m:oMath>
      </m:oMathPara>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Tiempo de retención hidráulica </w:t>
      </w:r>
    </w:p>
    <w:p w:rsidR="00E345BE" w:rsidRPr="00646B45" w:rsidRDefault="00E345BE" w:rsidP="00E345BE">
      <w:pPr>
        <w:spacing w:line="276" w:lineRule="auto"/>
        <w:ind w:left="360"/>
        <w:rPr>
          <w:rFonts w:eastAsiaTheme="minorEastAsia"/>
          <w:b/>
        </w:rPr>
      </w:pPr>
      <m:oMathPara>
        <m:oMath>
          <m:r>
            <m:rPr>
              <m:sty m:val="bi"/>
            </m:rPr>
            <w:rPr>
              <w:rFonts w:ascii="Cambria Math" w:eastAsiaTheme="minorEastAsia" w:hAnsi="Cambria Math"/>
            </w:rPr>
            <m:t>TRH=</m:t>
          </m:r>
          <m:f>
            <m:fPr>
              <m:ctrlPr>
                <w:rPr>
                  <w:rFonts w:ascii="Cambria Math" w:eastAsiaTheme="minorEastAsia" w:hAnsi="Cambria Math"/>
                  <w:b/>
                  <w:i/>
                </w:rPr>
              </m:ctrlPr>
            </m:fPr>
            <m:num>
              <m:sSub>
                <m:sSubPr>
                  <m:ctrlPr>
                    <w:rPr>
                      <w:rFonts w:ascii="Cambria Math" w:eastAsiaTheme="minorEastAsia" w:hAnsi="Cambria Math"/>
                      <w:b/>
                      <w:i/>
                    </w:rPr>
                  </m:ctrlPr>
                </m:sSubPr>
                <m:e>
                  <m:r>
                    <m:rPr>
                      <m:sty m:val="bi"/>
                    </m:rPr>
                    <w:rPr>
                      <w:rFonts w:ascii="Cambria Math" w:eastAsiaTheme="minorEastAsia" w:hAnsi="Cambria Math"/>
                    </w:rPr>
                    <m:t>A</m:t>
                  </m:r>
                </m:e>
                <m:sub>
                  <m:r>
                    <m:rPr>
                      <m:sty m:val="bi"/>
                    </m:rPr>
                    <w:rPr>
                      <w:rFonts w:ascii="Cambria Math" w:eastAsiaTheme="minorEastAsia" w:hAnsi="Cambria Math"/>
                    </w:rPr>
                    <m:t xml:space="preserve">T </m:t>
                  </m:r>
                </m:sub>
              </m:sSub>
              <m:r>
                <m:rPr>
                  <m:sty m:val="bi"/>
                </m:rPr>
                <w:rPr>
                  <w:rFonts w:ascii="Cambria Math" w:eastAsiaTheme="minorEastAsia" w:hAnsi="Cambria Math"/>
                </w:rPr>
                <m:t>*H*p</m:t>
              </m:r>
            </m:num>
            <m:den>
              <m:sSub>
                <m:sSubPr>
                  <m:ctrlPr>
                    <w:rPr>
                      <w:rFonts w:ascii="Cambria Math" w:eastAsiaTheme="minorEastAsia" w:hAnsi="Cambria Math"/>
                      <w:b/>
                      <w:i/>
                    </w:rPr>
                  </m:ctrlPr>
                </m:sSubPr>
                <m:e>
                  <m:r>
                    <m:rPr>
                      <m:sty m:val="bi"/>
                    </m:rPr>
                    <w:rPr>
                      <w:rFonts w:ascii="Cambria Math" w:eastAsiaTheme="minorEastAsia" w:hAnsi="Cambria Math"/>
                    </w:rPr>
                    <m:t>Q</m:t>
                  </m:r>
                </m:e>
                <m:sub>
                  <m:r>
                    <m:rPr>
                      <m:sty m:val="bi"/>
                    </m:rPr>
                    <w:rPr>
                      <w:rFonts w:ascii="Cambria Math" w:eastAsiaTheme="minorEastAsia" w:hAnsi="Cambria Math"/>
                    </w:rPr>
                    <m:t>D</m:t>
                  </m:r>
                </m:sub>
              </m:sSub>
            </m:den>
          </m:f>
        </m:oMath>
      </m:oMathPara>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Donde: </w:t>
      </w:r>
    </w:p>
    <w:p w:rsidR="00E30DA3" w:rsidRPr="00E30DA3" w:rsidRDefault="00E30DA3" w:rsidP="00E30DA3">
      <w:pPr>
        <w:spacing w:after="0" w:line="360" w:lineRule="auto"/>
        <w:jc w:val="both"/>
        <w:rPr>
          <w:rFonts w:ascii="Times New Roman" w:hAnsi="Times New Roman"/>
          <w:sz w:val="24"/>
          <w:szCs w:val="24"/>
        </w:rPr>
      </w:pPr>
      <w:r w:rsidRPr="00E345BE">
        <w:rPr>
          <w:rFonts w:ascii="Times New Roman" w:hAnsi="Times New Roman"/>
          <w:b/>
          <w:sz w:val="24"/>
          <w:szCs w:val="24"/>
        </w:rPr>
        <w:t>A</w:t>
      </w:r>
      <w:r w:rsidRPr="00E345BE">
        <w:rPr>
          <w:rFonts w:ascii="Times New Roman" w:hAnsi="Times New Roman"/>
          <w:b/>
          <w:sz w:val="24"/>
          <w:szCs w:val="24"/>
          <w:vertAlign w:val="subscript"/>
        </w:rPr>
        <w:t>T</w:t>
      </w:r>
      <w:r w:rsidRPr="00E345BE">
        <w:rPr>
          <w:rFonts w:ascii="Times New Roman" w:hAnsi="Times New Roman"/>
          <w:b/>
          <w:sz w:val="24"/>
          <w:szCs w:val="24"/>
        </w:rPr>
        <w:t>:</w:t>
      </w:r>
      <w:r w:rsidRPr="00E30DA3">
        <w:rPr>
          <w:rFonts w:ascii="Times New Roman" w:hAnsi="Times New Roman"/>
          <w:sz w:val="24"/>
          <w:szCs w:val="24"/>
        </w:rPr>
        <w:t xml:space="preserve"> área superficial del tanque (m2)</w:t>
      </w:r>
    </w:p>
    <w:p w:rsidR="00E30DA3" w:rsidRPr="00E30DA3" w:rsidRDefault="00E30DA3" w:rsidP="00E30DA3">
      <w:pPr>
        <w:spacing w:after="0" w:line="360" w:lineRule="auto"/>
        <w:jc w:val="both"/>
        <w:rPr>
          <w:rFonts w:ascii="Times New Roman" w:hAnsi="Times New Roman"/>
          <w:sz w:val="24"/>
          <w:szCs w:val="24"/>
        </w:rPr>
      </w:pPr>
      <w:r w:rsidRPr="00E345BE">
        <w:rPr>
          <w:rFonts w:ascii="Times New Roman" w:hAnsi="Times New Roman"/>
          <w:b/>
          <w:sz w:val="24"/>
          <w:szCs w:val="24"/>
        </w:rPr>
        <w:t>H:</w:t>
      </w:r>
      <w:r w:rsidRPr="00E30DA3">
        <w:rPr>
          <w:rFonts w:ascii="Times New Roman" w:hAnsi="Times New Roman"/>
          <w:sz w:val="24"/>
          <w:szCs w:val="24"/>
        </w:rPr>
        <w:t xml:space="preserve"> altura (m)</w:t>
      </w:r>
    </w:p>
    <w:p w:rsidR="00E30DA3" w:rsidRPr="00E30DA3" w:rsidRDefault="00E30DA3" w:rsidP="00E30DA3">
      <w:pPr>
        <w:spacing w:after="0" w:line="360" w:lineRule="auto"/>
        <w:jc w:val="both"/>
        <w:rPr>
          <w:rFonts w:ascii="Times New Roman" w:hAnsi="Times New Roman"/>
          <w:sz w:val="24"/>
          <w:szCs w:val="24"/>
        </w:rPr>
      </w:pPr>
      <w:r w:rsidRPr="00E345BE">
        <w:rPr>
          <w:rFonts w:ascii="Times New Roman" w:hAnsi="Times New Roman"/>
          <w:b/>
          <w:sz w:val="24"/>
          <w:szCs w:val="24"/>
        </w:rPr>
        <w:t>p:</w:t>
      </w:r>
      <w:r w:rsidRPr="00E30DA3">
        <w:rPr>
          <w:rFonts w:ascii="Times New Roman" w:hAnsi="Times New Roman"/>
          <w:sz w:val="24"/>
          <w:szCs w:val="24"/>
        </w:rPr>
        <w:t xml:space="preserve"> porosidad del medio granular </w:t>
      </w:r>
    </w:p>
    <w:p w:rsidR="00E30DA3" w:rsidRPr="00E30DA3" w:rsidRDefault="00E30DA3" w:rsidP="00E30DA3">
      <w:pPr>
        <w:spacing w:after="0" w:line="360" w:lineRule="auto"/>
        <w:jc w:val="both"/>
        <w:rPr>
          <w:rFonts w:ascii="Times New Roman" w:hAnsi="Times New Roman"/>
          <w:sz w:val="24"/>
          <w:szCs w:val="24"/>
        </w:rPr>
      </w:pPr>
      <w:r w:rsidRPr="00E345BE">
        <w:rPr>
          <w:rFonts w:ascii="Times New Roman" w:hAnsi="Times New Roman"/>
          <w:b/>
          <w:sz w:val="24"/>
          <w:szCs w:val="24"/>
        </w:rPr>
        <w:t>Q:</w:t>
      </w:r>
      <w:r w:rsidRPr="00E30DA3">
        <w:rPr>
          <w:rFonts w:ascii="Times New Roman" w:hAnsi="Times New Roman"/>
          <w:sz w:val="24"/>
          <w:szCs w:val="24"/>
        </w:rPr>
        <w:t xml:space="preserve"> caudal de salida de la planta piloto (m3/s) </w:t>
      </w:r>
    </w:p>
    <w:p w:rsidR="00E345BE" w:rsidRPr="00E345BE" w:rsidRDefault="00E345BE" w:rsidP="00E30DA3">
      <w:pPr>
        <w:spacing w:after="0" w:line="360" w:lineRule="auto"/>
        <w:jc w:val="both"/>
        <w:rPr>
          <w:rFonts w:ascii="Times New Roman" w:hAnsi="Times New Roman"/>
          <w:sz w:val="10"/>
          <w:szCs w:val="10"/>
        </w:rPr>
      </w:pPr>
    </w:p>
    <w:p w:rsidR="00E30DA3" w:rsidRPr="00E345BE" w:rsidRDefault="00E30DA3" w:rsidP="00E345BE">
      <w:pPr>
        <w:spacing w:after="0" w:line="360" w:lineRule="auto"/>
        <w:jc w:val="center"/>
        <w:rPr>
          <w:rFonts w:ascii="Times New Roman" w:hAnsi="Times New Roman"/>
          <w:sz w:val="20"/>
          <w:szCs w:val="20"/>
        </w:rPr>
      </w:pPr>
      <w:r w:rsidRPr="00E345BE">
        <w:rPr>
          <w:rFonts w:ascii="Times New Roman" w:hAnsi="Times New Roman"/>
          <w:b/>
          <w:sz w:val="20"/>
          <w:szCs w:val="20"/>
        </w:rPr>
        <w:t>Ecuación 14:</w:t>
      </w:r>
      <w:r w:rsidRPr="00E345BE">
        <w:rPr>
          <w:rFonts w:ascii="Times New Roman" w:hAnsi="Times New Roman"/>
          <w:sz w:val="20"/>
          <w:szCs w:val="20"/>
        </w:rPr>
        <w:t xml:space="preserve"> Cálculo del tiempo de retención hidráulica</w:t>
      </w:r>
    </w:p>
    <w:p w:rsidR="00E345BE" w:rsidRPr="00646B45" w:rsidRDefault="00E345BE" w:rsidP="00E345BE">
      <w:pPr>
        <w:spacing w:line="276" w:lineRule="auto"/>
        <w:ind w:left="360"/>
        <w:rPr>
          <w:rFonts w:eastAsiaTheme="minorEastAsia"/>
        </w:rPr>
      </w:pPr>
      <m:oMathPara>
        <m:oMath>
          <m:r>
            <m:rPr>
              <m:sty m:val="bi"/>
            </m:rPr>
            <w:rPr>
              <w:rFonts w:ascii="Cambria Math" w:eastAsiaTheme="minorEastAsia" w:hAnsi="Cambria Math"/>
            </w:rPr>
            <m:t>TRH=</m:t>
          </m:r>
          <m:f>
            <m:fPr>
              <m:ctrlPr>
                <w:rPr>
                  <w:rFonts w:ascii="Cambria Math" w:eastAsiaTheme="minorEastAsia" w:hAnsi="Cambria Math"/>
                  <w:i/>
                </w:rPr>
              </m:ctrlPr>
            </m:fPr>
            <m:num>
              <m:r>
                <w:rPr>
                  <w:rFonts w:ascii="Cambria Math" w:eastAsiaTheme="minorEastAsia" w:hAnsi="Cambria Math"/>
                </w:rPr>
                <m:t xml:space="preserve">1,17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*0,82 m*0,0625</m:t>
              </m:r>
            </m:num>
            <m:den>
              <m:r>
                <m:rPr>
                  <m:sty m:val="p"/>
                </m:rPr>
                <w:rPr>
                  <w:rFonts w:ascii="Cambria Math" w:eastAsiaTheme="minorEastAsia" w:hAnsi="Cambria Math"/>
                  <w:lang w:val="en-US"/>
                </w:rPr>
                <m:t>8,33x</m:t>
              </m:r>
              <m:sSup>
                <m:sSupPr>
                  <m:ctrlPr>
                    <w:rPr>
                      <w:rFonts w:ascii="Cambria Math" w:eastAsiaTheme="minorEastAsia" w:hAnsi="Cambria Math"/>
                      <w:lang w:val="en-US"/>
                    </w:rPr>
                  </m:ctrlPr>
                </m:sSupPr>
                <m:e>
                  <m:r>
                    <w:rPr>
                      <w:rFonts w:ascii="Cambria Math" w:eastAsiaTheme="minorEastAsia" w:hAnsi="Cambria Math"/>
                      <w:lang w:val="en-US"/>
                    </w:rPr>
                    <m:t>10</m:t>
                  </m:r>
                </m:e>
                <m:sup>
                  <m:r>
                    <w:rPr>
                      <w:rFonts w:ascii="Cambria Math" w:eastAsiaTheme="minorEastAsia" w:hAnsi="Cambria Math"/>
                      <w:lang w:val="en-US"/>
                    </w:rPr>
                    <m:t>-6</m:t>
                  </m:r>
                </m:sup>
              </m:sSup>
              <m:sSup>
                <m:sSupPr>
                  <m:ctrlPr>
                    <w:rPr>
                      <w:rFonts w:ascii="Cambria Math" w:eastAsiaTheme="minorEastAsia" w:hAnsi="Cambria Math"/>
                      <w:i/>
                      <w:lang w:val="en-US"/>
                    </w:rPr>
                  </m:ctrlPr>
                </m:sSupPr>
                <m:e>
                  <m:r>
                    <w:rPr>
                      <w:rFonts w:ascii="Cambria Math" w:eastAsiaTheme="minorEastAsia" w:hAnsi="Cambria Math"/>
                      <w:lang w:val="en-US"/>
                    </w:rPr>
                    <m:t xml:space="preserve"> m</m:t>
                  </m:r>
                </m:e>
                <m:sup>
                  <m:r>
                    <w:rPr>
                      <w:rFonts w:ascii="Cambria Math" w:eastAsiaTheme="minorEastAsia" w:hAnsi="Cambria Math"/>
                      <w:lang w:val="en-US"/>
                    </w:rPr>
                    <m:t>3</m:t>
                  </m:r>
                </m:sup>
              </m:sSup>
              <m:r>
                <w:rPr>
                  <w:rFonts w:ascii="Cambria Math" w:eastAsiaTheme="minorEastAsia" w:hAnsi="Cambria Math"/>
                  <w:lang w:val="en-US"/>
                </w:rPr>
                <m:t>/s</m:t>
              </m:r>
            </m:den>
          </m:f>
        </m:oMath>
      </m:oMathPara>
    </w:p>
    <w:p w:rsidR="00E30DA3" w:rsidRPr="00E30DA3" w:rsidRDefault="00E345BE" w:rsidP="00E30DA3">
      <w:pPr>
        <w:spacing w:after="0" w:line="360" w:lineRule="auto"/>
        <w:jc w:val="both"/>
        <w:rPr>
          <w:rFonts w:ascii="Times New Roman" w:hAnsi="Times New Roman"/>
          <w:sz w:val="24"/>
          <w:szCs w:val="24"/>
        </w:rPr>
      </w:pPr>
      <m:oMathPara>
        <m:oMath>
          <m:r>
            <m:rPr>
              <m:sty m:val="bi"/>
            </m:rPr>
            <w:rPr>
              <w:rFonts w:ascii="Cambria Math" w:eastAsiaTheme="minorEastAsia" w:hAnsi="Cambria Math"/>
            </w:rPr>
            <m:t>TRH=</m:t>
          </m:r>
          <m:r>
            <w:rPr>
              <w:rFonts w:ascii="Cambria Math" w:eastAsiaTheme="minorEastAsia" w:hAnsi="Cambria Math"/>
            </w:rPr>
            <m:t>7200 s</m:t>
          </m:r>
        </m:oMath>
      </m:oMathPara>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Volumen</w:t>
      </w:r>
    </w:p>
    <w:p w:rsidR="00E345BE" w:rsidRPr="00646B45" w:rsidRDefault="00E345BE" w:rsidP="00E345BE">
      <w:pPr>
        <w:spacing w:line="276" w:lineRule="auto"/>
        <w:jc w:val="center"/>
        <w:rPr>
          <w:rFonts w:eastAsiaTheme="minorEastAsia"/>
          <w:b/>
        </w:rPr>
      </w:pPr>
      <m:oMathPara>
        <m:oMath>
          <m:r>
            <m:rPr>
              <m:sty m:val="bi"/>
            </m:rPr>
            <w:rPr>
              <w:rFonts w:ascii="Cambria Math" w:eastAsiaTheme="minorEastAsia" w:hAnsi="Cambria Math"/>
            </w:rPr>
            <m:t>V=Q*TRH</m:t>
          </m:r>
        </m:oMath>
      </m:oMathPara>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Donde: </w:t>
      </w:r>
    </w:p>
    <w:p w:rsidR="00E30DA3" w:rsidRPr="00E30DA3" w:rsidRDefault="00E30DA3" w:rsidP="00E30DA3">
      <w:pPr>
        <w:spacing w:after="0" w:line="360" w:lineRule="auto"/>
        <w:jc w:val="both"/>
        <w:rPr>
          <w:rFonts w:ascii="Times New Roman" w:hAnsi="Times New Roman"/>
          <w:sz w:val="24"/>
          <w:szCs w:val="24"/>
        </w:rPr>
      </w:pPr>
      <w:r w:rsidRPr="00E345BE">
        <w:rPr>
          <w:rFonts w:ascii="Times New Roman" w:hAnsi="Times New Roman"/>
          <w:b/>
          <w:sz w:val="24"/>
          <w:szCs w:val="24"/>
        </w:rPr>
        <w:t>V:</w:t>
      </w:r>
      <w:r w:rsidRPr="00E30DA3">
        <w:rPr>
          <w:rFonts w:ascii="Times New Roman" w:hAnsi="Times New Roman"/>
          <w:sz w:val="24"/>
          <w:szCs w:val="24"/>
        </w:rPr>
        <w:t xml:space="preserve"> volumen (m3)</w:t>
      </w:r>
    </w:p>
    <w:p w:rsidR="00E30DA3" w:rsidRPr="00E30DA3" w:rsidRDefault="00E30DA3" w:rsidP="00E30DA3">
      <w:pPr>
        <w:spacing w:after="0" w:line="360" w:lineRule="auto"/>
        <w:jc w:val="both"/>
        <w:rPr>
          <w:rFonts w:ascii="Times New Roman" w:hAnsi="Times New Roman"/>
          <w:sz w:val="24"/>
          <w:szCs w:val="24"/>
        </w:rPr>
      </w:pPr>
      <w:r w:rsidRPr="00E345BE">
        <w:rPr>
          <w:rFonts w:ascii="Times New Roman" w:hAnsi="Times New Roman"/>
          <w:b/>
          <w:sz w:val="24"/>
          <w:szCs w:val="24"/>
        </w:rPr>
        <w:t>Q:</w:t>
      </w:r>
      <w:r w:rsidRPr="00E30DA3">
        <w:rPr>
          <w:rFonts w:ascii="Times New Roman" w:hAnsi="Times New Roman"/>
          <w:sz w:val="24"/>
          <w:szCs w:val="24"/>
        </w:rPr>
        <w:t xml:space="preserve"> caudal de funcionamiento (m3/s)  </w:t>
      </w:r>
    </w:p>
    <w:p w:rsidR="00E30DA3" w:rsidRPr="00E30DA3" w:rsidRDefault="00E30DA3" w:rsidP="00E30DA3">
      <w:pPr>
        <w:spacing w:after="0" w:line="360" w:lineRule="auto"/>
        <w:jc w:val="both"/>
        <w:rPr>
          <w:rFonts w:ascii="Times New Roman" w:hAnsi="Times New Roman"/>
          <w:sz w:val="24"/>
          <w:szCs w:val="24"/>
        </w:rPr>
      </w:pPr>
      <w:r w:rsidRPr="00E345BE">
        <w:rPr>
          <w:rFonts w:ascii="Times New Roman" w:hAnsi="Times New Roman"/>
          <w:b/>
          <w:sz w:val="24"/>
          <w:szCs w:val="24"/>
        </w:rPr>
        <w:t>TRH:</w:t>
      </w:r>
      <w:r w:rsidRPr="00E30DA3">
        <w:rPr>
          <w:rFonts w:ascii="Times New Roman" w:hAnsi="Times New Roman"/>
          <w:sz w:val="24"/>
          <w:szCs w:val="24"/>
        </w:rPr>
        <w:t xml:space="preserve"> tiempo de retención hidráulica (s)</w:t>
      </w:r>
    </w:p>
    <w:p w:rsidR="00E345BE" w:rsidRPr="00E345BE" w:rsidRDefault="00E345BE" w:rsidP="00E30DA3">
      <w:pPr>
        <w:spacing w:after="0" w:line="360" w:lineRule="auto"/>
        <w:jc w:val="both"/>
        <w:rPr>
          <w:rFonts w:ascii="Times New Roman" w:hAnsi="Times New Roman"/>
          <w:sz w:val="10"/>
          <w:szCs w:val="10"/>
        </w:rPr>
      </w:pPr>
    </w:p>
    <w:p w:rsidR="00E30DA3" w:rsidRPr="00E345BE" w:rsidRDefault="00E30DA3" w:rsidP="00E345BE">
      <w:pPr>
        <w:spacing w:after="0" w:line="360" w:lineRule="auto"/>
        <w:jc w:val="center"/>
        <w:rPr>
          <w:rFonts w:ascii="Times New Roman" w:hAnsi="Times New Roman"/>
          <w:sz w:val="20"/>
          <w:szCs w:val="20"/>
        </w:rPr>
      </w:pPr>
      <w:r w:rsidRPr="00E345BE">
        <w:rPr>
          <w:rFonts w:ascii="Times New Roman" w:hAnsi="Times New Roman"/>
          <w:b/>
          <w:sz w:val="20"/>
          <w:szCs w:val="20"/>
        </w:rPr>
        <w:t>Ecuación 15:</w:t>
      </w:r>
      <w:r w:rsidRPr="00E345BE">
        <w:rPr>
          <w:rFonts w:ascii="Times New Roman" w:hAnsi="Times New Roman"/>
          <w:sz w:val="20"/>
          <w:szCs w:val="20"/>
        </w:rPr>
        <w:t xml:space="preserve"> Cálculo del volumen del tanque</w:t>
      </w:r>
    </w:p>
    <w:p w:rsidR="00E345BE" w:rsidRPr="00646B45" w:rsidRDefault="00E345BE" w:rsidP="00E345BE">
      <w:pPr>
        <w:spacing w:line="276" w:lineRule="auto"/>
        <w:jc w:val="center"/>
        <w:rPr>
          <w:rFonts w:eastAsiaTheme="minorEastAsia"/>
        </w:rPr>
      </w:pPr>
      <m:oMath>
        <m:r>
          <m:rPr>
            <m:sty m:val="bi"/>
          </m:rPr>
          <w:rPr>
            <w:rFonts w:ascii="Cambria Math" w:eastAsiaTheme="minorEastAsia" w:hAnsi="Cambria Math"/>
          </w:rPr>
          <m:t>V=</m:t>
        </m:r>
        <m:r>
          <m:rPr>
            <m:sty m:val="p"/>
          </m:rPr>
          <w:rPr>
            <w:rFonts w:ascii="Cambria Math" w:eastAsiaTheme="minorEastAsia" w:hAnsi="Cambria Math"/>
          </w:rPr>
          <m:t xml:space="preserve">0,00013 </m:t>
        </m:r>
        <m:sSup>
          <m:sSupPr>
            <m:ctrlPr>
              <w:rPr>
                <w:rFonts w:ascii="Cambria Math" w:eastAsiaTheme="minorEastAsia" w:hAnsi="Cambria Math"/>
              </w:rPr>
            </m:ctrlPr>
          </m:sSupPr>
          <m:e>
            <m:r>
              <w:rPr>
                <w:rFonts w:ascii="Cambria Math" w:eastAsiaTheme="minorEastAsia" w:hAnsi="Cambria Math"/>
              </w:rPr>
              <m:t>m</m:t>
            </m:r>
          </m:e>
          <m:sup>
            <m:r>
              <w:rPr>
                <w:rFonts w:ascii="Cambria Math" w:eastAsiaTheme="minorEastAsia" w:hAnsi="Cambria Math"/>
              </w:rPr>
              <m:t>3</m:t>
            </m:r>
          </m:sup>
        </m:sSup>
        <m:r>
          <m:rPr>
            <m:sty m:val="bi"/>
          </m:rPr>
          <w:rPr>
            <w:rFonts w:ascii="Cambria Math" w:eastAsiaTheme="minorEastAsia" w:hAnsi="Cambria Math"/>
          </w:rPr>
          <m:t>/</m:t>
        </m:r>
        <m:r>
          <w:rPr>
            <w:rFonts w:ascii="Cambria Math" w:eastAsiaTheme="minorEastAsia" w:hAnsi="Cambria Math"/>
          </w:rPr>
          <m:t>s</m:t>
        </m:r>
        <m:r>
          <m:rPr>
            <m:sty m:val="bi"/>
          </m:rPr>
          <w:rPr>
            <w:rFonts w:ascii="Cambria Math" w:eastAsiaTheme="minorEastAsia" w:hAnsi="Cambria Math"/>
          </w:rPr>
          <m:t>*</m:t>
        </m:r>
      </m:oMath>
      <w:r w:rsidRPr="00646B45">
        <w:rPr>
          <w:rFonts w:eastAsiaTheme="minorEastAsia"/>
        </w:rPr>
        <w:t>7200 s</w:t>
      </w:r>
    </w:p>
    <w:p w:rsidR="00E345BE" w:rsidRPr="00646B45" w:rsidRDefault="00E345BE" w:rsidP="00E345BE">
      <w:pPr>
        <w:keepNext/>
        <w:spacing w:line="276" w:lineRule="auto"/>
        <w:jc w:val="center"/>
        <w:rPr>
          <w:rFonts w:eastAsiaTheme="minorEastAsia"/>
        </w:rPr>
      </w:pPr>
      <m:oMathPara>
        <m:oMath>
          <m:r>
            <m:rPr>
              <m:sty m:val="bi"/>
            </m:rPr>
            <w:rPr>
              <w:rFonts w:ascii="Cambria Math" w:eastAsiaTheme="minorEastAsia" w:hAnsi="Cambria Math"/>
            </w:rPr>
            <m:t>V=</m:t>
          </m:r>
          <m:r>
            <m:rPr>
              <m:sty m:val="p"/>
            </m:rPr>
            <w:rPr>
              <w:rFonts w:ascii="Cambria Math" w:eastAsiaTheme="minorEastAsia" w:hAnsi="Cambria Math"/>
            </w:rPr>
            <m:t xml:space="preserve">0,93 </m:t>
          </m:r>
          <m:sSup>
            <m:sSupPr>
              <m:ctrlPr>
                <w:rPr>
                  <w:rFonts w:ascii="Cambria Math" w:eastAsiaTheme="minorEastAsia" w:hAnsi="Cambria Math"/>
                </w:rPr>
              </m:ctrlPr>
            </m:sSupPr>
            <m:e>
              <m:r>
                <w:rPr>
                  <w:rFonts w:ascii="Cambria Math" w:eastAsiaTheme="minorEastAsia" w:hAnsi="Cambria Math"/>
                </w:rPr>
                <m:t>m</m:t>
              </m:r>
            </m:e>
            <m:sup>
              <m:r>
                <w:rPr>
                  <w:rFonts w:ascii="Cambria Math" w:eastAsiaTheme="minorEastAsia" w:hAnsi="Cambria Math"/>
                </w:rPr>
                <m:t>3</m:t>
              </m:r>
            </m:sup>
          </m:sSup>
        </m:oMath>
      </m:oMathPara>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Altura </w:t>
      </w:r>
    </w:p>
    <w:p w:rsidR="00E345BE" w:rsidRPr="00646B45" w:rsidRDefault="00E345BE" w:rsidP="00E345BE">
      <w:pPr>
        <w:spacing w:line="276" w:lineRule="auto"/>
        <w:ind w:left="360"/>
        <w:rPr>
          <w:rFonts w:eastAsiaTheme="minorEastAsia"/>
          <w:b/>
        </w:rPr>
      </w:pPr>
      <m:oMathPara>
        <m:oMath>
          <m:r>
            <m:rPr>
              <m:sty m:val="bi"/>
            </m:rPr>
            <w:rPr>
              <w:rFonts w:ascii="Cambria Math" w:eastAsiaTheme="minorEastAsia" w:hAnsi="Cambria Math"/>
            </w:rPr>
            <m:t>H=</m:t>
          </m:r>
          <m:f>
            <m:fPr>
              <m:ctrlPr>
                <w:rPr>
                  <w:rFonts w:ascii="Cambria Math" w:eastAsiaTheme="minorEastAsia" w:hAnsi="Cambria Math"/>
                  <w:b/>
                  <w:i/>
                </w:rPr>
              </m:ctrlPr>
            </m:fPr>
            <m:num>
              <m:r>
                <m:rPr>
                  <m:sty m:val="bi"/>
                </m:rPr>
                <w:rPr>
                  <w:rFonts w:ascii="Cambria Math" w:eastAsiaTheme="minorEastAsia" w:hAnsi="Cambria Math"/>
                </w:rPr>
                <m:t>V</m:t>
              </m:r>
            </m:num>
            <m:den>
              <m:sSub>
                <m:sSubPr>
                  <m:ctrlPr>
                    <w:rPr>
                      <w:rFonts w:ascii="Cambria Math" w:eastAsiaTheme="minorEastAsia" w:hAnsi="Cambria Math"/>
                      <w:b/>
                      <w:i/>
                    </w:rPr>
                  </m:ctrlPr>
                </m:sSubPr>
                <m:e>
                  <m:r>
                    <m:rPr>
                      <m:sty m:val="bi"/>
                    </m:rPr>
                    <w:rPr>
                      <w:rFonts w:ascii="Cambria Math" w:eastAsiaTheme="minorEastAsia" w:hAnsi="Cambria Math"/>
                    </w:rPr>
                    <m:t>A</m:t>
                  </m:r>
                </m:e>
                <m:sub>
                  <m:r>
                    <m:rPr>
                      <m:sty m:val="bi"/>
                    </m:rPr>
                    <w:rPr>
                      <w:rFonts w:ascii="Cambria Math" w:eastAsiaTheme="minorEastAsia" w:hAnsi="Cambria Math"/>
                    </w:rPr>
                    <m:t>T</m:t>
                  </m:r>
                </m:sub>
              </m:sSub>
            </m:den>
          </m:f>
        </m:oMath>
      </m:oMathPara>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Donde: </w:t>
      </w:r>
    </w:p>
    <w:p w:rsidR="00E30DA3" w:rsidRPr="00E30DA3" w:rsidRDefault="00E30DA3" w:rsidP="00E30DA3">
      <w:pPr>
        <w:spacing w:after="0" w:line="360" w:lineRule="auto"/>
        <w:jc w:val="both"/>
        <w:rPr>
          <w:rFonts w:ascii="Times New Roman" w:hAnsi="Times New Roman"/>
          <w:sz w:val="24"/>
          <w:szCs w:val="24"/>
        </w:rPr>
      </w:pPr>
      <w:r w:rsidRPr="00E345BE">
        <w:rPr>
          <w:rFonts w:ascii="Times New Roman" w:hAnsi="Times New Roman"/>
          <w:b/>
          <w:sz w:val="24"/>
          <w:szCs w:val="24"/>
        </w:rPr>
        <w:t>H:</w:t>
      </w:r>
      <w:r w:rsidRPr="00E30DA3">
        <w:rPr>
          <w:rFonts w:ascii="Times New Roman" w:hAnsi="Times New Roman"/>
          <w:sz w:val="24"/>
          <w:szCs w:val="24"/>
        </w:rPr>
        <w:t xml:space="preserve"> altura (m)</w:t>
      </w:r>
    </w:p>
    <w:p w:rsidR="00E30DA3" w:rsidRPr="00E30DA3" w:rsidRDefault="00E30DA3" w:rsidP="00E30DA3">
      <w:pPr>
        <w:spacing w:after="0" w:line="360" w:lineRule="auto"/>
        <w:jc w:val="both"/>
        <w:rPr>
          <w:rFonts w:ascii="Times New Roman" w:hAnsi="Times New Roman"/>
          <w:sz w:val="24"/>
          <w:szCs w:val="24"/>
        </w:rPr>
      </w:pPr>
      <w:r w:rsidRPr="00E345BE">
        <w:rPr>
          <w:rFonts w:ascii="Times New Roman" w:hAnsi="Times New Roman"/>
          <w:b/>
          <w:sz w:val="24"/>
          <w:szCs w:val="24"/>
        </w:rPr>
        <w:lastRenderedPageBreak/>
        <w:t>V:</w:t>
      </w:r>
      <w:r w:rsidRPr="00E30DA3">
        <w:rPr>
          <w:rFonts w:ascii="Times New Roman" w:hAnsi="Times New Roman"/>
          <w:sz w:val="24"/>
          <w:szCs w:val="24"/>
        </w:rPr>
        <w:t xml:space="preserve"> volumen (m3)</w:t>
      </w:r>
    </w:p>
    <w:p w:rsidR="00E30DA3" w:rsidRPr="00E30DA3" w:rsidRDefault="00E30DA3" w:rsidP="00E30DA3">
      <w:pPr>
        <w:spacing w:after="0" w:line="360" w:lineRule="auto"/>
        <w:jc w:val="both"/>
        <w:rPr>
          <w:rFonts w:ascii="Times New Roman" w:hAnsi="Times New Roman"/>
          <w:sz w:val="24"/>
          <w:szCs w:val="24"/>
        </w:rPr>
      </w:pPr>
      <w:r w:rsidRPr="00E345BE">
        <w:rPr>
          <w:rFonts w:ascii="Times New Roman" w:hAnsi="Times New Roman"/>
          <w:b/>
          <w:sz w:val="24"/>
          <w:szCs w:val="24"/>
        </w:rPr>
        <w:t>A</w:t>
      </w:r>
      <w:r w:rsidRPr="00E345BE">
        <w:rPr>
          <w:rFonts w:ascii="Times New Roman" w:hAnsi="Times New Roman"/>
          <w:b/>
          <w:sz w:val="24"/>
          <w:szCs w:val="24"/>
          <w:vertAlign w:val="subscript"/>
        </w:rPr>
        <w:t>T</w:t>
      </w:r>
      <w:r w:rsidRPr="00E345BE">
        <w:rPr>
          <w:rFonts w:ascii="Times New Roman" w:hAnsi="Times New Roman"/>
          <w:b/>
          <w:sz w:val="24"/>
          <w:szCs w:val="24"/>
        </w:rPr>
        <w:t>:</w:t>
      </w:r>
      <w:r w:rsidRPr="00E30DA3">
        <w:rPr>
          <w:rFonts w:ascii="Times New Roman" w:hAnsi="Times New Roman"/>
          <w:sz w:val="24"/>
          <w:szCs w:val="24"/>
        </w:rPr>
        <w:t xml:space="preserve"> área superficial del tanque (m2)</w:t>
      </w:r>
    </w:p>
    <w:p w:rsidR="00E345BE" w:rsidRPr="00E345BE" w:rsidRDefault="00E345BE" w:rsidP="00E30DA3">
      <w:pPr>
        <w:spacing w:after="0" w:line="360" w:lineRule="auto"/>
        <w:jc w:val="both"/>
        <w:rPr>
          <w:rFonts w:ascii="Times New Roman" w:hAnsi="Times New Roman"/>
          <w:sz w:val="10"/>
          <w:szCs w:val="10"/>
        </w:rPr>
      </w:pPr>
    </w:p>
    <w:p w:rsidR="00E30DA3" w:rsidRPr="00E345BE" w:rsidRDefault="00E30DA3" w:rsidP="00E345BE">
      <w:pPr>
        <w:spacing w:after="0" w:line="360" w:lineRule="auto"/>
        <w:jc w:val="center"/>
        <w:rPr>
          <w:rFonts w:ascii="Times New Roman" w:hAnsi="Times New Roman"/>
          <w:sz w:val="20"/>
          <w:szCs w:val="20"/>
        </w:rPr>
      </w:pPr>
      <w:r w:rsidRPr="00E345BE">
        <w:rPr>
          <w:rFonts w:ascii="Times New Roman" w:hAnsi="Times New Roman"/>
          <w:b/>
          <w:sz w:val="20"/>
          <w:szCs w:val="20"/>
        </w:rPr>
        <w:t>Ecuación 16:</w:t>
      </w:r>
      <w:r w:rsidRPr="00E345BE">
        <w:rPr>
          <w:rFonts w:ascii="Times New Roman" w:hAnsi="Times New Roman"/>
          <w:sz w:val="20"/>
          <w:szCs w:val="20"/>
        </w:rPr>
        <w:t xml:space="preserve"> Cálculo de la altura del tanque</w:t>
      </w:r>
    </w:p>
    <w:p w:rsidR="00E345BE" w:rsidRPr="00646B45" w:rsidRDefault="00E345BE" w:rsidP="00E345BE">
      <w:pPr>
        <w:spacing w:line="276" w:lineRule="auto"/>
        <w:ind w:left="360"/>
        <w:rPr>
          <w:rFonts w:eastAsiaTheme="minorEastAsia"/>
        </w:rPr>
      </w:pPr>
      <m:oMathPara>
        <m:oMath>
          <m:r>
            <m:rPr>
              <m:sty m:val="bi"/>
            </m:rPr>
            <w:rPr>
              <w:rFonts w:ascii="Cambria Math" w:eastAsiaTheme="minorEastAsia" w:hAnsi="Cambria Math"/>
            </w:rPr>
            <m:t>H=</m:t>
          </m:r>
          <m:f>
            <m:fPr>
              <m:ctrlPr>
                <w:rPr>
                  <w:rFonts w:ascii="Cambria Math" w:eastAsiaTheme="minorEastAsia" w:hAnsi="Cambria Math"/>
                  <w:i/>
                </w:rPr>
              </m:ctrlPr>
            </m:fPr>
            <m:num>
              <m:r>
                <w:rPr>
                  <w:rFonts w:ascii="Cambria Math" w:eastAsiaTheme="minorEastAsia" w:hAnsi="Cambria Math"/>
                </w:rPr>
                <m:t>0,96</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num>
            <m:den>
              <m:r>
                <w:rPr>
                  <w:rFonts w:ascii="Cambria Math" w:eastAsiaTheme="minorEastAsia" w:hAnsi="Cambria Math"/>
                </w:rPr>
                <m:t>1,17</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den>
          </m:f>
        </m:oMath>
      </m:oMathPara>
    </w:p>
    <w:p w:rsidR="00E345BE" w:rsidRPr="00646B45" w:rsidRDefault="00E345BE" w:rsidP="00E345BE">
      <w:pPr>
        <w:keepNext/>
        <w:spacing w:line="276" w:lineRule="auto"/>
        <w:ind w:left="360"/>
        <w:rPr>
          <w:rFonts w:eastAsiaTheme="minorEastAsia"/>
        </w:rPr>
      </w:pPr>
      <m:oMathPara>
        <m:oMath>
          <m:r>
            <m:rPr>
              <m:sty m:val="bi"/>
            </m:rPr>
            <w:rPr>
              <w:rFonts w:ascii="Cambria Math" w:eastAsiaTheme="minorEastAsia" w:hAnsi="Cambria Math"/>
            </w:rPr>
            <m:t>H=</m:t>
          </m:r>
          <m:r>
            <w:rPr>
              <w:rFonts w:ascii="Cambria Math" w:eastAsiaTheme="minorEastAsia" w:hAnsi="Cambria Math"/>
            </w:rPr>
            <m:t>0,82 m</m:t>
          </m:r>
        </m:oMath>
      </m:oMathPara>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Coeficiente de costo mínimo </w:t>
      </w:r>
    </w:p>
    <w:p w:rsidR="00E345BE" w:rsidRPr="00646B45" w:rsidRDefault="00E345BE" w:rsidP="00E345BE">
      <w:pPr>
        <w:spacing w:line="276" w:lineRule="auto"/>
        <w:ind w:left="360"/>
        <w:rPr>
          <w:rFonts w:eastAsiaTheme="minorEastAsia"/>
          <w:b/>
        </w:rPr>
      </w:pPr>
      <m:oMathPara>
        <m:oMath>
          <m:r>
            <m:rPr>
              <m:sty m:val="bi"/>
            </m:rPr>
            <w:rPr>
              <w:rFonts w:ascii="Cambria Math" w:eastAsiaTheme="minorEastAsia" w:hAnsi="Cambria Math"/>
            </w:rPr>
            <m:t>Kc=</m:t>
          </m:r>
          <m:f>
            <m:fPr>
              <m:ctrlPr>
                <w:rPr>
                  <w:rFonts w:ascii="Cambria Math" w:eastAsiaTheme="minorEastAsia" w:hAnsi="Cambria Math"/>
                  <w:b/>
                  <w:i/>
                </w:rPr>
              </m:ctrlPr>
            </m:fPr>
            <m:num>
              <m:r>
                <m:rPr>
                  <m:sty m:val="bi"/>
                </m:rPr>
                <w:rPr>
                  <w:rFonts w:ascii="Cambria Math" w:eastAsiaTheme="minorEastAsia" w:hAnsi="Cambria Math"/>
                </w:rPr>
                <m:t>2</m:t>
              </m:r>
              <m:r>
                <m:rPr>
                  <m:sty m:val="bi"/>
                </m:rPr>
                <w:rPr>
                  <w:rFonts w:ascii="Cambria Math" w:eastAsiaTheme="minorEastAsia" w:hAnsi="Cambria Math"/>
                </w:rPr>
                <m:t>n</m:t>
              </m:r>
            </m:num>
            <m:den>
              <m:r>
                <m:rPr>
                  <m:sty m:val="bi"/>
                </m:rPr>
                <w:rPr>
                  <w:rFonts w:ascii="Cambria Math" w:eastAsiaTheme="minorEastAsia" w:hAnsi="Cambria Math"/>
                </w:rPr>
                <m:t>n+1</m:t>
              </m:r>
            </m:den>
          </m:f>
        </m:oMath>
      </m:oMathPara>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Donde: </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Kc: coeficiente de costo mínimo </w:t>
      </w:r>
    </w:p>
    <w:p w:rsidR="00E30DA3" w:rsidRDefault="00E30DA3" w:rsidP="00E30DA3">
      <w:pPr>
        <w:spacing w:after="0" w:line="360" w:lineRule="auto"/>
        <w:jc w:val="both"/>
        <w:rPr>
          <w:rFonts w:ascii="Times New Roman" w:hAnsi="Times New Roman"/>
          <w:sz w:val="24"/>
          <w:szCs w:val="24"/>
        </w:rPr>
      </w:pPr>
      <w:proofErr w:type="gramStart"/>
      <w:r w:rsidRPr="00E30DA3">
        <w:rPr>
          <w:rFonts w:ascii="Times New Roman" w:hAnsi="Times New Roman"/>
          <w:sz w:val="24"/>
          <w:szCs w:val="24"/>
        </w:rPr>
        <w:t>n</w:t>
      </w:r>
      <w:proofErr w:type="gramEnd"/>
      <w:r w:rsidRPr="00E30DA3">
        <w:rPr>
          <w:rFonts w:ascii="Times New Roman" w:hAnsi="Times New Roman"/>
          <w:sz w:val="24"/>
          <w:szCs w:val="24"/>
        </w:rPr>
        <w:t>: número de filtros</w:t>
      </w:r>
    </w:p>
    <w:p w:rsidR="00E345BE" w:rsidRPr="00E345BE" w:rsidRDefault="00E345BE" w:rsidP="00E345BE">
      <w:pPr>
        <w:spacing w:after="0" w:line="360" w:lineRule="auto"/>
        <w:jc w:val="center"/>
        <w:rPr>
          <w:rFonts w:ascii="Times New Roman" w:hAnsi="Times New Roman"/>
          <w:b/>
          <w:sz w:val="10"/>
          <w:szCs w:val="10"/>
        </w:rPr>
      </w:pPr>
    </w:p>
    <w:p w:rsidR="00E345BE" w:rsidRPr="00E345BE" w:rsidRDefault="00E345BE" w:rsidP="00E345BE">
      <w:pPr>
        <w:spacing w:after="0" w:line="360" w:lineRule="auto"/>
        <w:jc w:val="center"/>
        <w:rPr>
          <w:rFonts w:ascii="Times New Roman" w:hAnsi="Times New Roman"/>
          <w:sz w:val="20"/>
          <w:szCs w:val="20"/>
        </w:rPr>
      </w:pPr>
      <w:r w:rsidRPr="00E345BE">
        <w:rPr>
          <w:rFonts w:ascii="Times New Roman" w:hAnsi="Times New Roman"/>
          <w:b/>
          <w:sz w:val="20"/>
          <w:szCs w:val="20"/>
        </w:rPr>
        <w:t>Ecuación 17:</w:t>
      </w:r>
      <w:r w:rsidRPr="00E345BE">
        <w:rPr>
          <w:rFonts w:ascii="Times New Roman" w:hAnsi="Times New Roman"/>
          <w:sz w:val="20"/>
          <w:szCs w:val="20"/>
        </w:rPr>
        <w:t xml:space="preserve"> Cálculo del coeficiente de costo mínimo</w:t>
      </w:r>
    </w:p>
    <w:p w:rsidR="00E345BE" w:rsidRPr="00646B45" w:rsidRDefault="00E345BE" w:rsidP="00E345BE">
      <w:pPr>
        <w:spacing w:line="276" w:lineRule="auto"/>
        <w:ind w:left="360"/>
        <w:rPr>
          <w:rFonts w:eastAsiaTheme="minorEastAsia"/>
        </w:rPr>
      </w:pPr>
      <m:oMathPara>
        <m:oMath>
          <m:r>
            <m:rPr>
              <m:sty m:val="bi"/>
            </m:rPr>
            <w:rPr>
              <w:rFonts w:ascii="Cambria Math" w:eastAsiaTheme="minorEastAsia" w:hAnsi="Cambria Math"/>
            </w:rPr>
            <m:t>Kc=</m:t>
          </m:r>
          <m:f>
            <m:fPr>
              <m:ctrlPr>
                <w:rPr>
                  <w:rFonts w:ascii="Cambria Math" w:eastAsiaTheme="minorEastAsia" w:hAnsi="Cambria Math"/>
                  <w:i/>
                </w:rPr>
              </m:ctrlPr>
            </m:fPr>
            <m:num>
              <m:r>
                <w:rPr>
                  <w:rFonts w:ascii="Cambria Math" w:eastAsiaTheme="minorEastAsia" w:hAnsi="Cambria Math"/>
                </w:rPr>
                <m:t>2(1)</m:t>
              </m:r>
            </m:num>
            <m:den>
              <m:r>
                <w:rPr>
                  <w:rFonts w:ascii="Cambria Math" w:eastAsiaTheme="minorEastAsia" w:hAnsi="Cambria Math"/>
                </w:rPr>
                <m:t>1+1</m:t>
              </m:r>
            </m:den>
          </m:f>
        </m:oMath>
      </m:oMathPara>
    </w:p>
    <w:p w:rsidR="00E345BE" w:rsidRPr="00646B45" w:rsidRDefault="00E345BE" w:rsidP="00E345BE">
      <w:pPr>
        <w:keepNext/>
        <w:spacing w:line="276" w:lineRule="auto"/>
        <w:ind w:left="360"/>
        <w:rPr>
          <w:rFonts w:eastAsiaTheme="minorEastAsia"/>
          <w:b/>
        </w:rPr>
      </w:pPr>
      <m:oMathPara>
        <m:oMath>
          <m:r>
            <m:rPr>
              <m:sty m:val="bi"/>
            </m:rPr>
            <w:rPr>
              <w:rFonts w:ascii="Cambria Math" w:eastAsiaTheme="minorEastAsia" w:hAnsi="Cambria Math"/>
            </w:rPr>
            <m:t>Kc=</m:t>
          </m:r>
          <m:r>
            <w:rPr>
              <w:rFonts w:ascii="Cambria Math" w:eastAsiaTheme="minorEastAsia" w:hAnsi="Cambria Math"/>
            </w:rPr>
            <m:t>1</m:t>
          </m:r>
        </m:oMath>
      </m:oMathPara>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Ancho </w:t>
      </w:r>
    </w:p>
    <w:p w:rsidR="00E345BE" w:rsidRPr="00646B45" w:rsidRDefault="00E345BE" w:rsidP="00E345BE">
      <w:pPr>
        <w:spacing w:line="276" w:lineRule="auto"/>
        <w:ind w:left="360"/>
        <w:rPr>
          <w:rFonts w:eastAsiaTheme="minorEastAsia"/>
          <w:b/>
        </w:rPr>
      </w:pPr>
      <m:oMathPara>
        <m:oMath>
          <m:r>
            <m:rPr>
              <m:sty m:val="bi"/>
            </m:rPr>
            <w:rPr>
              <w:rFonts w:ascii="Cambria Math" w:eastAsiaTheme="minorEastAsia" w:hAnsi="Cambria Math"/>
            </w:rPr>
            <m:t>af=</m:t>
          </m:r>
          <m:rad>
            <m:radPr>
              <m:degHide m:val="1"/>
              <m:ctrlPr>
                <w:rPr>
                  <w:rFonts w:ascii="Cambria Math" w:eastAsiaTheme="minorEastAsia" w:hAnsi="Cambria Math"/>
                  <w:b/>
                  <w:i/>
                </w:rPr>
              </m:ctrlPr>
            </m:radPr>
            <m:deg/>
            <m:e>
              <m:f>
                <m:fPr>
                  <m:ctrlPr>
                    <w:rPr>
                      <w:rFonts w:ascii="Cambria Math" w:eastAsiaTheme="minorEastAsia" w:hAnsi="Cambria Math"/>
                      <w:b/>
                      <w:i/>
                    </w:rPr>
                  </m:ctrlPr>
                </m:fPr>
                <m:num>
                  <m:sSub>
                    <m:sSubPr>
                      <m:ctrlPr>
                        <w:rPr>
                          <w:rFonts w:ascii="Cambria Math" w:eastAsiaTheme="minorEastAsia" w:hAnsi="Cambria Math"/>
                          <w:b/>
                          <w:i/>
                        </w:rPr>
                      </m:ctrlPr>
                    </m:sSubPr>
                    <m:e>
                      <m:r>
                        <m:rPr>
                          <m:sty m:val="bi"/>
                        </m:rPr>
                        <w:rPr>
                          <w:rFonts w:ascii="Cambria Math" w:eastAsiaTheme="minorEastAsia" w:hAnsi="Cambria Math"/>
                        </w:rPr>
                        <m:t>A</m:t>
                      </m:r>
                    </m:e>
                    <m:sub>
                      <m:r>
                        <m:rPr>
                          <m:sty m:val="bi"/>
                        </m:rPr>
                        <w:rPr>
                          <w:rFonts w:ascii="Cambria Math" w:eastAsiaTheme="minorEastAsia" w:hAnsi="Cambria Math"/>
                        </w:rPr>
                        <m:t>T</m:t>
                      </m:r>
                    </m:sub>
                  </m:sSub>
                </m:num>
                <m:den>
                  <m:r>
                    <m:rPr>
                      <m:sty m:val="bi"/>
                    </m:rPr>
                    <w:rPr>
                      <w:rFonts w:ascii="Cambria Math" w:eastAsiaTheme="minorEastAsia" w:hAnsi="Cambria Math"/>
                    </w:rPr>
                    <m:t>Kc</m:t>
                  </m:r>
                </m:den>
              </m:f>
            </m:e>
          </m:rad>
        </m:oMath>
      </m:oMathPara>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Donde: </w:t>
      </w:r>
    </w:p>
    <w:p w:rsidR="00E30DA3" w:rsidRPr="00E30DA3" w:rsidRDefault="00E30DA3" w:rsidP="00E30DA3">
      <w:pPr>
        <w:spacing w:after="0" w:line="360" w:lineRule="auto"/>
        <w:jc w:val="both"/>
        <w:rPr>
          <w:rFonts w:ascii="Times New Roman" w:hAnsi="Times New Roman"/>
          <w:sz w:val="24"/>
          <w:szCs w:val="24"/>
        </w:rPr>
      </w:pPr>
      <w:proofErr w:type="spellStart"/>
      <w:proofErr w:type="gramStart"/>
      <w:r w:rsidRPr="00E30DA3">
        <w:rPr>
          <w:rFonts w:ascii="Times New Roman" w:hAnsi="Times New Roman"/>
          <w:sz w:val="24"/>
          <w:szCs w:val="24"/>
        </w:rPr>
        <w:t>af</w:t>
      </w:r>
      <w:proofErr w:type="spellEnd"/>
      <w:proofErr w:type="gramEnd"/>
      <w:r w:rsidRPr="00E30DA3">
        <w:rPr>
          <w:rFonts w:ascii="Times New Roman" w:hAnsi="Times New Roman"/>
          <w:sz w:val="24"/>
          <w:szCs w:val="24"/>
        </w:rPr>
        <w:t xml:space="preserve">: ancho del filtro (m) </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AT: área superficial del tanque (m2)</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Kc: coeficiente mínimo de costo (adimensional)</w:t>
      </w:r>
    </w:p>
    <w:p w:rsidR="00E345BE" w:rsidRPr="00E345BE" w:rsidRDefault="00E345BE" w:rsidP="00E30DA3">
      <w:pPr>
        <w:spacing w:after="0" w:line="360" w:lineRule="auto"/>
        <w:jc w:val="both"/>
        <w:rPr>
          <w:rFonts w:ascii="Times New Roman" w:hAnsi="Times New Roman"/>
          <w:sz w:val="10"/>
          <w:szCs w:val="10"/>
        </w:rPr>
      </w:pPr>
    </w:p>
    <w:p w:rsidR="00E30DA3" w:rsidRPr="00E345BE" w:rsidRDefault="00E30DA3" w:rsidP="00E345BE">
      <w:pPr>
        <w:spacing w:after="0" w:line="360" w:lineRule="auto"/>
        <w:jc w:val="center"/>
        <w:rPr>
          <w:rFonts w:ascii="Times New Roman" w:hAnsi="Times New Roman"/>
          <w:sz w:val="20"/>
          <w:szCs w:val="18"/>
        </w:rPr>
      </w:pPr>
      <w:r w:rsidRPr="00E345BE">
        <w:rPr>
          <w:rFonts w:ascii="Times New Roman" w:hAnsi="Times New Roman"/>
          <w:b/>
          <w:sz w:val="20"/>
          <w:szCs w:val="18"/>
        </w:rPr>
        <w:t>Ecuación 18:</w:t>
      </w:r>
      <w:r w:rsidRPr="00E345BE">
        <w:rPr>
          <w:rFonts w:ascii="Times New Roman" w:hAnsi="Times New Roman"/>
          <w:sz w:val="20"/>
          <w:szCs w:val="18"/>
        </w:rPr>
        <w:t xml:space="preserve"> Cálculo del ancho del filtro</w:t>
      </w:r>
    </w:p>
    <w:p w:rsidR="00E345BE" w:rsidRPr="00646B45" w:rsidRDefault="00E345BE" w:rsidP="00E345BE">
      <w:pPr>
        <w:spacing w:line="276" w:lineRule="auto"/>
        <w:ind w:left="360"/>
        <w:rPr>
          <w:rFonts w:eastAsiaTheme="minorEastAsia"/>
          <w:b/>
        </w:rPr>
      </w:pPr>
      <m:oMathPara>
        <m:oMath>
          <m:r>
            <m:rPr>
              <m:sty m:val="bi"/>
            </m:rPr>
            <w:rPr>
              <w:rFonts w:ascii="Cambria Math" w:eastAsiaTheme="minorEastAsia" w:hAnsi="Cambria Math"/>
            </w:rPr>
            <m:t>af=</m:t>
          </m:r>
          <m:rad>
            <m:radPr>
              <m:degHide m:val="1"/>
              <m:ctrlPr>
                <w:rPr>
                  <w:rFonts w:ascii="Cambria Math" w:eastAsiaTheme="minorEastAsia" w:hAnsi="Cambria Math"/>
                  <w:b/>
                  <w:i/>
                </w:rPr>
              </m:ctrlPr>
            </m:radPr>
            <m:deg/>
            <m:e>
              <m:f>
                <m:fPr>
                  <m:ctrlPr>
                    <w:rPr>
                      <w:rFonts w:ascii="Cambria Math" w:eastAsiaTheme="minorEastAsia" w:hAnsi="Cambria Math"/>
                      <w:b/>
                      <w:i/>
                    </w:rPr>
                  </m:ctrlPr>
                </m:fPr>
                <m:num>
                  <m:r>
                    <w:rPr>
                      <w:rFonts w:ascii="Cambria Math" w:eastAsiaTheme="minorEastAsia" w:hAnsi="Cambria Math"/>
                    </w:rPr>
                    <m:t>1</m:t>
                  </m:r>
                  <m:r>
                    <w:rPr>
                      <w:rFonts w:ascii="Cambria Math" w:hAnsi="Cambria Math"/>
                    </w:rPr>
                    <m:t xml:space="preserve">,17 </m:t>
                  </m:r>
                  <m:sSup>
                    <m:sSupPr>
                      <m:ctrlPr>
                        <w:rPr>
                          <w:rFonts w:ascii="Cambria Math" w:hAnsi="Cambria Math"/>
                          <w:i/>
                        </w:rPr>
                      </m:ctrlPr>
                    </m:sSupPr>
                    <m:e>
                      <m:r>
                        <w:rPr>
                          <w:rFonts w:ascii="Cambria Math" w:hAnsi="Cambria Math"/>
                        </w:rPr>
                        <m:t>m</m:t>
                      </m:r>
                    </m:e>
                    <m:sup>
                      <m:r>
                        <w:rPr>
                          <w:rFonts w:ascii="Cambria Math" w:hAnsi="Cambria Math"/>
                        </w:rPr>
                        <m:t>2</m:t>
                      </m:r>
                    </m:sup>
                  </m:sSup>
                </m:num>
                <m:den>
                  <m:r>
                    <w:rPr>
                      <w:rFonts w:ascii="Cambria Math" w:eastAsiaTheme="minorEastAsia" w:hAnsi="Cambria Math"/>
                    </w:rPr>
                    <m:t>1</m:t>
                  </m:r>
                </m:den>
              </m:f>
            </m:e>
          </m:rad>
        </m:oMath>
      </m:oMathPara>
    </w:p>
    <w:p w:rsidR="00E345BE" w:rsidRPr="00646B45" w:rsidRDefault="00E345BE" w:rsidP="00E345BE">
      <w:pPr>
        <w:keepNext/>
        <w:spacing w:line="276" w:lineRule="auto"/>
        <w:ind w:left="360"/>
        <w:rPr>
          <w:rFonts w:eastAsiaTheme="minorEastAsia"/>
        </w:rPr>
      </w:pPr>
      <m:oMathPara>
        <m:oMath>
          <m:r>
            <m:rPr>
              <m:sty m:val="bi"/>
            </m:rPr>
            <w:rPr>
              <w:rFonts w:ascii="Cambria Math" w:eastAsiaTheme="minorEastAsia" w:hAnsi="Cambria Math"/>
            </w:rPr>
            <m:t>af=</m:t>
          </m:r>
          <m:r>
            <w:rPr>
              <w:rFonts w:ascii="Cambria Math" w:eastAsiaTheme="minorEastAsia" w:hAnsi="Cambria Math"/>
            </w:rPr>
            <m:t>1,08  m</m:t>
          </m:r>
        </m:oMath>
      </m:oMathPara>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Longitud</w:t>
      </w:r>
    </w:p>
    <w:p w:rsidR="00E345BE" w:rsidRPr="00646B45" w:rsidRDefault="00E345BE" w:rsidP="00E345BE">
      <w:pPr>
        <w:spacing w:line="276" w:lineRule="auto"/>
        <w:rPr>
          <w:b/>
          <w:bCs/>
          <w:i/>
        </w:rPr>
      </w:pPr>
      <m:oMathPara>
        <m:oMath>
          <m:r>
            <m:rPr>
              <m:sty m:val="bi"/>
            </m:rPr>
            <w:rPr>
              <w:rFonts w:ascii="Cambria Math" w:hAnsi="Cambria Math"/>
            </w:rPr>
            <m:t>L=</m:t>
          </m:r>
          <m:f>
            <m:fPr>
              <m:ctrlPr>
                <w:rPr>
                  <w:rFonts w:ascii="Cambria Math" w:hAnsi="Cambria Math"/>
                  <w:b/>
                  <w:bCs/>
                  <w:i/>
                </w:rPr>
              </m:ctrlPr>
            </m:fPr>
            <m:num>
              <m:r>
                <m:rPr>
                  <m:sty m:val="bi"/>
                </m:rPr>
                <w:rPr>
                  <w:rFonts w:ascii="Cambria Math" w:hAnsi="Cambria Math"/>
                </w:rPr>
                <m:t>V</m:t>
              </m:r>
            </m:num>
            <m:den>
              <m:r>
                <m:rPr>
                  <m:sty m:val="bi"/>
                </m:rPr>
                <w:rPr>
                  <w:rFonts w:ascii="Cambria Math" w:hAnsi="Cambria Math"/>
                </w:rPr>
                <m:t>B*L</m:t>
              </m:r>
            </m:den>
          </m:f>
        </m:oMath>
      </m:oMathPara>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lastRenderedPageBreak/>
        <w:t>Donde:</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L: longitud del tanque (m)</w:t>
      </w:r>
    </w:p>
    <w:p w:rsidR="00E30DA3" w:rsidRPr="00E30DA3" w:rsidRDefault="00E30DA3" w:rsidP="00E30DA3">
      <w:pPr>
        <w:spacing w:after="0" w:line="360" w:lineRule="auto"/>
        <w:jc w:val="both"/>
        <w:rPr>
          <w:rFonts w:ascii="Times New Roman" w:hAnsi="Times New Roman"/>
          <w:sz w:val="24"/>
          <w:szCs w:val="24"/>
        </w:rPr>
      </w:pPr>
      <w:proofErr w:type="gramStart"/>
      <w:r w:rsidRPr="00E30DA3">
        <w:rPr>
          <w:rFonts w:ascii="Times New Roman" w:hAnsi="Times New Roman"/>
          <w:sz w:val="24"/>
          <w:szCs w:val="24"/>
        </w:rPr>
        <w:t>b</w:t>
      </w:r>
      <w:proofErr w:type="gramEnd"/>
      <w:r w:rsidRPr="00E30DA3">
        <w:rPr>
          <w:rFonts w:ascii="Times New Roman" w:hAnsi="Times New Roman"/>
          <w:sz w:val="24"/>
          <w:szCs w:val="24"/>
        </w:rPr>
        <w:t>: base del tanque (m)</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H: altura del </w:t>
      </w:r>
      <w:proofErr w:type="gramStart"/>
      <w:r w:rsidRPr="00E30DA3">
        <w:rPr>
          <w:rFonts w:ascii="Times New Roman" w:hAnsi="Times New Roman"/>
          <w:sz w:val="24"/>
          <w:szCs w:val="24"/>
        </w:rPr>
        <w:t>tanque(</w:t>
      </w:r>
      <w:proofErr w:type="gramEnd"/>
      <w:r w:rsidRPr="00E30DA3">
        <w:rPr>
          <w:rFonts w:ascii="Times New Roman" w:hAnsi="Times New Roman"/>
          <w:sz w:val="24"/>
          <w:szCs w:val="24"/>
        </w:rPr>
        <w:t>m)</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V: volumen del tanque (m3)</w:t>
      </w:r>
    </w:p>
    <w:p w:rsidR="00E345BE" w:rsidRPr="00E345BE" w:rsidRDefault="00E345BE" w:rsidP="00E30DA3">
      <w:pPr>
        <w:spacing w:after="0" w:line="360" w:lineRule="auto"/>
        <w:jc w:val="both"/>
        <w:rPr>
          <w:rFonts w:ascii="Times New Roman" w:hAnsi="Times New Roman"/>
          <w:sz w:val="16"/>
          <w:szCs w:val="20"/>
        </w:rPr>
      </w:pPr>
    </w:p>
    <w:p w:rsidR="00E30DA3" w:rsidRPr="00E345BE" w:rsidRDefault="00E30DA3" w:rsidP="00E345BE">
      <w:pPr>
        <w:spacing w:after="0" w:line="360" w:lineRule="auto"/>
        <w:jc w:val="center"/>
        <w:rPr>
          <w:rFonts w:ascii="Times New Roman" w:hAnsi="Times New Roman"/>
          <w:sz w:val="20"/>
          <w:szCs w:val="20"/>
        </w:rPr>
      </w:pPr>
      <w:r w:rsidRPr="00E345BE">
        <w:rPr>
          <w:rFonts w:ascii="Times New Roman" w:hAnsi="Times New Roman"/>
          <w:b/>
          <w:sz w:val="20"/>
          <w:szCs w:val="20"/>
        </w:rPr>
        <w:t>Ecuación 19:</w:t>
      </w:r>
      <w:r w:rsidRPr="00E345BE">
        <w:rPr>
          <w:rFonts w:ascii="Times New Roman" w:hAnsi="Times New Roman"/>
          <w:sz w:val="20"/>
          <w:szCs w:val="20"/>
        </w:rPr>
        <w:t xml:space="preserve"> Cálculo de la longitud del tanque</w:t>
      </w:r>
    </w:p>
    <w:p w:rsidR="00E345BE" w:rsidRPr="00646B45" w:rsidRDefault="00E345BE" w:rsidP="00E345BE">
      <w:pPr>
        <w:spacing w:line="276" w:lineRule="auto"/>
        <w:rPr>
          <w:b/>
          <w:bCs/>
          <w:i/>
        </w:rPr>
      </w:pPr>
      <m:oMathPara>
        <m:oMath>
          <m:r>
            <m:rPr>
              <m:sty m:val="bi"/>
            </m:rPr>
            <w:rPr>
              <w:rFonts w:ascii="Cambria Math" w:hAnsi="Cambria Math"/>
            </w:rPr>
            <m:t>L=</m:t>
          </m:r>
          <m:f>
            <m:fPr>
              <m:ctrlPr>
                <w:rPr>
                  <w:rFonts w:ascii="Cambria Math" w:hAnsi="Cambria Math"/>
                  <w:i/>
                </w:rPr>
              </m:ctrlPr>
            </m:fPr>
            <m:num>
              <m:r>
                <w:rPr>
                  <w:rFonts w:ascii="Cambria Math" w:hAnsi="Cambria Math"/>
                </w:rPr>
                <m:t>0,93</m:t>
              </m:r>
              <m:sSup>
                <m:sSupPr>
                  <m:ctrlPr>
                    <w:rPr>
                      <w:rFonts w:ascii="Cambria Math" w:hAnsi="Cambria Math"/>
                      <w:i/>
                    </w:rPr>
                  </m:ctrlPr>
                </m:sSupPr>
                <m:e>
                  <m:r>
                    <w:rPr>
                      <w:rFonts w:ascii="Cambria Math" w:hAnsi="Cambria Math"/>
                    </w:rPr>
                    <m:t>m</m:t>
                  </m:r>
                </m:e>
                <m:sup>
                  <m:r>
                    <w:rPr>
                      <w:rFonts w:ascii="Cambria Math" w:hAnsi="Cambria Math"/>
                    </w:rPr>
                    <m:t>3</m:t>
                  </m:r>
                </m:sup>
              </m:sSup>
            </m:num>
            <m:den>
              <m:r>
                <w:rPr>
                  <w:rFonts w:ascii="Cambria Math" w:hAnsi="Cambria Math"/>
                </w:rPr>
                <m:t>0,82m*1,08m</m:t>
              </m:r>
            </m:den>
          </m:f>
        </m:oMath>
      </m:oMathPara>
    </w:p>
    <w:p w:rsidR="00E345BE" w:rsidRPr="00646B45" w:rsidRDefault="00E345BE" w:rsidP="00E345BE">
      <w:pPr>
        <w:spacing w:line="276" w:lineRule="auto"/>
        <w:rPr>
          <w:i/>
        </w:rPr>
      </w:pPr>
      <m:oMathPara>
        <m:oMath>
          <m:r>
            <m:rPr>
              <m:sty m:val="bi"/>
            </m:rPr>
            <w:rPr>
              <w:rFonts w:ascii="Cambria Math" w:hAnsi="Cambria Math"/>
            </w:rPr>
            <m:t>L=</m:t>
          </m:r>
          <m:r>
            <w:rPr>
              <w:rFonts w:ascii="Cambria Math" w:hAnsi="Cambria Math"/>
            </w:rPr>
            <m:t>1,05m</m:t>
          </m:r>
        </m:oMath>
      </m:oMathPara>
    </w:p>
    <w:p w:rsidR="00E30DA3" w:rsidRPr="00E345BE" w:rsidRDefault="00E30DA3" w:rsidP="00E30DA3">
      <w:pPr>
        <w:spacing w:after="0" w:line="360" w:lineRule="auto"/>
        <w:jc w:val="both"/>
        <w:rPr>
          <w:rFonts w:ascii="Times New Roman" w:hAnsi="Times New Roman"/>
          <w:sz w:val="18"/>
          <w:szCs w:val="18"/>
        </w:rPr>
      </w:pPr>
    </w:p>
    <w:p w:rsidR="00E30DA3" w:rsidRPr="00E345BE" w:rsidRDefault="00E345BE" w:rsidP="00E345BE">
      <w:pPr>
        <w:spacing w:after="0" w:line="360" w:lineRule="auto"/>
        <w:jc w:val="center"/>
        <w:rPr>
          <w:rFonts w:ascii="Times New Roman" w:hAnsi="Times New Roman"/>
          <w:sz w:val="20"/>
          <w:szCs w:val="18"/>
        </w:rPr>
      </w:pPr>
      <w:r w:rsidRPr="00E345BE">
        <w:rPr>
          <w:rFonts w:ascii="Times New Roman" w:hAnsi="Times New Roman"/>
          <w:b/>
          <w:sz w:val="20"/>
          <w:szCs w:val="18"/>
        </w:rPr>
        <w:t>Tabla 14</w:t>
      </w:r>
      <w:r w:rsidR="00E30DA3" w:rsidRPr="00E345BE">
        <w:rPr>
          <w:rFonts w:ascii="Times New Roman" w:hAnsi="Times New Roman"/>
          <w:b/>
          <w:sz w:val="20"/>
          <w:szCs w:val="18"/>
        </w:rPr>
        <w:t>:</w:t>
      </w:r>
      <w:r w:rsidR="00E30DA3" w:rsidRPr="00E345BE">
        <w:rPr>
          <w:rFonts w:ascii="Times New Roman" w:hAnsi="Times New Roman"/>
          <w:sz w:val="20"/>
          <w:szCs w:val="18"/>
        </w:rPr>
        <w:t xml:space="preserve"> Resultados para el dimensionamiento de la planta de tratamientos de aguas miel en </w:t>
      </w:r>
      <w:proofErr w:type="spellStart"/>
      <w:r w:rsidR="00E30DA3" w:rsidRPr="00E345BE">
        <w:rPr>
          <w:rFonts w:ascii="Times New Roman" w:hAnsi="Times New Roman"/>
          <w:sz w:val="20"/>
          <w:szCs w:val="18"/>
        </w:rPr>
        <w:t>Kilamupi</w:t>
      </w:r>
      <w:proofErr w:type="spellEnd"/>
      <w:r w:rsidR="00E30DA3" w:rsidRPr="00E345BE">
        <w:rPr>
          <w:rFonts w:ascii="Times New Roman" w:hAnsi="Times New Roman"/>
          <w:sz w:val="20"/>
          <w:szCs w:val="18"/>
        </w:rPr>
        <w:t xml:space="preserve"> Café</w:t>
      </w:r>
    </w:p>
    <w:tbl>
      <w:tblPr>
        <w:tblStyle w:val="Tablaconcuadrcula"/>
        <w:tblW w:w="0" w:type="auto"/>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2347"/>
        <w:gridCol w:w="2195"/>
        <w:gridCol w:w="2126"/>
        <w:gridCol w:w="1967"/>
      </w:tblGrid>
      <w:tr w:rsidR="00E345BE" w:rsidRPr="00E345BE" w:rsidTr="00E345BE">
        <w:trPr>
          <w:trHeight w:val="224"/>
          <w:jc w:val="center"/>
        </w:trPr>
        <w:tc>
          <w:tcPr>
            <w:tcW w:w="2347" w:type="dxa"/>
            <w:tcBorders>
              <w:bottom w:val="double" w:sz="4" w:space="0" w:color="auto"/>
            </w:tcBorders>
          </w:tcPr>
          <w:p w:rsidR="00E345BE" w:rsidRPr="00E345BE" w:rsidRDefault="00E345BE" w:rsidP="00E345BE">
            <w:pPr>
              <w:spacing w:after="0" w:line="240" w:lineRule="auto"/>
              <w:jc w:val="center"/>
              <w:rPr>
                <w:rFonts w:ascii="Times New Roman" w:hAnsi="Times New Roman"/>
                <w:b/>
                <w:sz w:val="18"/>
                <w:szCs w:val="18"/>
                <w:lang w:eastAsia="es-ES" w:bidi="es-ES"/>
              </w:rPr>
            </w:pPr>
            <w:r w:rsidRPr="00E345BE">
              <w:rPr>
                <w:rFonts w:ascii="Times New Roman" w:hAnsi="Times New Roman"/>
                <w:b/>
                <w:sz w:val="18"/>
                <w:szCs w:val="18"/>
                <w:lang w:eastAsia="es-ES" w:bidi="es-ES"/>
              </w:rPr>
              <w:t>Cálculo</w:t>
            </w:r>
          </w:p>
        </w:tc>
        <w:tc>
          <w:tcPr>
            <w:tcW w:w="2195" w:type="dxa"/>
            <w:tcBorders>
              <w:bottom w:val="double" w:sz="4" w:space="0" w:color="auto"/>
            </w:tcBorders>
          </w:tcPr>
          <w:p w:rsidR="00E345BE" w:rsidRPr="00E345BE" w:rsidRDefault="00E345BE" w:rsidP="00E345BE">
            <w:pPr>
              <w:spacing w:after="0" w:line="240" w:lineRule="auto"/>
              <w:jc w:val="center"/>
              <w:rPr>
                <w:rFonts w:ascii="Times New Roman" w:hAnsi="Times New Roman"/>
                <w:b/>
                <w:sz w:val="18"/>
                <w:szCs w:val="18"/>
                <w:lang w:eastAsia="es-ES" w:bidi="es-ES"/>
              </w:rPr>
            </w:pPr>
            <w:r w:rsidRPr="00E345BE">
              <w:rPr>
                <w:rFonts w:ascii="Times New Roman" w:hAnsi="Times New Roman"/>
                <w:b/>
                <w:sz w:val="18"/>
                <w:szCs w:val="18"/>
                <w:lang w:eastAsia="es-ES" w:bidi="es-ES"/>
              </w:rPr>
              <w:t>Símbolo</w:t>
            </w:r>
          </w:p>
        </w:tc>
        <w:tc>
          <w:tcPr>
            <w:tcW w:w="2126" w:type="dxa"/>
            <w:tcBorders>
              <w:bottom w:val="double" w:sz="4" w:space="0" w:color="auto"/>
            </w:tcBorders>
          </w:tcPr>
          <w:p w:rsidR="00E345BE" w:rsidRPr="00E345BE" w:rsidRDefault="00E345BE" w:rsidP="00E345BE">
            <w:pPr>
              <w:spacing w:after="0" w:line="240" w:lineRule="auto"/>
              <w:jc w:val="center"/>
              <w:rPr>
                <w:rFonts w:ascii="Times New Roman" w:hAnsi="Times New Roman"/>
                <w:b/>
                <w:sz w:val="18"/>
                <w:szCs w:val="18"/>
                <w:lang w:eastAsia="es-ES" w:bidi="es-ES"/>
              </w:rPr>
            </w:pPr>
            <w:r w:rsidRPr="00E345BE">
              <w:rPr>
                <w:rFonts w:ascii="Times New Roman" w:hAnsi="Times New Roman"/>
                <w:b/>
                <w:sz w:val="18"/>
                <w:szCs w:val="18"/>
                <w:lang w:eastAsia="es-ES" w:bidi="es-ES"/>
              </w:rPr>
              <w:t>Valor</w:t>
            </w:r>
          </w:p>
        </w:tc>
        <w:tc>
          <w:tcPr>
            <w:tcW w:w="1967" w:type="dxa"/>
            <w:tcBorders>
              <w:bottom w:val="double" w:sz="4" w:space="0" w:color="auto"/>
            </w:tcBorders>
          </w:tcPr>
          <w:p w:rsidR="00E345BE" w:rsidRPr="00E345BE" w:rsidRDefault="00E345BE" w:rsidP="00E345BE">
            <w:pPr>
              <w:spacing w:after="0" w:line="240" w:lineRule="auto"/>
              <w:jc w:val="center"/>
              <w:rPr>
                <w:rFonts w:ascii="Times New Roman" w:hAnsi="Times New Roman"/>
                <w:b/>
                <w:sz w:val="18"/>
                <w:szCs w:val="18"/>
                <w:lang w:eastAsia="es-ES" w:bidi="es-ES"/>
              </w:rPr>
            </w:pPr>
            <w:r w:rsidRPr="00E345BE">
              <w:rPr>
                <w:rFonts w:ascii="Times New Roman" w:hAnsi="Times New Roman"/>
                <w:b/>
                <w:sz w:val="18"/>
                <w:szCs w:val="18"/>
                <w:lang w:eastAsia="es-ES" w:bidi="es-ES"/>
              </w:rPr>
              <w:t>Unidades</w:t>
            </w:r>
          </w:p>
        </w:tc>
      </w:tr>
      <w:tr w:rsidR="00E345BE" w:rsidRPr="00E345BE" w:rsidTr="00E345BE">
        <w:trPr>
          <w:trHeight w:val="148"/>
          <w:jc w:val="center"/>
        </w:trPr>
        <w:tc>
          <w:tcPr>
            <w:tcW w:w="2347" w:type="dxa"/>
            <w:tcBorders>
              <w:top w:val="double" w:sz="4" w:space="0" w:color="auto"/>
            </w:tcBorders>
          </w:tcPr>
          <w:p w:rsidR="00E345BE" w:rsidRPr="00E345BE" w:rsidRDefault="00E345BE" w:rsidP="00E345BE">
            <w:pPr>
              <w:spacing w:after="0" w:line="240" w:lineRule="auto"/>
              <w:rPr>
                <w:rFonts w:ascii="Times New Roman" w:hAnsi="Times New Roman"/>
                <w:sz w:val="18"/>
                <w:szCs w:val="18"/>
                <w:lang w:eastAsia="es-ES" w:bidi="es-ES"/>
              </w:rPr>
            </w:pPr>
            <w:r w:rsidRPr="00E345BE">
              <w:rPr>
                <w:rFonts w:ascii="Times New Roman" w:hAnsi="Times New Roman"/>
                <w:sz w:val="18"/>
                <w:szCs w:val="18"/>
                <w:lang w:eastAsia="es-ES" w:bidi="es-ES"/>
              </w:rPr>
              <w:t>Velocidad de filtración</w:t>
            </w:r>
          </w:p>
        </w:tc>
        <w:tc>
          <w:tcPr>
            <w:tcW w:w="2195" w:type="dxa"/>
            <w:tcBorders>
              <w:top w:val="double" w:sz="4" w:space="0" w:color="auto"/>
            </w:tcBorders>
          </w:tcPr>
          <w:p w:rsidR="00E345BE" w:rsidRPr="00E345BE" w:rsidRDefault="00E345BE" w:rsidP="00E345BE">
            <w:pPr>
              <w:spacing w:after="0" w:line="240" w:lineRule="auto"/>
              <w:jc w:val="center"/>
              <w:rPr>
                <w:rFonts w:ascii="Times New Roman" w:hAnsi="Times New Roman"/>
                <w:sz w:val="18"/>
                <w:szCs w:val="18"/>
                <w:lang w:eastAsia="es-ES" w:bidi="es-ES"/>
              </w:rPr>
            </w:pPr>
            <w:r w:rsidRPr="00E345BE">
              <w:rPr>
                <w:rFonts w:ascii="Times New Roman" w:hAnsi="Times New Roman"/>
                <w:sz w:val="18"/>
                <w:szCs w:val="18"/>
                <w:lang w:eastAsia="es-ES" w:bidi="es-ES"/>
              </w:rPr>
              <w:t>W</w:t>
            </w:r>
          </w:p>
        </w:tc>
        <w:tc>
          <w:tcPr>
            <w:tcW w:w="2126" w:type="dxa"/>
            <w:tcBorders>
              <w:top w:val="double" w:sz="4" w:space="0" w:color="auto"/>
            </w:tcBorders>
          </w:tcPr>
          <w:p w:rsidR="00E345BE" w:rsidRPr="00E345BE" w:rsidRDefault="00E345BE" w:rsidP="00E345BE">
            <w:pPr>
              <w:spacing w:after="0" w:line="240" w:lineRule="auto"/>
              <w:jc w:val="center"/>
              <w:rPr>
                <w:rFonts w:ascii="Times New Roman" w:hAnsi="Times New Roman"/>
                <w:sz w:val="18"/>
                <w:szCs w:val="18"/>
                <w:lang w:eastAsia="es-ES" w:bidi="es-ES"/>
              </w:rPr>
            </w:pPr>
            <w:r w:rsidRPr="00E345BE">
              <w:rPr>
                <w:rFonts w:ascii="Times New Roman" w:hAnsi="Times New Roman"/>
                <w:sz w:val="18"/>
                <w:szCs w:val="18"/>
                <w:lang w:eastAsia="es-ES" w:bidi="es-ES"/>
              </w:rPr>
              <w:t>1,14x10</w:t>
            </w:r>
            <w:r w:rsidRPr="00E345BE">
              <w:rPr>
                <w:rFonts w:ascii="Times New Roman" w:hAnsi="Times New Roman"/>
                <w:sz w:val="18"/>
                <w:szCs w:val="18"/>
                <w:vertAlign w:val="superscript"/>
                <w:lang w:eastAsia="es-ES" w:bidi="es-ES"/>
              </w:rPr>
              <w:t>-4</w:t>
            </w:r>
          </w:p>
        </w:tc>
        <w:tc>
          <w:tcPr>
            <w:tcW w:w="1967" w:type="dxa"/>
            <w:tcBorders>
              <w:top w:val="double" w:sz="4" w:space="0" w:color="auto"/>
            </w:tcBorders>
          </w:tcPr>
          <w:p w:rsidR="00E345BE" w:rsidRPr="00E345BE" w:rsidRDefault="00E345BE" w:rsidP="00E345BE">
            <w:pPr>
              <w:spacing w:after="0" w:line="240" w:lineRule="auto"/>
              <w:jc w:val="center"/>
              <w:rPr>
                <w:rFonts w:ascii="Times New Roman" w:hAnsi="Times New Roman"/>
                <w:sz w:val="18"/>
                <w:szCs w:val="18"/>
                <w:lang w:eastAsia="es-ES" w:bidi="es-ES"/>
              </w:rPr>
            </w:pPr>
            <w:r w:rsidRPr="00E345BE">
              <w:rPr>
                <w:rFonts w:ascii="Times New Roman" w:hAnsi="Times New Roman"/>
                <w:sz w:val="18"/>
                <w:szCs w:val="18"/>
                <w:lang w:eastAsia="es-ES" w:bidi="es-ES"/>
              </w:rPr>
              <w:t>m/s</w:t>
            </w:r>
          </w:p>
        </w:tc>
      </w:tr>
      <w:tr w:rsidR="00E345BE" w:rsidRPr="00E345BE" w:rsidTr="00E345BE">
        <w:trPr>
          <w:trHeight w:val="81"/>
          <w:jc w:val="center"/>
        </w:trPr>
        <w:tc>
          <w:tcPr>
            <w:tcW w:w="2347" w:type="dxa"/>
          </w:tcPr>
          <w:p w:rsidR="00E345BE" w:rsidRPr="00E345BE" w:rsidRDefault="00004D28" w:rsidP="00004D28">
            <w:pPr>
              <w:spacing w:after="0" w:line="240" w:lineRule="auto"/>
              <w:jc w:val="center"/>
              <w:rPr>
                <w:rFonts w:ascii="Times New Roman" w:hAnsi="Times New Roman"/>
                <w:sz w:val="18"/>
                <w:szCs w:val="18"/>
                <w:lang w:eastAsia="es-ES" w:bidi="es-ES"/>
              </w:rPr>
            </w:pPr>
            <w:r>
              <w:rPr>
                <w:rFonts w:ascii="Times New Roman" w:hAnsi="Times New Roman"/>
                <w:sz w:val="18"/>
                <w:szCs w:val="18"/>
                <w:lang w:eastAsia="es-ES" w:bidi="es-ES"/>
              </w:rPr>
              <w:t>Área transversal</w:t>
            </w:r>
          </w:p>
        </w:tc>
        <w:tc>
          <w:tcPr>
            <w:tcW w:w="2195" w:type="dxa"/>
          </w:tcPr>
          <w:p w:rsidR="00E345BE" w:rsidRPr="00E345BE" w:rsidRDefault="00E345BE" w:rsidP="00E345BE">
            <w:pPr>
              <w:spacing w:after="0" w:line="240" w:lineRule="auto"/>
              <w:jc w:val="center"/>
              <w:rPr>
                <w:rFonts w:ascii="Times New Roman" w:hAnsi="Times New Roman"/>
                <w:sz w:val="18"/>
                <w:szCs w:val="18"/>
                <w:lang w:eastAsia="es-ES" w:bidi="es-ES"/>
              </w:rPr>
            </w:pPr>
            <w:r w:rsidRPr="00E345BE">
              <w:rPr>
                <w:rFonts w:ascii="Times New Roman" w:hAnsi="Times New Roman"/>
                <w:sz w:val="18"/>
                <w:szCs w:val="18"/>
                <w:lang w:eastAsia="es-ES" w:bidi="es-ES"/>
              </w:rPr>
              <w:t>A</w:t>
            </w:r>
            <w:r w:rsidRPr="00E345BE">
              <w:rPr>
                <w:rFonts w:ascii="Times New Roman" w:hAnsi="Times New Roman"/>
                <w:sz w:val="18"/>
                <w:szCs w:val="18"/>
                <w:vertAlign w:val="subscript"/>
                <w:lang w:eastAsia="es-ES" w:bidi="es-ES"/>
              </w:rPr>
              <w:t>T</w:t>
            </w:r>
          </w:p>
        </w:tc>
        <w:tc>
          <w:tcPr>
            <w:tcW w:w="2126" w:type="dxa"/>
          </w:tcPr>
          <w:p w:rsidR="00E345BE" w:rsidRPr="00E345BE" w:rsidRDefault="00E345BE" w:rsidP="00E345BE">
            <w:pPr>
              <w:spacing w:after="0" w:line="240" w:lineRule="auto"/>
              <w:jc w:val="center"/>
              <w:rPr>
                <w:rFonts w:ascii="Times New Roman" w:hAnsi="Times New Roman"/>
                <w:sz w:val="18"/>
                <w:szCs w:val="18"/>
                <w:lang w:eastAsia="es-ES" w:bidi="es-ES"/>
              </w:rPr>
            </w:pPr>
            <w:r w:rsidRPr="00E345BE">
              <w:rPr>
                <w:rFonts w:ascii="Times New Roman" w:hAnsi="Times New Roman"/>
                <w:sz w:val="18"/>
                <w:szCs w:val="18"/>
                <w:lang w:eastAsia="es-ES" w:bidi="es-ES"/>
              </w:rPr>
              <w:t>1,17</w:t>
            </w:r>
          </w:p>
        </w:tc>
        <w:tc>
          <w:tcPr>
            <w:tcW w:w="1967" w:type="dxa"/>
          </w:tcPr>
          <w:p w:rsidR="00E345BE" w:rsidRPr="00E345BE" w:rsidRDefault="00E345BE" w:rsidP="00E345BE">
            <w:pPr>
              <w:spacing w:after="0" w:line="240" w:lineRule="auto"/>
              <w:jc w:val="center"/>
              <w:rPr>
                <w:rFonts w:ascii="Times New Roman" w:hAnsi="Times New Roman"/>
                <w:sz w:val="18"/>
                <w:szCs w:val="18"/>
                <w:lang w:eastAsia="es-ES" w:bidi="es-ES"/>
              </w:rPr>
            </w:pPr>
            <w:r w:rsidRPr="00E345BE">
              <w:rPr>
                <w:rFonts w:ascii="Times New Roman" w:hAnsi="Times New Roman"/>
                <w:sz w:val="18"/>
                <w:szCs w:val="18"/>
                <w:lang w:eastAsia="es-ES" w:bidi="es-ES"/>
              </w:rPr>
              <w:t>m</w:t>
            </w:r>
            <w:r w:rsidRPr="00E345BE">
              <w:rPr>
                <w:rFonts w:ascii="Times New Roman" w:hAnsi="Times New Roman"/>
                <w:sz w:val="18"/>
                <w:szCs w:val="18"/>
                <w:vertAlign w:val="superscript"/>
                <w:lang w:eastAsia="es-ES" w:bidi="es-ES"/>
              </w:rPr>
              <w:t>2</w:t>
            </w:r>
          </w:p>
        </w:tc>
      </w:tr>
      <w:tr w:rsidR="00E345BE" w:rsidRPr="00E345BE" w:rsidTr="00004D28">
        <w:trPr>
          <w:trHeight w:val="80"/>
          <w:jc w:val="center"/>
        </w:trPr>
        <w:tc>
          <w:tcPr>
            <w:tcW w:w="2347" w:type="dxa"/>
          </w:tcPr>
          <w:p w:rsidR="00E345BE" w:rsidRPr="00E345BE" w:rsidRDefault="00004D28" w:rsidP="00004D28">
            <w:pPr>
              <w:spacing w:after="0" w:line="240" w:lineRule="auto"/>
              <w:jc w:val="center"/>
              <w:rPr>
                <w:rFonts w:ascii="Times New Roman" w:hAnsi="Times New Roman"/>
                <w:sz w:val="18"/>
                <w:szCs w:val="18"/>
                <w:lang w:eastAsia="es-ES" w:bidi="es-ES"/>
              </w:rPr>
            </w:pPr>
            <w:r>
              <w:rPr>
                <w:rFonts w:ascii="Times New Roman" w:hAnsi="Times New Roman"/>
                <w:sz w:val="18"/>
                <w:szCs w:val="18"/>
                <w:lang w:eastAsia="es-ES" w:bidi="es-ES"/>
              </w:rPr>
              <w:t>Volumen</w:t>
            </w:r>
          </w:p>
        </w:tc>
        <w:tc>
          <w:tcPr>
            <w:tcW w:w="2195" w:type="dxa"/>
          </w:tcPr>
          <w:p w:rsidR="00E345BE" w:rsidRPr="00E345BE" w:rsidRDefault="00E345BE" w:rsidP="00E345BE">
            <w:pPr>
              <w:spacing w:after="0" w:line="240" w:lineRule="auto"/>
              <w:jc w:val="center"/>
              <w:rPr>
                <w:rFonts w:ascii="Times New Roman" w:hAnsi="Times New Roman"/>
                <w:sz w:val="18"/>
                <w:szCs w:val="18"/>
                <w:lang w:eastAsia="es-ES" w:bidi="es-ES"/>
              </w:rPr>
            </w:pPr>
            <w:r w:rsidRPr="00E345BE">
              <w:rPr>
                <w:rFonts w:ascii="Times New Roman" w:hAnsi="Times New Roman"/>
                <w:sz w:val="18"/>
                <w:szCs w:val="18"/>
                <w:lang w:eastAsia="es-ES" w:bidi="es-ES"/>
              </w:rPr>
              <w:t>V</w:t>
            </w:r>
          </w:p>
        </w:tc>
        <w:tc>
          <w:tcPr>
            <w:tcW w:w="2126" w:type="dxa"/>
          </w:tcPr>
          <w:p w:rsidR="00E345BE" w:rsidRPr="00E345BE" w:rsidRDefault="00E345BE" w:rsidP="00E345BE">
            <w:pPr>
              <w:spacing w:after="0" w:line="240" w:lineRule="auto"/>
              <w:jc w:val="center"/>
              <w:rPr>
                <w:rFonts w:ascii="Times New Roman" w:hAnsi="Times New Roman"/>
                <w:sz w:val="18"/>
                <w:szCs w:val="18"/>
                <w:lang w:eastAsia="es-ES" w:bidi="es-ES"/>
              </w:rPr>
            </w:pPr>
            <w:r w:rsidRPr="00E345BE">
              <w:rPr>
                <w:rFonts w:ascii="Times New Roman" w:hAnsi="Times New Roman"/>
                <w:sz w:val="18"/>
                <w:szCs w:val="18"/>
                <w:lang w:eastAsia="es-ES" w:bidi="es-ES"/>
              </w:rPr>
              <w:t>0.93</w:t>
            </w:r>
          </w:p>
        </w:tc>
        <w:tc>
          <w:tcPr>
            <w:tcW w:w="1967" w:type="dxa"/>
          </w:tcPr>
          <w:p w:rsidR="00E345BE" w:rsidRPr="00E345BE" w:rsidRDefault="00E345BE" w:rsidP="00E345BE">
            <w:pPr>
              <w:spacing w:after="0" w:line="240" w:lineRule="auto"/>
              <w:jc w:val="center"/>
              <w:rPr>
                <w:rFonts w:ascii="Times New Roman" w:hAnsi="Times New Roman"/>
                <w:sz w:val="18"/>
                <w:szCs w:val="18"/>
                <w:lang w:eastAsia="es-ES" w:bidi="es-ES"/>
              </w:rPr>
            </w:pPr>
            <w:r w:rsidRPr="00E345BE">
              <w:rPr>
                <w:rFonts w:ascii="Times New Roman" w:hAnsi="Times New Roman"/>
                <w:sz w:val="18"/>
                <w:szCs w:val="18"/>
                <w:lang w:eastAsia="es-ES" w:bidi="es-ES"/>
              </w:rPr>
              <w:t>m</w:t>
            </w:r>
            <w:r w:rsidRPr="00004D28">
              <w:rPr>
                <w:rFonts w:ascii="Times New Roman" w:hAnsi="Times New Roman"/>
                <w:sz w:val="18"/>
                <w:szCs w:val="18"/>
                <w:lang w:eastAsia="es-ES" w:bidi="es-ES"/>
              </w:rPr>
              <w:t>3</w:t>
            </w:r>
          </w:p>
        </w:tc>
      </w:tr>
      <w:tr w:rsidR="00E345BE" w:rsidRPr="00E345BE" w:rsidTr="00004D28">
        <w:trPr>
          <w:trHeight w:val="243"/>
          <w:jc w:val="center"/>
        </w:trPr>
        <w:tc>
          <w:tcPr>
            <w:tcW w:w="2347" w:type="dxa"/>
          </w:tcPr>
          <w:p w:rsidR="00E345BE" w:rsidRPr="00E345BE" w:rsidRDefault="00E345BE" w:rsidP="00E345BE">
            <w:pPr>
              <w:spacing w:after="0" w:line="240" w:lineRule="auto"/>
              <w:jc w:val="center"/>
              <w:rPr>
                <w:rFonts w:ascii="Times New Roman" w:hAnsi="Times New Roman"/>
                <w:sz w:val="18"/>
                <w:szCs w:val="18"/>
                <w:lang w:eastAsia="es-ES" w:bidi="es-ES"/>
              </w:rPr>
            </w:pPr>
            <w:r w:rsidRPr="00E345BE">
              <w:rPr>
                <w:rFonts w:ascii="Times New Roman" w:hAnsi="Times New Roman"/>
                <w:sz w:val="18"/>
                <w:szCs w:val="18"/>
                <w:lang w:eastAsia="es-ES" w:bidi="es-ES"/>
              </w:rPr>
              <w:t>Tiempo de retención</w:t>
            </w:r>
          </w:p>
          <w:p w:rsidR="00E345BE" w:rsidRPr="00E345BE" w:rsidRDefault="00E345BE" w:rsidP="00E345BE">
            <w:pPr>
              <w:spacing w:after="0" w:line="240" w:lineRule="auto"/>
              <w:jc w:val="center"/>
              <w:rPr>
                <w:rFonts w:ascii="Times New Roman" w:hAnsi="Times New Roman"/>
                <w:sz w:val="18"/>
                <w:szCs w:val="18"/>
                <w:lang w:eastAsia="es-ES" w:bidi="es-ES"/>
              </w:rPr>
            </w:pPr>
            <w:r w:rsidRPr="00E345BE">
              <w:rPr>
                <w:rFonts w:ascii="Times New Roman" w:hAnsi="Times New Roman"/>
                <w:sz w:val="18"/>
                <w:szCs w:val="18"/>
                <w:lang w:eastAsia="es-ES" w:bidi="es-ES"/>
              </w:rPr>
              <w:t xml:space="preserve"> Hidráulica</w:t>
            </w:r>
          </w:p>
        </w:tc>
        <w:tc>
          <w:tcPr>
            <w:tcW w:w="2195" w:type="dxa"/>
          </w:tcPr>
          <w:p w:rsidR="00E345BE" w:rsidRPr="00E345BE" w:rsidRDefault="00E345BE" w:rsidP="00E345BE">
            <w:pPr>
              <w:spacing w:after="0" w:line="240" w:lineRule="auto"/>
              <w:jc w:val="center"/>
              <w:rPr>
                <w:rFonts w:ascii="Times New Roman" w:hAnsi="Times New Roman"/>
                <w:sz w:val="18"/>
                <w:szCs w:val="18"/>
                <w:lang w:eastAsia="es-ES" w:bidi="es-ES"/>
              </w:rPr>
            </w:pPr>
            <w:r w:rsidRPr="00E345BE">
              <w:rPr>
                <w:rFonts w:ascii="Times New Roman" w:hAnsi="Times New Roman"/>
                <w:sz w:val="18"/>
                <w:szCs w:val="18"/>
                <w:lang w:eastAsia="es-ES" w:bidi="es-ES"/>
              </w:rPr>
              <w:t>TRH</w:t>
            </w:r>
          </w:p>
        </w:tc>
        <w:tc>
          <w:tcPr>
            <w:tcW w:w="2126" w:type="dxa"/>
          </w:tcPr>
          <w:p w:rsidR="00E345BE" w:rsidRPr="00E345BE" w:rsidRDefault="00E345BE" w:rsidP="00E345BE">
            <w:pPr>
              <w:spacing w:after="0" w:line="240" w:lineRule="auto"/>
              <w:jc w:val="center"/>
              <w:rPr>
                <w:rFonts w:ascii="Times New Roman" w:hAnsi="Times New Roman"/>
                <w:sz w:val="18"/>
                <w:szCs w:val="18"/>
                <w:lang w:eastAsia="es-ES" w:bidi="es-ES"/>
              </w:rPr>
            </w:pPr>
            <w:r w:rsidRPr="00E345BE">
              <w:rPr>
                <w:rFonts w:ascii="Times New Roman" w:hAnsi="Times New Roman"/>
                <w:sz w:val="18"/>
                <w:szCs w:val="18"/>
                <w:lang w:eastAsia="es-ES" w:bidi="es-ES"/>
              </w:rPr>
              <w:t>7200</w:t>
            </w:r>
          </w:p>
        </w:tc>
        <w:tc>
          <w:tcPr>
            <w:tcW w:w="1967" w:type="dxa"/>
          </w:tcPr>
          <w:p w:rsidR="00E345BE" w:rsidRPr="00E345BE" w:rsidRDefault="00E345BE" w:rsidP="00E345BE">
            <w:pPr>
              <w:spacing w:after="0" w:line="240" w:lineRule="auto"/>
              <w:jc w:val="center"/>
              <w:rPr>
                <w:rFonts w:ascii="Times New Roman" w:hAnsi="Times New Roman"/>
                <w:sz w:val="18"/>
                <w:szCs w:val="18"/>
                <w:lang w:eastAsia="es-ES" w:bidi="es-ES"/>
              </w:rPr>
            </w:pPr>
            <w:r w:rsidRPr="00E345BE">
              <w:rPr>
                <w:rFonts w:ascii="Times New Roman" w:hAnsi="Times New Roman"/>
                <w:sz w:val="18"/>
                <w:szCs w:val="18"/>
                <w:lang w:eastAsia="es-ES" w:bidi="es-ES"/>
              </w:rPr>
              <w:t>S</w:t>
            </w:r>
          </w:p>
        </w:tc>
      </w:tr>
      <w:tr w:rsidR="00E345BE" w:rsidRPr="00E345BE" w:rsidTr="00004D28">
        <w:trPr>
          <w:trHeight w:val="80"/>
          <w:jc w:val="center"/>
        </w:trPr>
        <w:tc>
          <w:tcPr>
            <w:tcW w:w="2347" w:type="dxa"/>
          </w:tcPr>
          <w:p w:rsidR="00E345BE" w:rsidRPr="00E345BE" w:rsidRDefault="00004D28" w:rsidP="00004D28">
            <w:pPr>
              <w:spacing w:after="0" w:line="240" w:lineRule="auto"/>
              <w:jc w:val="center"/>
              <w:rPr>
                <w:rFonts w:ascii="Times New Roman" w:hAnsi="Times New Roman"/>
                <w:sz w:val="18"/>
                <w:szCs w:val="18"/>
                <w:lang w:eastAsia="es-ES" w:bidi="es-ES"/>
              </w:rPr>
            </w:pPr>
            <w:r>
              <w:rPr>
                <w:rFonts w:ascii="Times New Roman" w:hAnsi="Times New Roman"/>
                <w:sz w:val="18"/>
                <w:szCs w:val="18"/>
                <w:lang w:eastAsia="es-ES" w:bidi="es-ES"/>
              </w:rPr>
              <w:t>Altura</w:t>
            </w:r>
          </w:p>
        </w:tc>
        <w:tc>
          <w:tcPr>
            <w:tcW w:w="2195" w:type="dxa"/>
          </w:tcPr>
          <w:p w:rsidR="00E345BE" w:rsidRPr="00E345BE" w:rsidRDefault="00E345BE" w:rsidP="00E345BE">
            <w:pPr>
              <w:spacing w:after="0" w:line="240" w:lineRule="auto"/>
              <w:jc w:val="center"/>
              <w:rPr>
                <w:rFonts w:ascii="Times New Roman" w:hAnsi="Times New Roman"/>
                <w:sz w:val="18"/>
                <w:szCs w:val="18"/>
                <w:lang w:eastAsia="es-ES" w:bidi="es-ES"/>
              </w:rPr>
            </w:pPr>
            <w:r w:rsidRPr="00E345BE">
              <w:rPr>
                <w:rFonts w:ascii="Times New Roman" w:hAnsi="Times New Roman"/>
                <w:sz w:val="18"/>
                <w:szCs w:val="18"/>
                <w:lang w:eastAsia="es-ES" w:bidi="es-ES"/>
              </w:rPr>
              <w:t>H</w:t>
            </w:r>
          </w:p>
        </w:tc>
        <w:tc>
          <w:tcPr>
            <w:tcW w:w="2126" w:type="dxa"/>
          </w:tcPr>
          <w:p w:rsidR="00E345BE" w:rsidRPr="00E345BE" w:rsidRDefault="00E345BE" w:rsidP="00E345BE">
            <w:pPr>
              <w:spacing w:after="0" w:line="240" w:lineRule="auto"/>
              <w:jc w:val="center"/>
              <w:rPr>
                <w:rFonts w:ascii="Times New Roman" w:hAnsi="Times New Roman"/>
                <w:sz w:val="18"/>
                <w:szCs w:val="18"/>
                <w:lang w:eastAsia="es-ES" w:bidi="es-ES"/>
              </w:rPr>
            </w:pPr>
            <w:r w:rsidRPr="00E345BE">
              <w:rPr>
                <w:rFonts w:ascii="Times New Roman" w:hAnsi="Times New Roman"/>
                <w:sz w:val="18"/>
                <w:szCs w:val="18"/>
                <w:lang w:eastAsia="es-ES" w:bidi="es-ES"/>
              </w:rPr>
              <w:t>0,82</w:t>
            </w:r>
          </w:p>
        </w:tc>
        <w:tc>
          <w:tcPr>
            <w:tcW w:w="1967" w:type="dxa"/>
          </w:tcPr>
          <w:p w:rsidR="00E345BE" w:rsidRPr="00E345BE" w:rsidRDefault="00E345BE" w:rsidP="00E345BE">
            <w:pPr>
              <w:spacing w:after="0" w:line="240" w:lineRule="auto"/>
              <w:jc w:val="center"/>
              <w:rPr>
                <w:rFonts w:ascii="Times New Roman" w:hAnsi="Times New Roman"/>
                <w:sz w:val="18"/>
                <w:szCs w:val="18"/>
                <w:lang w:eastAsia="es-ES" w:bidi="es-ES"/>
              </w:rPr>
            </w:pPr>
            <w:r w:rsidRPr="00E345BE">
              <w:rPr>
                <w:rFonts w:ascii="Times New Roman" w:hAnsi="Times New Roman"/>
                <w:sz w:val="18"/>
                <w:szCs w:val="18"/>
                <w:lang w:eastAsia="es-ES" w:bidi="es-ES"/>
              </w:rPr>
              <w:t>M</w:t>
            </w:r>
          </w:p>
        </w:tc>
      </w:tr>
      <w:tr w:rsidR="00E345BE" w:rsidRPr="00E345BE" w:rsidTr="00004D28">
        <w:trPr>
          <w:trHeight w:val="231"/>
          <w:jc w:val="center"/>
        </w:trPr>
        <w:tc>
          <w:tcPr>
            <w:tcW w:w="2347" w:type="dxa"/>
          </w:tcPr>
          <w:p w:rsidR="00E345BE" w:rsidRPr="00E345BE" w:rsidRDefault="00E345BE" w:rsidP="00E345BE">
            <w:pPr>
              <w:spacing w:after="0" w:line="240" w:lineRule="auto"/>
              <w:jc w:val="center"/>
              <w:rPr>
                <w:rFonts w:ascii="Times New Roman" w:hAnsi="Times New Roman"/>
                <w:sz w:val="18"/>
                <w:szCs w:val="18"/>
                <w:lang w:eastAsia="es-ES" w:bidi="es-ES"/>
              </w:rPr>
            </w:pPr>
            <w:r w:rsidRPr="00E345BE">
              <w:rPr>
                <w:rFonts w:ascii="Times New Roman" w:hAnsi="Times New Roman"/>
                <w:sz w:val="18"/>
                <w:szCs w:val="18"/>
                <w:lang w:eastAsia="es-ES" w:bidi="es-ES"/>
              </w:rPr>
              <w:t>Coeficiente de costo mínimo</w:t>
            </w:r>
          </w:p>
        </w:tc>
        <w:tc>
          <w:tcPr>
            <w:tcW w:w="2195" w:type="dxa"/>
          </w:tcPr>
          <w:p w:rsidR="00E345BE" w:rsidRPr="00E345BE" w:rsidRDefault="00E345BE" w:rsidP="00E345BE">
            <w:pPr>
              <w:spacing w:after="0" w:line="240" w:lineRule="auto"/>
              <w:jc w:val="center"/>
              <w:rPr>
                <w:rFonts w:ascii="Times New Roman" w:hAnsi="Times New Roman"/>
                <w:sz w:val="18"/>
                <w:szCs w:val="18"/>
                <w:lang w:eastAsia="es-ES" w:bidi="es-ES"/>
              </w:rPr>
            </w:pPr>
            <w:r w:rsidRPr="00E345BE">
              <w:rPr>
                <w:rFonts w:ascii="Times New Roman" w:hAnsi="Times New Roman"/>
                <w:sz w:val="18"/>
                <w:szCs w:val="18"/>
                <w:lang w:eastAsia="es-ES" w:bidi="es-ES"/>
              </w:rPr>
              <w:t>Kc</w:t>
            </w:r>
          </w:p>
        </w:tc>
        <w:tc>
          <w:tcPr>
            <w:tcW w:w="2126" w:type="dxa"/>
          </w:tcPr>
          <w:p w:rsidR="00E345BE" w:rsidRPr="00E345BE" w:rsidRDefault="00E345BE" w:rsidP="00E345BE">
            <w:pPr>
              <w:spacing w:after="0" w:line="240" w:lineRule="auto"/>
              <w:jc w:val="center"/>
              <w:rPr>
                <w:rFonts w:ascii="Times New Roman" w:hAnsi="Times New Roman"/>
                <w:sz w:val="18"/>
                <w:szCs w:val="18"/>
                <w:lang w:eastAsia="es-ES" w:bidi="es-ES"/>
              </w:rPr>
            </w:pPr>
            <w:r w:rsidRPr="00E345BE">
              <w:rPr>
                <w:rFonts w:ascii="Times New Roman" w:hAnsi="Times New Roman"/>
                <w:sz w:val="18"/>
                <w:szCs w:val="18"/>
                <w:lang w:eastAsia="es-ES" w:bidi="es-ES"/>
              </w:rPr>
              <w:t>1</w:t>
            </w:r>
          </w:p>
        </w:tc>
        <w:tc>
          <w:tcPr>
            <w:tcW w:w="1967" w:type="dxa"/>
          </w:tcPr>
          <w:p w:rsidR="00E345BE" w:rsidRPr="00E345BE" w:rsidRDefault="00E345BE" w:rsidP="00004D28">
            <w:pPr>
              <w:spacing w:after="0" w:line="240" w:lineRule="auto"/>
              <w:jc w:val="center"/>
              <w:rPr>
                <w:rFonts w:ascii="Times New Roman" w:hAnsi="Times New Roman"/>
                <w:sz w:val="18"/>
                <w:szCs w:val="18"/>
                <w:lang w:eastAsia="es-ES" w:bidi="es-ES"/>
              </w:rPr>
            </w:pPr>
            <w:r w:rsidRPr="00E345BE">
              <w:rPr>
                <w:rFonts w:ascii="Times New Roman" w:hAnsi="Times New Roman"/>
                <w:sz w:val="18"/>
                <w:szCs w:val="18"/>
                <w:lang w:eastAsia="es-ES" w:bidi="es-ES"/>
              </w:rPr>
              <w:t>Adimensional</w:t>
            </w:r>
          </w:p>
        </w:tc>
      </w:tr>
      <w:tr w:rsidR="00E345BE" w:rsidRPr="00E345BE" w:rsidTr="00004D28">
        <w:trPr>
          <w:trHeight w:val="149"/>
          <w:jc w:val="center"/>
        </w:trPr>
        <w:tc>
          <w:tcPr>
            <w:tcW w:w="2347" w:type="dxa"/>
          </w:tcPr>
          <w:p w:rsidR="00E345BE" w:rsidRPr="00E345BE" w:rsidRDefault="00E345BE" w:rsidP="00E345BE">
            <w:pPr>
              <w:spacing w:after="0" w:line="240" w:lineRule="auto"/>
              <w:jc w:val="center"/>
              <w:rPr>
                <w:rFonts w:ascii="Times New Roman" w:hAnsi="Times New Roman"/>
                <w:sz w:val="18"/>
                <w:szCs w:val="18"/>
                <w:lang w:eastAsia="es-ES" w:bidi="es-ES"/>
              </w:rPr>
            </w:pPr>
            <w:r w:rsidRPr="00E345BE">
              <w:rPr>
                <w:rFonts w:ascii="Times New Roman" w:hAnsi="Times New Roman"/>
                <w:sz w:val="18"/>
                <w:szCs w:val="18"/>
                <w:lang w:eastAsia="es-ES" w:bidi="es-ES"/>
              </w:rPr>
              <w:t>Ancho</w:t>
            </w:r>
          </w:p>
        </w:tc>
        <w:tc>
          <w:tcPr>
            <w:tcW w:w="2195" w:type="dxa"/>
          </w:tcPr>
          <w:p w:rsidR="00E345BE" w:rsidRPr="00E345BE" w:rsidRDefault="00E345BE" w:rsidP="00E345BE">
            <w:pPr>
              <w:spacing w:after="0" w:line="240" w:lineRule="auto"/>
              <w:jc w:val="center"/>
              <w:rPr>
                <w:rFonts w:ascii="Times New Roman" w:hAnsi="Times New Roman"/>
                <w:sz w:val="18"/>
                <w:szCs w:val="18"/>
                <w:lang w:eastAsia="es-ES" w:bidi="es-ES"/>
              </w:rPr>
            </w:pPr>
            <w:proofErr w:type="spellStart"/>
            <w:r w:rsidRPr="00E345BE">
              <w:rPr>
                <w:rFonts w:ascii="Times New Roman" w:hAnsi="Times New Roman"/>
                <w:sz w:val="18"/>
                <w:szCs w:val="18"/>
                <w:lang w:eastAsia="es-ES" w:bidi="es-ES"/>
              </w:rPr>
              <w:t>Af</w:t>
            </w:r>
            <w:proofErr w:type="spellEnd"/>
          </w:p>
        </w:tc>
        <w:tc>
          <w:tcPr>
            <w:tcW w:w="2126" w:type="dxa"/>
          </w:tcPr>
          <w:p w:rsidR="00E345BE" w:rsidRPr="00E345BE" w:rsidRDefault="00E345BE" w:rsidP="00E345BE">
            <w:pPr>
              <w:spacing w:after="0" w:line="240" w:lineRule="auto"/>
              <w:jc w:val="center"/>
              <w:rPr>
                <w:rFonts w:ascii="Times New Roman" w:hAnsi="Times New Roman"/>
                <w:sz w:val="18"/>
                <w:szCs w:val="18"/>
                <w:lang w:eastAsia="es-ES" w:bidi="es-ES"/>
              </w:rPr>
            </w:pPr>
            <w:r w:rsidRPr="00E345BE">
              <w:rPr>
                <w:rFonts w:ascii="Times New Roman" w:hAnsi="Times New Roman"/>
                <w:sz w:val="18"/>
                <w:szCs w:val="18"/>
                <w:lang w:eastAsia="es-ES" w:bidi="es-ES"/>
              </w:rPr>
              <w:t>1,08</w:t>
            </w:r>
          </w:p>
        </w:tc>
        <w:tc>
          <w:tcPr>
            <w:tcW w:w="1967" w:type="dxa"/>
          </w:tcPr>
          <w:p w:rsidR="00E345BE" w:rsidRPr="00E345BE" w:rsidRDefault="00004D28" w:rsidP="00004D28">
            <w:pPr>
              <w:spacing w:after="0" w:line="240" w:lineRule="auto"/>
              <w:jc w:val="center"/>
              <w:rPr>
                <w:rFonts w:ascii="Times New Roman" w:hAnsi="Times New Roman"/>
                <w:sz w:val="18"/>
                <w:szCs w:val="18"/>
                <w:lang w:eastAsia="es-ES" w:bidi="es-ES"/>
              </w:rPr>
            </w:pPr>
            <w:r>
              <w:rPr>
                <w:rFonts w:ascii="Times New Roman" w:hAnsi="Times New Roman"/>
                <w:sz w:val="18"/>
                <w:szCs w:val="18"/>
                <w:lang w:eastAsia="es-ES" w:bidi="es-ES"/>
              </w:rPr>
              <w:t>m</w:t>
            </w:r>
          </w:p>
        </w:tc>
      </w:tr>
      <w:tr w:rsidR="00E345BE" w:rsidRPr="00E345BE" w:rsidTr="00004D28">
        <w:trPr>
          <w:trHeight w:val="882"/>
          <w:jc w:val="center"/>
        </w:trPr>
        <w:tc>
          <w:tcPr>
            <w:tcW w:w="2347" w:type="dxa"/>
          </w:tcPr>
          <w:p w:rsidR="00E345BE" w:rsidRPr="00E345BE" w:rsidRDefault="00E345BE" w:rsidP="00E345BE">
            <w:pPr>
              <w:spacing w:after="0" w:line="240" w:lineRule="auto"/>
              <w:jc w:val="center"/>
              <w:rPr>
                <w:rFonts w:ascii="Times New Roman" w:hAnsi="Times New Roman"/>
                <w:sz w:val="18"/>
                <w:szCs w:val="18"/>
                <w:lang w:eastAsia="es-ES" w:bidi="es-ES"/>
              </w:rPr>
            </w:pPr>
            <w:r w:rsidRPr="00E345BE">
              <w:rPr>
                <w:rFonts w:ascii="Times New Roman" w:hAnsi="Times New Roman"/>
                <w:sz w:val="18"/>
                <w:szCs w:val="18"/>
                <w:lang w:eastAsia="es-ES" w:bidi="es-ES"/>
              </w:rPr>
              <w:t>Diámetro de la tubería</w:t>
            </w:r>
          </w:p>
          <w:p w:rsidR="00E345BE" w:rsidRPr="00E345BE" w:rsidRDefault="00E345BE" w:rsidP="00E345BE">
            <w:pPr>
              <w:spacing w:after="0" w:line="240" w:lineRule="auto"/>
              <w:jc w:val="center"/>
              <w:rPr>
                <w:rFonts w:ascii="Times New Roman" w:hAnsi="Times New Roman"/>
                <w:sz w:val="18"/>
                <w:szCs w:val="18"/>
                <w:lang w:eastAsia="es-ES" w:bidi="es-ES"/>
              </w:rPr>
            </w:pPr>
            <w:r w:rsidRPr="00E345BE">
              <w:rPr>
                <w:rFonts w:ascii="Times New Roman" w:hAnsi="Times New Roman"/>
                <w:sz w:val="18"/>
                <w:szCs w:val="18"/>
                <w:lang w:eastAsia="es-ES" w:bidi="es-ES"/>
              </w:rPr>
              <w:t xml:space="preserve">Espesor del lecho </w:t>
            </w:r>
          </w:p>
          <w:p w:rsidR="00E345BE" w:rsidRPr="00E345BE" w:rsidRDefault="00E345BE" w:rsidP="00E345BE">
            <w:pPr>
              <w:spacing w:after="0" w:line="240" w:lineRule="auto"/>
              <w:jc w:val="center"/>
              <w:rPr>
                <w:rFonts w:ascii="Times New Roman" w:hAnsi="Times New Roman"/>
                <w:sz w:val="18"/>
                <w:szCs w:val="18"/>
                <w:lang w:eastAsia="es-ES" w:bidi="es-ES"/>
              </w:rPr>
            </w:pPr>
            <w:r w:rsidRPr="00E345BE">
              <w:rPr>
                <w:rFonts w:ascii="Times New Roman" w:hAnsi="Times New Roman"/>
                <w:sz w:val="18"/>
                <w:szCs w:val="18"/>
                <w:lang w:eastAsia="es-ES" w:bidi="es-ES"/>
              </w:rPr>
              <w:t>Filtrante</w:t>
            </w:r>
          </w:p>
          <w:p w:rsidR="00E345BE" w:rsidRPr="00E345BE" w:rsidRDefault="00E345BE" w:rsidP="00E345BE">
            <w:pPr>
              <w:spacing w:after="0" w:line="240" w:lineRule="auto"/>
              <w:jc w:val="center"/>
              <w:rPr>
                <w:rFonts w:ascii="Times New Roman" w:hAnsi="Times New Roman"/>
                <w:sz w:val="18"/>
                <w:szCs w:val="18"/>
                <w:lang w:eastAsia="es-ES" w:bidi="es-ES"/>
              </w:rPr>
            </w:pPr>
            <w:r w:rsidRPr="00E345BE">
              <w:rPr>
                <w:rFonts w:ascii="Times New Roman" w:hAnsi="Times New Roman"/>
                <w:sz w:val="18"/>
                <w:szCs w:val="18"/>
                <w:lang w:eastAsia="es-ES" w:bidi="es-ES"/>
              </w:rPr>
              <w:t xml:space="preserve">Longitud del tanque                        </w:t>
            </w:r>
          </w:p>
        </w:tc>
        <w:tc>
          <w:tcPr>
            <w:tcW w:w="2195" w:type="dxa"/>
          </w:tcPr>
          <w:p w:rsidR="00E345BE" w:rsidRPr="00E345BE" w:rsidRDefault="00E345BE" w:rsidP="00E345BE">
            <w:pPr>
              <w:spacing w:after="0" w:line="240" w:lineRule="auto"/>
              <w:jc w:val="center"/>
              <w:rPr>
                <w:rFonts w:ascii="Times New Roman" w:hAnsi="Times New Roman"/>
                <w:sz w:val="18"/>
                <w:szCs w:val="18"/>
                <w:lang w:eastAsia="es-ES" w:bidi="es-ES"/>
              </w:rPr>
            </w:pPr>
            <w:r w:rsidRPr="00E345BE">
              <w:rPr>
                <w:rFonts w:ascii="Times New Roman" w:hAnsi="Times New Roman"/>
                <w:sz w:val="18"/>
                <w:szCs w:val="18"/>
                <w:lang w:eastAsia="es-ES" w:bidi="es-ES"/>
              </w:rPr>
              <w:t>D</w:t>
            </w:r>
          </w:p>
          <w:p w:rsidR="00E345BE" w:rsidRPr="00E345BE" w:rsidRDefault="00E345BE" w:rsidP="00E345BE">
            <w:pPr>
              <w:spacing w:after="0" w:line="240" w:lineRule="auto"/>
              <w:jc w:val="center"/>
              <w:rPr>
                <w:rFonts w:ascii="Times New Roman" w:hAnsi="Times New Roman"/>
                <w:sz w:val="18"/>
                <w:szCs w:val="18"/>
                <w:lang w:eastAsia="es-ES" w:bidi="es-ES"/>
              </w:rPr>
            </w:pPr>
            <w:r w:rsidRPr="00E345BE">
              <w:rPr>
                <w:rFonts w:ascii="Times New Roman" w:hAnsi="Times New Roman"/>
                <w:sz w:val="18"/>
                <w:szCs w:val="18"/>
                <w:lang w:eastAsia="es-ES" w:bidi="es-ES"/>
              </w:rPr>
              <w:t>-</w:t>
            </w:r>
          </w:p>
          <w:p w:rsidR="00E345BE" w:rsidRPr="00E345BE" w:rsidRDefault="00004D28" w:rsidP="00004D28">
            <w:pPr>
              <w:spacing w:after="0" w:line="240" w:lineRule="auto"/>
              <w:rPr>
                <w:rFonts w:ascii="Times New Roman" w:hAnsi="Times New Roman"/>
                <w:sz w:val="18"/>
                <w:szCs w:val="18"/>
                <w:lang w:eastAsia="es-ES" w:bidi="es-ES"/>
              </w:rPr>
            </w:pPr>
            <w:r>
              <w:rPr>
                <w:rFonts w:ascii="Times New Roman" w:hAnsi="Times New Roman"/>
                <w:sz w:val="18"/>
                <w:szCs w:val="18"/>
                <w:lang w:eastAsia="es-ES" w:bidi="es-ES"/>
              </w:rPr>
              <w:t xml:space="preserve">   </w:t>
            </w:r>
            <w:r w:rsidR="00E345BE" w:rsidRPr="00E345BE">
              <w:rPr>
                <w:rFonts w:ascii="Times New Roman" w:hAnsi="Times New Roman"/>
                <w:sz w:val="18"/>
                <w:szCs w:val="18"/>
                <w:lang w:eastAsia="es-ES" w:bidi="es-ES"/>
              </w:rPr>
              <w:t xml:space="preserve">            L</w:t>
            </w:r>
          </w:p>
        </w:tc>
        <w:tc>
          <w:tcPr>
            <w:tcW w:w="2126" w:type="dxa"/>
          </w:tcPr>
          <w:p w:rsidR="00E345BE" w:rsidRPr="00E345BE" w:rsidRDefault="00E345BE" w:rsidP="00E345BE">
            <w:pPr>
              <w:spacing w:after="0" w:line="240" w:lineRule="auto"/>
              <w:jc w:val="center"/>
              <w:rPr>
                <w:rFonts w:ascii="Times New Roman" w:hAnsi="Times New Roman"/>
                <w:sz w:val="18"/>
                <w:szCs w:val="18"/>
                <w:lang w:eastAsia="es-ES" w:bidi="es-ES"/>
              </w:rPr>
            </w:pPr>
            <w:r w:rsidRPr="00E345BE">
              <w:rPr>
                <w:rFonts w:ascii="Times New Roman" w:hAnsi="Times New Roman"/>
                <w:sz w:val="18"/>
                <w:szCs w:val="18"/>
                <w:lang w:eastAsia="es-ES" w:bidi="es-ES"/>
              </w:rPr>
              <w:t>0,02</w:t>
            </w:r>
          </w:p>
          <w:p w:rsidR="00E345BE" w:rsidRPr="00E345BE" w:rsidRDefault="00E345BE" w:rsidP="00E345BE">
            <w:pPr>
              <w:spacing w:after="0" w:line="240" w:lineRule="auto"/>
              <w:jc w:val="center"/>
              <w:rPr>
                <w:rFonts w:ascii="Times New Roman" w:hAnsi="Times New Roman"/>
                <w:sz w:val="18"/>
                <w:szCs w:val="18"/>
                <w:lang w:eastAsia="es-ES" w:bidi="es-ES"/>
              </w:rPr>
            </w:pPr>
            <w:r w:rsidRPr="00E345BE">
              <w:rPr>
                <w:rFonts w:ascii="Times New Roman" w:hAnsi="Times New Roman"/>
                <w:sz w:val="18"/>
                <w:szCs w:val="18"/>
                <w:lang w:eastAsia="es-ES" w:bidi="es-ES"/>
              </w:rPr>
              <w:t>0,57</w:t>
            </w:r>
          </w:p>
          <w:p w:rsidR="00E345BE" w:rsidRPr="00E345BE" w:rsidRDefault="00E345BE" w:rsidP="00E345BE">
            <w:pPr>
              <w:spacing w:after="0" w:line="240" w:lineRule="auto"/>
              <w:jc w:val="center"/>
              <w:rPr>
                <w:rFonts w:ascii="Times New Roman" w:hAnsi="Times New Roman"/>
                <w:sz w:val="18"/>
                <w:szCs w:val="18"/>
                <w:lang w:eastAsia="es-ES" w:bidi="es-ES"/>
              </w:rPr>
            </w:pPr>
            <w:r w:rsidRPr="00E345BE">
              <w:rPr>
                <w:rFonts w:ascii="Times New Roman" w:hAnsi="Times New Roman"/>
                <w:sz w:val="18"/>
                <w:szCs w:val="18"/>
                <w:lang w:eastAsia="es-ES" w:bidi="es-ES"/>
              </w:rPr>
              <w:t>1,05</w:t>
            </w:r>
          </w:p>
        </w:tc>
        <w:tc>
          <w:tcPr>
            <w:tcW w:w="1967" w:type="dxa"/>
          </w:tcPr>
          <w:p w:rsidR="00E345BE" w:rsidRPr="00E345BE" w:rsidRDefault="00E345BE" w:rsidP="00E345BE">
            <w:pPr>
              <w:spacing w:after="0" w:line="240" w:lineRule="auto"/>
              <w:jc w:val="center"/>
              <w:rPr>
                <w:rFonts w:ascii="Times New Roman" w:hAnsi="Times New Roman"/>
                <w:sz w:val="18"/>
                <w:szCs w:val="18"/>
                <w:lang w:eastAsia="es-ES" w:bidi="es-ES"/>
              </w:rPr>
            </w:pPr>
            <w:r w:rsidRPr="00E345BE">
              <w:rPr>
                <w:rFonts w:ascii="Times New Roman" w:hAnsi="Times New Roman"/>
                <w:sz w:val="18"/>
                <w:szCs w:val="18"/>
                <w:lang w:eastAsia="es-ES" w:bidi="es-ES"/>
              </w:rPr>
              <w:t>m</w:t>
            </w:r>
          </w:p>
          <w:p w:rsidR="00E345BE" w:rsidRPr="00E345BE" w:rsidRDefault="00E345BE" w:rsidP="00E345BE">
            <w:pPr>
              <w:spacing w:after="0" w:line="240" w:lineRule="auto"/>
              <w:jc w:val="center"/>
              <w:rPr>
                <w:rFonts w:ascii="Times New Roman" w:hAnsi="Times New Roman"/>
                <w:sz w:val="18"/>
                <w:szCs w:val="18"/>
                <w:lang w:eastAsia="es-ES" w:bidi="es-ES"/>
              </w:rPr>
            </w:pPr>
            <w:r w:rsidRPr="00E345BE">
              <w:rPr>
                <w:rFonts w:ascii="Times New Roman" w:hAnsi="Times New Roman"/>
                <w:sz w:val="18"/>
                <w:szCs w:val="18"/>
                <w:lang w:eastAsia="es-ES" w:bidi="es-ES"/>
              </w:rPr>
              <w:t>m</w:t>
            </w:r>
          </w:p>
          <w:p w:rsidR="00E345BE" w:rsidRPr="00E345BE" w:rsidRDefault="00E345BE" w:rsidP="00E345BE">
            <w:pPr>
              <w:spacing w:after="0" w:line="240" w:lineRule="auto"/>
              <w:jc w:val="center"/>
              <w:rPr>
                <w:rFonts w:ascii="Times New Roman" w:hAnsi="Times New Roman"/>
                <w:sz w:val="18"/>
                <w:szCs w:val="18"/>
                <w:lang w:eastAsia="es-ES" w:bidi="es-ES"/>
              </w:rPr>
            </w:pPr>
            <w:r w:rsidRPr="00E345BE">
              <w:rPr>
                <w:rFonts w:ascii="Times New Roman" w:hAnsi="Times New Roman"/>
                <w:sz w:val="18"/>
                <w:szCs w:val="18"/>
                <w:lang w:eastAsia="es-ES" w:bidi="es-ES"/>
              </w:rPr>
              <w:t>m</w:t>
            </w:r>
          </w:p>
        </w:tc>
      </w:tr>
    </w:tbl>
    <w:p w:rsidR="00E30DA3" w:rsidRPr="00E345BE" w:rsidRDefault="00E30DA3" w:rsidP="00E345BE">
      <w:pPr>
        <w:spacing w:after="0" w:line="360" w:lineRule="auto"/>
        <w:jc w:val="center"/>
        <w:rPr>
          <w:rFonts w:ascii="Times New Roman" w:hAnsi="Times New Roman"/>
          <w:sz w:val="18"/>
          <w:szCs w:val="18"/>
        </w:rPr>
      </w:pPr>
      <w:r w:rsidRPr="00E345BE">
        <w:rPr>
          <w:rFonts w:ascii="Times New Roman" w:hAnsi="Times New Roman"/>
          <w:b/>
          <w:sz w:val="18"/>
          <w:szCs w:val="18"/>
        </w:rPr>
        <w:t>Realizado por:</w:t>
      </w:r>
      <w:r w:rsidRPr="00E345BE">
        <w:rPr>
          <w:rFonts w:ascii="Times New Roman" w:hAnsi="Times New Roman"/>
          <w:sz w:val="18"/>
          <w:szCs w:val="18"/>
        </w:rPr>
        <w:t xml:space="preserve"> Los autores, 2021</w:t>
      </w:r>
    </w:p>
    <w:p w:rsidR="00E30DA3" w:rsidRPr="00004D28" w:rsidRDefault="00004D28" w:rsidP="00E30DA3">
      <w:pPr>
        <w:spacing w:after="0" w:line="360" w:lineRule="auto"/>
        <w:jc w:val="both"/>
        <w:rPr>
          <w:rFonts w:ascii="Times New Roman" w:hAnsi="Times New Roman"/>
          <w:b/>
          <w:sz w:val="26"/>
          <w:szCs w:val="26"/>
        </w:rPr>
      </w:pPr>
      <w:r w:rsidRPr="00004D28">
        <w:rPr>
          <w:rFonts w:ascii="Times New Roman" w:hAnsi="Times New Roman"/>
          <w:sz w:val="20"/>
          <w:szCs w:val="24"/>
        </w:rPr>
        <w:br/>
      </w:r>
      <w:r w:rsidR="00E30DA3" w:rsidRPr="00004D28">
        <w:rPr>
          <w:rFonts w:ascii="Times New Roman" w:hAnsi="Times New Roman"/>
          <w:b/>
          <w:sz w:val="26"/>
          <w:szCs w:val="26"/>
        </w:rPr>
        <w:t>Discusión</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Una vez establecida la línea base de las aguas miel de la finca </w:t>
      </w:r>
      <w:proofErr w:type="spellStart"/>
      <w:r w:rsidRPr="00E30DA3">
        <w:rPr>
          <w:rFonts w:ascii="Times New Roman" w:hAnsi="Times New Roman"/>
          <w:sz w:val="24"/>
          <w:szCs w:val="24"/>
        </w:rPr>
        <w:t>Kilamupi</w:t>
      </w:r>
      <w:proofErr w:type="spellEnd"/>
      <w:r w:rsidRPr="00E30DA3">
        <w:rPr>
          <w:rFonts w:ascii="Times New Roman" w:hAnsi="Times New Roman"/>
          <w:sz w:val="24"/>
          <w:szCs w:val="24"/>
        </w:rPr>
        <w:t xml:space="preserve">, se cuantificaron los parámetros: de potencial de hidrógeno (pH) 3,8 siendo distinto al pH que deben tener las aguas naturales para mantener la vida acuática, que se encuentra en un rango de 6 a 9 (Fernández 2012, p. 13), los parámetros de nitrógeno total y fósforo total presentan concentraciones elevadas en este residuo, con valor es de 199,15 mg/L y 11,63 mg/L respectivamente, que se encuentran fuera de los límites permisibles que establece la normativa. Fernández (2012, p. 18) indica que los aportes excesivos de estos dos parámetros pueden ocasionar fenómenos de eutrofización, en cuerpos de aguas dulce. </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Inicialmente se consideró un tanque de sedimentación como tratamiento primario para la remoción de partículas más pesadas por acción de la fuerza </w:t>
      </w:r>
      <w:proofErr w:type="gramStart"/>
      <w:r w:rsidRPr="00E30DA3">
        <w:rPr>
          <w:rFonts w:ascii="Times New Roman" w:hAnsi="Times New Roman"/>
          <w:sz w:val="24"/>
          <w:szCs w:val="24"/>
        </w:rPr>
        <w:t>de  gravedad</w:t>
      </w:r>
      <w:proofErr w:type="gramEnd"/>
      <w:r w:rsidRPr="00E30DA3">
        <w:rPr>
          <w:rFonts w:ascii="Times New Roman" w:hAnsi="Times New Roman"/>
          <w:sz w:val="24"/>
          <w:szCs w:val="24"/>
        </w:rPr>
        <w:t xml:space="preserve"> (Vallejos, et al. 2008, p. 3). Sin embargo, en la fase experimental se evidenció que la velocidad de sedimentación de las aguas miel es baja debido </w:t>
      </w:r>
      <w:r w:rsidRPr="00E30DA3">
        <w:rPr>
          <w:rFonts w:ascii="Times New Roman" w:hAnsi="Times New Roman"/>
          <w:sz w:val="24"/>
          <w:szCs w:val="24"/>
        </w:rPr>
        <w:lastRenderedPageBreak/>
        <w:t>al tamaño de sus partículas, pues para un litro de agua residual, se sedimentó únicamente 300 ml en un periodo de 6 horas. Además, utilizando únicamente el sistema de filtración los parámetros cumplen con los objetivos propuestos, encontrándose dentro de los límites máximos permisibles; con un caudal de 0,5 L/s se obtuvieron valores de 2,78 mg/L para nitrógeno total, 0,28mg/L para fósforo total, 7,58 para pH, 100 mg/L para sólidos totales, 99 mg/L para la DBO5, 0 unidades de color Pt-Co para el color real y 26,83 NTU para la turbidez.</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De acuerdo a investigaciones realizadas en Colombia, en la finca “Los Arrayanes”, con la aplicación de un humedal artificial de flujo vertical para el tratamiento de las aguas residuales de la producción cafetera, los resultados fueron 13,5 mg/L para el nitrógeno, 10,5 mg/L para el fósforo, y para el pH, el </w:t>
      </w:r>
      <w:proofErr w:type="gramStart"/>
      <w:r w:rsidRPr="00E30DA3">
        <w:rPr>
          <w:rFonts w:ascii="Times New Roman" w:hAnsi="Times New Roman"/>
          <w:sz w:val="24"/>
          <w:szCs w:val="24"/>
        </w:rPr>
        <w:t>afluente  subió</w:t>
      </w:r>
      <w:proofErr w:type="gramEnd"/>
      <w:r w:rsidRPr="00E30DA3">
        <w:rPr>
          <w:rFonts w:ascii="Times New Roman" w:hAnsi="Times New Roman"/>
          <w:sz w:val="24"/>
          <w:szCs w:val="24"/>
        </w:rPr>
        <w:t xml:space="preserve"> de  3,69 a 6,52 (</w:t>
      </w:r>
      <w:proofErr w:type="spellStart"/>
      <w:r w:rsidRPr="00E30DA3">
        <w:rPr>
          <w:rFonts w:ascii="Times New Roman" w:hAnsi="Times New Roman"/>
          <w:sz w:val="24"/>
          <w:szCs w:val="24"/>
        </w:rPr>
        <w:t>Ortíz</w:t>
      </w:r>
      <w:proofErr w:type="spellEnd"/>
      <w:r w:rsidRPr="00E30DA3">
        <w:rPr>
          <w:rFonts w:ascii="Times New Roman" w:hAnsi="Times New Roman"/>
          <w:sz w:val="24"/>
          <w:szCs w:val="24"/>
        </w:rPr>
        <w:t xml:space="preserve"> y Montes 2018, p. 38, 53). Comparando los valores obtenidos por el humedal artificial de flujo vertical y el sistema de filtración utilizado en la presente investigación, el cual está compuesto por piedra caliza, grava, arena y carbón activado, se obtienen mejores resultados para el tratamiento de aguas residuales provenientes del café. Ratificando que los procesos físicos (secundarios) para la descontaminación de aguas residuales constituyen una opción viable.</w:t>
      </w:r>
    </w:p>
    <w:p w:rsid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Según Fernández (2019, p. 70) en su investigación para el tratamiento de aguas negras utilizando </w:t>
      </w:r>
      <w:proofErr w:type="gramStart"/>
      <w:r w:rsidRPr="00E30DA3">
        <w:rPr>
          <w:rFonts w:ascii="Times New Roman" w:hAnsi="Times New Roman"/>
          <w:sz w:val="24"/>
          <w:szCs w:val="24"/>
        </w:rPr>
        <w:t xml:space="preserve">un  </w:t>
      </w:r>
      <w:proofErr w:type="spellStart"/>
      <w:r w:rsidRPr="00E30DA3">
        <w:rPr>
          <w:rFonts w:ascii="Times New Roman" w:hAnsi="Times New Roman"/>
          <w:sz w:val="24"/>
          <w:szCs w:val="24"/>
        </w:rPr>
        <w:t>biofiltro</w:t>
      </w:r>
      <w:proofErr w:type="spellEnd"/>
      <w:proofErr w:type="gramEnd"/>
      <w:r w:rsidRPr="00E30DA3">
        <w:rPr>
          <w:rFonts w:ascii="Times New Roman" w:hAnsi="Times New Roman"/>
          <w:sz w:val="24"/>
          <w:szCs w:val="24"/>
        </w:rPr>
        <w:t xml:space="preserve"> de bagazo de caña, piedra caliza, carbón activado, grava, arena y piedra pómez, logró reducir la DBO5 de 175,7 mg/L a 132 mg/L, los sólitos totales de 254 mg/L a 201 mg/L y la turbidez de 52 NTU a 26 NTU. A través de estos estudios se evidencia la efectividad que tienen los materiales filtrantes utilizados en la presente investigación para el tratamiento de aguas residuales con contaminantes orgánicos.</w:t>
      </w:r>
    </w:p>
    <w:p w:rsidR="00004D28" w:rsidRPr="00E30DA3" w:rsidRDefault="00004D28" w:rsidP="00E30DA3">
      <w:pPr>
        <w:spacing w:after="0" w:line="360" w:lineRule="auto"/>
        <w:jc w:val="both"/>
        <w:rPr>
          <w:rFonts w:ascii="Times New Roman" w:hAnsi="Times New Roman"/>
          <w:sz w:val="24"/>
          <w:szCs w:val="24"/>
        </w:rPr>
      </w:pPr>
    </w:p>
    <w:p w:rsidR="00E30DA3" w:rsidRPr="00004D28" w:rsidRDefault="00004D28" w:rsidP="00E30DA3">
      <w:pPr>
        <w:spacing w:after="0" w:line="360" w:lineRule="auto"/>
        <w:jc w:val="both"/>
        <w:rPr>
          <w:rFonts w:ascii="Times New Roman" w:hAnsi="Times New Roman"/>
          <w:b/>
          <w:sz w:val="26"/>
          <w:szCs w:val="26"/>
        </w:rPr>
      </w:pPr>
      <w:r w:rsidRPr="00004D28">
        <w:rPr>
          <w:rFonts w:ascii="Times New Roman" w:hAnsi="Times New Roman"/>
          <w:b/>
          <w:sz w:val="26"/>
          <w:szCs w:val="26"/>
        </w:rPr>
        <w:t xml:space="preserve">Conclusiones </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Se realizó el diseño de la planta de tratamientos de aguas miel para </w:t>
      </w:r>
      <w:proofErr w:type="spellStart"/>
      <w:r w:rsidRPr="00E30DA3">
        <w:rPr>
          <w:rFonts w:ascii="Times New Roman" w:hAnsi="Times New Roman"/>
          <w:sz w:val="24"/>
          <w:szCs w:val="24"/>
        </w:rPr>
        <w:t>Kilamupi</w:t>
      </w:r>
      <w:proofErr w:type="spellEnd"/>
      <w:r w:rsidRPr="00E30DA3">
        <w:rPr>
          <w:rFonts w:ascii="Times New Roman" w:hAnsi="Times New Roman"/>
          <w:sz w:val="24"/>
          <w:szCs w:val="24"/>
        </w:rPr>
        <w:t xml:space="preserve"> café, para mitigar las afecciones ambientales y cumplir con los límites máximos permisibles como lo establece la Normativa Ambiental Vigente.</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Se realizó la caracterización físico-química de las aguas miel procedentes del lavado de café, considerando los parámetros de nitrógeno total, fósforo total, potencial de hidrógeno, sólidos totales, demanda bioquímica de oxígeno, color y turbidez, obteniendo valores de 199,15 mg/L; 11,63mh/L; 3,8; 4086 mg/L; 5358,66 mg/L y 44 Pt-Co y 1150 NTU respectivamente, por lo cual éstas aguas evidencia un alta carga contaminante y no pueden ser descargadas sin previo tratamiento a un cuerpo de agua dulce.</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lastRenderedPageBreak/>
        <w:t xml:space="preserve">Se realizó la caracterización físico-química de las aguas miel pos-tratamiento.  Las pruebas que se realizaron en la planta piloto con caudal de 0,5 L/s (caudal óptimo de tratamiento) obteniéndose valores que cumplen con la normativa ambiental vigente; 2,78 mg/L de nitrógeno total, 0,28 mg/L para el fósforo total, pH 7,58, 100 mg/L de sólidos totales, 99 mg/L de DBO5 y para el color 0 Pt-Co, evidenciando el funcionamiento adecuado. </w:t>
      </w:r>
    </w:p>
    <w:p w:rsidR="00E30DA3" w:rsidRPr="00E30DA3" w:rsidRDefault="00E30DA3" w:rsidP="00E30DA3">
      <w:pPr>
        <w:spacing w:after="0" w:line="360" w:lineRule="auto"/>
        <w:jc w:val="both"/>
        <w:rPr>
          <w:rFonts w:ascii="Times New Roman" w:hAnsi="Times New Roman"/>
          <w:sz w:val="24"/>
          <w:szCs w:val="24"/>
        </w:rPr>
      </w:pPr>
      <w:r w:rsidRPr="00E30DA3">
        <w:rPr>
          <w:rFonts w:ascii="Times New Roman" w:hAnsi="Times New Roman"/>
          <w:sz w:val="24"/>
          <w:szCs w:val="24"/>
        </w:rPr>
        <w:t xml:space="preserve">Se determinaron las variables de diseño para el sistema de filtración de la PTAR considerándose la velocidad de filtración de 1,14x10-4 m/s y el caudal de operación de 0,00013 m3/s. Determinando que </w:t>
      </w:r>
      <w:proofErr w:type="spellStart"/>
      <w:r w:rsidRPr="00E30DA3">
        <w:rPr>
          <w:rFonts w:ascii="Times New Roman" w:hAnsi="Times New Roman"/>
          <w:sz w:val="24"/>
          <w:szCs w:val="24"/>
        </w:rPr>
        <w:t>Kilamupi</w:t>
      </w:r>
      <w:proofErr w:type="spellEnd"/>
      <w:r w:rsidRPr="00E30DA3">
        <w:rPr>
          <w:rFonts w:ascii="Times New Roman" w:hAnsi="Times New Roman"/>
          <w:sz w:val="24"/>
          <w:szCs w:val="24"/>
        </w:rPr>
        <w:t xml:space="preserve"> café para realizar un correcto manejo de sus desechos líquidos (aguas miel) necesita un tanque con un área transversal de 1,17 m2, que tenga una altura mínima de 0,82 m y de ancho 1,08 m, con un volumen de 0,93 m3 y una longitud de 1,05 m.</w:t>
      </w:r>
    </w:p>
    <w:p w:rsidR="009C22AE" w:rsidRDefault="009C22AE" w:rsidP="003F6D01">
      <w:pPr>
        <w:spacing w:after="0" w:line="360" w:lineRule="auto"/>
        <w:rPr>
          <w:rFonts w:ascii="Times New Roman" w:eastAsia="Calibri" w:hAnsi="Times New Roman"/>
          <w:b/>
          <w:sz w:val="26"/>
          <w:szCs w:val="26"/>
          <w:lang w:eastAsia="es-EC"/>
        </w:rPr>
      </w:pPr>
    </w:p>
    <w:p w:rsidR="008B05EC" w:rsidRPr="00621A46" w:rsidRDefault="00594E3F" w:rsidP="003F6D01">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sidR="008C0404">
        <w:rPr>
          <w:rFonts w:ascii="Times New Roman" w:eastAsia="Calibri" w:hAnsi="Times New Roman"/>
          <w:b/>
          <w:sz w:val="26"/>
          <w:szCs w:val="26"/>
          <w:lang w:eastAsia="es-EC"/>
        </w:rPr>
        <w:t>ferencias</w:t>
      </w:r>
    </w:p>
    <w:sdt>
      <w:sdtPr>
        <w:id w:val="111145805"/>
        <w:bibliography/>
      </w:sdtPr>
      <w:sdtEndPr/>
      <w:sdtContent>
        <w:p w:rsidR="00004D28" w:rsidRPr="00004D28" w:rsidRDefault="00004D28" w:rsidP="00004D28">
          <w:pPr>
            <w:pStyle w:val="Bibliografa"/>
            <w:numPr>
              <w:ilvl w:val="0"/>
              <w:numId w:val="10"/>
            </w:numPr>
            <w:spacing w:after="0" w:line="360" w:lineRule="auto"/>
            <w:ind w:left="709" w:hanging="502"/>
            <w:jc w:val="both"/>
            <w:rPr>
              <w:rFonts w:ascii="Times New Roman" w:hAnsi="Times New Roman"/>
              <w:sz w:val="23"/>
              <w:szCs w:val="23"/>
            </w:rPr>
          </w:pPr>
          <w:r w:rsidRPr="00004D28">
            <w:rPr>
              <w:rFonts w:ascii="Times New Roman" w:hAnsi="Times New Roman"/>
              <w:sz w:val="23"/>
              <w:szCs w:val="23"/>
            </w:rPr>
            <w:t xml:space="preserve">ÁLVAREZ, J., HUGH, S., CUBA, N. y LOZA, M., 2011. </w:t>
          </w:r>
          <w:proofErr w:type="spellStart"/>
          <w:r w:rsidRPr="00004D28">
            <w:rPr>
              <w:rFonts w:ascii="Times New Roman" w:hAnsi="Times New Roman"/>
              <w:sz w:val="23"/>
              <w:szCs w:val="23"/>
            </w:rPr>
            <w:t>Evaluacion</w:t>
          </w:r>
          <w:proofErr w:type="spellEnd"/>
          <w:r w:rsidRPr="00004D28">
            <w:rPr>
              <w:rFonts w:ascii="Times New Roman" w:hAnsi="Times New Roman"/>
              <w:sz w:val="23"/>
              <w:szCs w:val="23"/>
            </w:rPr>
            <w:t xml:space="preserve"> de un sistema de tratamiento de aguas residuales del beneficiado de </w:t>
          </w:r>
          <w:proofErr w:type="spellStart"/>
          <w:r w:rsidRPr="00004D28">
            <w:rPr>
              <w:rFonts w:ascii="Times New Roman" w:hAnsi="Times New Roman"/>
              <w:sz w:val="23"/>
              <w:szCs w:val="23"/>
            </w:rPr>
            <w:t>cafe</w:t>
          </w:r>
          <w:proofErr w:type="spellEnd"/>
          <w:r w:rsidRPr="00004D28">
            <w:rPr>
              <w:rFonts w:ascii="Times New Roman" w:hAnsi="Times New Roman"/>
              <w:sz w:val="23"/>
              <w:szCs w:val="23"/>
            </w:rPr>
            <w:t xml:space="preserve"> (</w:t>
          </w:r>
          <w:proofErr w:type="spellStart"/>
          <w:r w:rsidRPr="00004D28">
            <w:rPr>
              <w:rFonts w:ascii="Times New Roman" w:hAnsi="Times New Roman"/>
              <w:sz w:val="23"/>
              <w:szCs w:val="23"/>
            </w:rPr>
            <w:t>caffea</w:t>
          </w:r>
          <w:proofErr w:type="spellEnd"/>
          <w:r w:rsidRPr="00004D28">
            <w:rPr>
              <w:rFonts w:ascii="Times New Roman" w:hAnsi="Times New Roman"/>
              <w:sz w:val="23"/>
              <w:szCs w:val="23"/>
            </w:rPr>
            <w:t xml:space="preserve"> </w:t>
          </w:r>
          <w:proofErr w:type="spellStart"/>
          <w:r w:rsidRPr="00004D28">
            <w:rPr>
              <w:rFonts w:ascii="Times New Roman" w:hAnsi="Times New Roman"/>
              <w:sz w:val="23"/>
              <w:szCs w:val="23"/>
            </w:rPr>
            <w:t>arabica</w:t>
          </w:r>
          <w:proofErr w:type="spellEnd"/>
          <w:proofErr w:type="gramStart"/>
          <w:r w:rsidRPr="00004D28">
            <w:rPr>
              <w:rFonts w:ascii="Times New Roman" w:hAnsi="Times New Roman"/>
              <w:sz w:val="23"/>
              <w:szCs w:val="23"/>
            </w:rPr>
            <w:t>)implementado</w:t>
          </w:r>
          <w:proofErr w:type="gramEnd"/>
          <w:r w:rsidRPr="00004D28">
            <w:rPr>
              <w:rFonts w:ascii="Times New Roman" w:hAnsi="Times New Roman"/>
              <w:sz w:val="23"/>
              <w:szCs w:val="23"/>
            </w:rPr>
            <w:t xml:space="preserve"> en la comunidad Carmen Pampa provincia </w:t>
          </w:r>
          <w:proofErr w:type="spellStart"/>
          <w:r w:rsidRPr="00004D28">
            <w:rPr>
              <w:rFonts w:ascii="Times New Roman" w:hAnsi="Times New Roman"/>
              <w:sz w:val="23"/>
              <w:szCs w:val="23"/>
            </w:rPr>
            <w:t>Nor</w:t>
          </w:r>
          <w:proofErr w:type="spellEnd"/>
          <w:r w:rsidRPr="00004D28">
            <w:rPr>
              <w:rFonts w:ascii="Times New Roman" w:hAnsi="Times New Roman"/>
              <w:sz w:val="23"/>
              <w:szCs w:val="23"/>
            </w:rPr>
            <w:t xml:space="preserve"> Yungas del Departamento de La Paz. Selva Andina </w:t>
          </w:r>
          <w:proofErr w:type="spellStart"/>
          <w:r w:rsidRPr="00004D28">
            <w:rPr>
              <w:rFonts w:ascii="Times New Roman" w:hAnsi="Times New Roman"/>
              <w:sz w:val="23"/>
              <w:szCs w:val="23"/>
            </w:rPr>
            <w:t>Research</w:t>
          </w:r>
          <w:proofErr w:type="spellEnd"/>
          <w:r w:rsidRPr="00004D28">
            <w:rPr>
              <w:rFonts w:ascii="Times New Roman" w:hAnsi="Times New Roman"/>
              <w:sz w:val="23"/>
              <w:szCs w:val="23"/>
            </w:rPr>
            <w:t xml:space="preserve"> Society, pp. 34-42. ISSN 2072-9294. </w:t>
          </w:r>
        </w:p>
        <w:p w:rsidR="00004D28" w:rsidRPr="00004D28" w:rsidRDefault="00004D28" w:rsidP="00004D28">
          <w:pPr>
            <w:pStyle w:val="Bibliografa"/>
            <w:numPr>
              <w:ilvl w:val="0"/>
              <w:numId w:val="10"/>
            </w:numPr>
            <w:spacing w:after="0" w:line="360" w:lineRule="auto"/>
            <w:ind w:left="709" w:hanging="502"/>
            <w:jc w:val="both"/>
            <w:rPr>
              <w:rFonts w:ascii="Times New Roman" w:hAnsi="Times New Roman"/>
              <w:sz w:val="23"/>
              <w:szCs w:val="23"/>
            </w:rPr>
          </w:pPr>
          <w:r w:rsidRPr="00004D28">
            <w:rPr>
              <w:rFonts w:ascii="Times New Roman" w:hAnsi="Times New Roman"/>
              <w:sz w:val="23"/>
              <w:szCs w:val="23"/>
            </w:rPr>
            <w:t xml:space="preserve">BOLAÑOS, J., CORDERO, G. y SEGURA, G., 2017. Determinación de nitritos, nitratos, sulfatos y fosfatos en agua potable como indicadores de contaminación ocasionada por el hombre, en dos cantones de Alajuela (Costa Rica). Revista Tecnología en Marcha [en línea], vol. 30, no. 4, pp. 15. ISSN 0379-3982. DOI 10.18845/tm.v30i4.3408. Disponible en: https://www.scielo.sa.cr/pdf/tem/v30n4/0379-3982-tem-30-04-15.pdf. </w:t>
          </w:r>
        </w:p>
        <w:p w:rsidR="00004D28" w:rsidRPr="00004D28" w:rsidRDefault="00004D28" w:rsidP="00004D28">
          <w:pPr>
            <w:pStyle w:val="Bibliografa"/>
            <w:numPr>
              <w:ilvl w:val="0"/>
              <w:numId w:val="10"/>
            </w:numPr>
            <w:spacing w:after="0" w:line="360" w:lineRule="auto"/>
            <w:ind w:left="709" w:hanging="502"/>
            <w:jc w:val="both"/>
            <w:rPr>
              <w:rFonts w:ascii="Times New Roman" w:hAnsi="Times New Roman"/>
              <w:sz w:val="23"/>
              <w:szCs w:val="23"/>
            </w:rPr>
          </w:pPr>
          <w:r w:rsidRPr="00004D28">
            <w:rPr>
              <w:rFonts w:ascii="Times New Roman" w:hAnsi="Times New Roman"/>
              <w:sz w:val="23"/>
              <w:szCs w:val="23"/>
            </w:rPr>
            <w:t>CEDRON, O. y CRIBILLEROS, A., 2017. «</w:t>
          </w:r>
          <w:proofErr w:type="spellStart"/>
          <w:r w:rsidRPr="00004D28">
            <w:rPr>
              <w:rFonts w:ascii="Times New Roman" w:hAnsi="Times New Roman"/>
              <w:sz w:val="23"/>
              <w:szCs w:val="23"/>
            </w:rPr>
            <w:t>Diagnostico</w:t>
          </w:r>
          <w:proofErr w:type="spellEnd"/>
          <w:r w:rsidRPr="00004D28">
            <w:rPr>
              <w:rFonts w:ascii="Times New Roman" w:hAnsi="Times New Roman"/>
              <w:sz w:val="23"/>
              <w:szCs w:val="23"/>
            </w:rPr>
            <w:t xml:space="preserve"> del sistema de aguas residuales en </w:t>
          </w:r>
          <w:proofErr w:type="spellStart"/>
          <w:r w:rsidRPr="00004D28">
            <w:rPr>
              <w:rFonts w:ascii="Times New Roman" w:hAnsi="Times New Roman"/>
              <w:sz w:val="23"/>
              <w:szCs w:val="23"/>
            </w:rPr>
            <w:t>salaverry</w:t>
          </w:r>
          <w:proofErr w:type="spellEnd"/>
          <w:r w:rsidRPr="00004D28">
            <w:rPr>
              <w:rFonts w:ascii="Times New Roman" w:hAnsi="Times New Roman"/>
              <w:sz w:val="23"/>
              <w:szCs w:val="23"/>
            </w:rPr>
            <w:t xml:space="preserve"> y propuesta de solución» [en línea]. S.l.: Universidad Privada Antenor Orrego. Disponible en: http://repositorio.upao.edu.pe/bitstream/upaorep/3561/1/REP_ING.CIVIL_OLGA.CEDRÓN_ANA.CRIBILLEROS_DIAGNÓSTICO.SISTEMA.AGUAS.RESIDUALES.SALAVERRY.PROPUESTA.SOLUCIÓN.pdf. </w:t>
          </w:r>
        </w:p>
        <w:p w:rsidR="00004D28" w:rsidRPr="00004D28" w:rsidRDefault="00004D28" w:rsidP="00004D28">
          <w:pPr>
            <w:pStyle w:val="Bibliografa"/>
            <w:numPr>
              <w:ilvl w:val="0"/>
              <w:numId w:val="10"/>
            </w:numPr>
            <w:spacing w:after="0" w:line="360" w:lineRule="auto"/>
            <w:ind w:left="709" w:hanging="502"/>
            <w:jc w:val="both"/>
            <w:rPr>
              <w:rFonts w:ascii="Times New Roman" w:hAnsi="Times New Roman"/>
              <w:sz w:val="23"/>
              <w:szCs w:val="23"/>
            </w:rPr>
          </w:pPr>
          <w:r w:rsidRPr="00004D28">
            <w:rPr>
              <w:rFonts w:ascii="Times New Roman" w:hAnsi="Times New Roman"/>
              <w:sz w:val="23"/>
              <w:szCs w:val="23"/>
            </w:rPr>
            <w:t xml:space="preserve">CORTÉS, Y., RODRÍGUEZ, K. y VARGAS, L., 2020. Impactos ambientales de la producción del café, y el aprovechamiento sustentable de los residuos generados. </w:t>
          </w:r>
          <w:proofErr w:type="spellStart"/>
          <w:r w:rsidRPr="00004D28">
            <w:rPr>
              <w:rFonts w:ascii="Times New Roman" w:hAnsi="Times New Roman"/>
              <w:sz w:val="23"/>
              <w:szCs w:val="23"/>
            </w:rPr>
            <w:t>Produccion</w:t>
          </w:r>
          <w:proofErr w:type="spellEnd"/>
          <w:r w:rsidRPr="00004D28">
            <w:rPr>
              <w:rFonts w:ascii="Times New Roman" w:hAnsi="Times New Roman"/>
              <w:sz w:val="23"/>
              <w:szCs w:val="23"/>
            </w:rPr>
            <w:t xml:space="preserve"> y Limpia [en línea], vol. 15, no. 1, pp. 93-110. ISSN 23230703. DOI 10.22507/PML.V15N1A7. Disponible en: http://repository.lasallista.edu.co:8080/ojs/index.php/pl/article/view/2333/210210509. </w:t>
          </w:r>
        </w:p>
        <w:p w:rsidR="00004D28" w:rsidRPr="00004D28" w:rsidRDefault="00004D28" w:rsidP="00004D28">
          <w:pPr>
            <w:pStyle w:val="Bibliografa"/>
            <w:numPr>
              <w:ilvl w:val="0"/>
              <w:numId w:val="10"/>
            </w:numPr>
            <w:spacing w:after="0" w:line="360" w:lineRule="auto"/>
            <w:ind w:left="709" w:hanging="502"/>
            <w:jc w:val="both"/>
            <w:rPr>
              <w:rFonts w:ascii="Times New Roman" w:hAnsi="Times New Roman"/>
              <w:sz w:val="23"/>
              <w:szCs w:val="23"/>
            </w:rPr>
          </w:pPr>
          <w:r w:rsidRPr="00004D28">
            <w:rPr>
              <w:rFonts w:ascii="Times New Roman" w:hAnsi="Times New Roman"/>
              <w:sz w:val="23"/>
              <w:szCs w:val="23"/>
            </w:rPr>
            <w:lastRenderedPageBreak/>
            <w:t xml:space="preserve">FERNÁNDEZ, A., 2012. El agua: un recurso esencial. Química Viva [en línea], vol. 11, no. 3, pp. 147-170. ISSN 1666-7948. Disponible en: https://www.redalyc.org/pdf/863/86325090002.pdf. </w:t>
          </w:r>
        </w:p>
        <w:p w:rsidR="00004D28" w:rsidRPr="00004D28" w:rsidRDefault="00004D28" w:rsidP="00004D28">
          <w:pPr>
            <w:pStyle w:val="Bibliografa"/>
            <w:numPr>
              <w:ilvl w:val="0"/>
              <w:numId w:val="10"/>
            </w:numPr>
            <w:spacing w:after="0" w:line="360" w:lineRule="auto"/>
            <w:ind w:left="709" w:hanging="502"/>
            <w:jc w:val="both"/>
            <w:rPr>
              <w:rFonts w:ascii="Times New Roman" w:hAnsi="Times New Roman"/>
              <w:sz w:val="23"/>
              <w:szCs w:val="23"/>
            </w:rPr>
          </w:pPr>
          <w:r w:rsidRPr="00004D28">
            <w:rPr>
              <w:rFonts w:ascii="Times New Roman" w:hAnsi="Times New Roman"/>
              <w:sz w:val="23"/>
              <w:szCs w:val="23"/>
            </w:rPr>
            <w:t xml:space="preserve">FERNÁNDEZ, C. y VÁZQUEZ, Y., 2006. Origen de los nitratos (NO3) y nitritos (NO2) y su influencia de la potabilidad de las aguas subterráneas. Minería y Geología [en línea], vol. 2, no. 3, pp. 10. Disponible en: https://www.redalyc.org/pdf/2235/223517652002.pdf. </w:t>
          </w:r>
        </w:p>
        <w:p w:rsidR="00004D28" w:rsidRPr="00004D28" w:rsidRDefault="00004D28" w:rsidP="00004D28">
          <w:pPr>
            <w:pStyle w:val="Bibliografa"/>
            <w:numPr>
              <w:ilvl w:val="0"/>
              <w:numId w:val="10"/>
            </w:numPr>
            <w:spacing w:after="0" w:line="360" w:lineRule="auto"/>
            <w:ind w:left="709" w:hanging="502"/>
            <w:jc w:val="both"/>
            <w:rPr>
              <w:rFonts w:ascii="Times New Roman" w:hAnsi="Times New Roman"/>
              <w:sz w:val="23"/>
              <w:szCs w:val="23"/>
            </w:rPr>
          </w:pPr>
          <w:r w:rsidRPr="00004D28">
            <w:rPr>
              <w:rFonts w:ascii="Times New Roman" w:hAnsi="Times New Roman"/>
              <w:sz w:val="23"/>
              <w:szCs w:val="23"/>
            </w:rPr>
            <w:t xml:space="preserve">FERNÁNDEZ, V., 2019. Diseño y construcción de una sanitario ecológico a través de un </w:t>
          </w:r>
          <w:proofErr w:type="spellStart"/>
          <w:r w:rsidRPr="00004D28">
            <w:rPr>
              <w:rFonts w:ascii="Times New Roman" w:hAnsi="Times New Roman"/>
              <w:sz w:val="23"/>
              <w:szCs w:val="23"/>
            </w:rPr>
            <w:t>biofiltro</w:t>
          </w:r>
          <w:proofErr w:type="spellEnd"/>
          <w:r w:rsidRPr="00004D28">
            <w:rPr>
              <w:rFonts w:ascii="Times New Roman" w:hAnsi="Times New Roman"/>
              <w:sz w:val="23"/>
              <w:szCs w:val="23"/>
            </w:rPr>
            <w:t xml:space="preserve"> de bagazo de caña para aguas negras en la finca ovina San Pablo de la parroquia rural Facundo Vela [en línea]. S.l.: Escuela Superior Politécnica de Chimborazo. Disponible en: http://dspace.espoch.edu.ec/bitstream/123456789/11136/1/236T0438.pdf. </w:t>
          </w:r>
        </w:p>
        <w:p w:rsidR="00004D28" w:rsidRPr="00004D28" w:rsidRDefault="00004D28" w:rsidP="00004D28">
          <w:pPr>
            <w:pStyle w:val="Bibliografa"/>
            <w:numPr>
              <w:ilvl w:val="0"/>
              <w:numId w:val="10"/>
            </w:numPr>
            <w:spacing w:after="0" w:line="360" w:lineRule="auto"/>
            <w:ind w:left="709" w:hanging="502"/>
            <w:jc w:val="both"/>
            <w:rPr>
              <w:rFonts w:ascii="Times New Roman" w:hAnsi="Times New Roman"/>
              <w:sz w:val="23"/>
              <w:szCs w:val="23"/>
            </w:rPr>
          </w:pPr>
          <w:r w:rsidRPr="00004D28">
            <w:rPr>
              <w:rFonts w:ascii="Times New Roman" w:hAnsi="Times New Roman"/>
              <w:sz w:val="23"/>
              <w:szCs w:val="23"/>
            </w:rPr>
            <w:t xml:space="preserve">FERREO, R. y LÓPEZ, J., 2020. Qué es el anova. Máxima Formación [en línea]. [Consulta: 27 febrero 2021]. Disponible en: https://www.maximaformacion.es/blog-dat/que-es-el-anova-de-una-via/. </w:t>
          </w:r>
        </w:p>
        <w:p w:rsidR="00004D28" w:rsidRPr="00004D28" w:rsidRDefault="00004D28" w:rsidP="00004D28">
          <w:pPr>
            <w:pStyle w:val="Bibliografa"/>
            <w:numPr>
              <w:ilvl w:val="0"/>
              <w:numId w:val="10"/>
            </w:numPr>
            <w:spacing w:after="0" w:line="360" w:lineRule="auto"/>
            <w:ind w:left="709" w:hanging="502"/>
            <w:jc w:val="both"/>
            <w:rPr>
              <w:rFonts w:ascii="Times New Roman" w:hAnsi="Times New Roman"/>
              <w:sz w:val="23"/>
              <w:szCs w:val="23"/>
            </w:rPr>
          </w:pPr>
          <w:r w:rsidRPr="00004D28">
            <w:rPr>
              <w:rFonts w:ascii="Times New Roman" w:hAnsi="Times New Roman"/>
              <w:sz w:val="23"/>
              <w:szCs w:val="23"/>
            </w:rPr>
            <w:t xml:space="preserve">GALINDO, X., 2011. Producción e industrialización de café soluble: Solubles </w:t>
          </w:r>
          <w:proofErr w:type="spellStart"/>
          <w:r w:rsidRPr="00004D28">
            <w:rPr>
              <w:rFonts w:ascii="Times New Roman" w:hAnsi="Times New Roman"/>
              <w:sz w:val="23"/>
              <w:szCs w:val="23"/>
            </w:rPr>
            <w:t>instantaneos</w:t>
          </w:r>
          <w:proofErr w:type="spellEnd"/>
          <w:r w:rsidRPr="00004D28">
            <w:rPr>
              <w:rFonts w:ascii="Times New Roman" w:hAnsi="Times New Roman"/>
              <w:sz w:val="23"/>
              <w:szCs w:val="23"/>
            </w:rPr>
            <w:t xml:space="preserve"> [en línea]. S.l.: Universidad de Guayaquil. Disponible en: http://infocafes.com/portal/wp-content/uploads/2017/01/Galindo-Veliz-Xiomara-Raiza.pdf. </w:t>
          </w:r>
        </w:p>
        <w:p w:rsidR="00004D28" w:rsidRPr="00004D28" w:rsidRDefault="00004D28" w:rsidP="00004D28">
          <w:pPr>
            <w:pStyle w:val="Bibliografa"/>
            <w:numPr>
              <w:ilvl w:val="0"/>
              <w:numId w:val="10"/>
            </w:numPr>
            <w:spacing w:after="0" w:line="360" w:lineRule="auto"/>
            <w:ind w:left="709" w:hanging="502"/>
            <w:jc w:val="both"/>
            <w:rPr>
              <w:rFonts w:ascii="Times New Roman" w:hAnsi="Times New Roman"/>
              <w:sz w:val="23"/>
              <w:szCs w:val="23"/>
            </w:rPr>
          </w:pPr>
          <w:r w:rsidRPr="00004D28">
            <w:rPr>
              <w:rFonts w:ascii="Times New Roman" w:hAnsi="Times New Roman"/>
              <w:sz w:val="23"/>
              <w:szCs w:val="23"/>
            </w:rPr>
            <w:t xml:space="preserve">HACH, 2020. Cuál es el factor de conversión de NO3-N a NO3. [en línea]. [Consulta: 1 febrero 2021]. Disponible en: https://essupport.hach.com/app/answers/answer_view/a_id/1026609/~/%E2%BFcu%E3%A1l-es-el-factor-de-conversi%E3%B3n-de-de-no3-n-a-no3%3F-#:~:text=Para convertir unidades de </w:t>
          </w:r>
          <w:proofErr w:type="spellStart"/>
          <w:r w:rsidRPr="00004D28">
            <w:rPr>
              <w:rFonts w:ascii="Times New Roman" w:hAnsi="Times New Roman"/>
              <w:sz w:val="23"/>
              <w:szCs w:val="23"/>
            </w:rPr>
            <w:t>Nitrógeno</w:t>
          </w:r>
          <w:proofErr w:type="gramStart"/>
          <w:r w:rsidRPr="00004D28">
            <w:rPr>
              <w:rFonts w:ascii="Times New Roman" w:hAnsi="Times New Roman"/>
              <w:sz w:val="23"/>
              <w:szCs w:val="23"/>
            </w:rPr>
            <w:t>,dividir</w:t>
          </w:r>
          <w:proofErr w:type="spellEnd"/>
          <w:proofErr w:type="gramEnd"/>
          <w:r w:rsidRPr="00004D28">
            <w:rPr>
              <w:rFonts w:ascii="Times New Roman" w:hAnsi="Times New Roman"/>
              <w:sz w:val="23"/>
              <w:szCs w:val="23"/>
            </w:rPr>
            <w:t xml:space="preserve"> por el valor 4%2C427. </w:t>
          </w:r>
        </w:p>
        <w:p w:rsidR="00004D28" w:rsidRPr="00004D28" w:rsidRDefault="00004D28" w:rsidP="00004D28">
          <w:pPr>
            <w:pStyle w:val="Bibliografa"/>
            <w:numPr>
              <w:ilvl w:val="0"/>
              <w:numId w:val="10"/>
            </w:numPr>
            <w:spacing w:after="0" w:line="360" w:lineRule="auto"/>
            <w:ind w:left="709" w:hanging="502"/>
            <w:jc w:val="both"/>
            <w:rPr>
              <w:rFonts w:ascii="Times New Roman" w:hAnsi="Times New Roman"/>
              <w:sz w:val="23"/>
              <w:szCs w:val="23"/>
            </w:rPr>
          </w:pPr>
          <w:r w:rsidRPr="00004D28">
            <w:rPr>
              <w:rFonts w:ascii="Times New Roman" w:hAnsi="Times New Roman"/>
              <w:sz w:val="23"/>
              <w:szCs w:val="23"/>
            </w:rPr>
            <w:t xml:space="preserve">HANNA INSTRUMENTS, 2020. Fósforo: comprender los diferentes tipos de fósforo métodos utilizados para medirlo. HANNA Instruments [en línea]. [Consulta: 1 febrero 2021]. Disponible en: https://www.hannainst.es/blog/1504/Fósforo--Comprender-los-diferentes-tipos-de-f. </w:t>
          </w:r>
        </w:p>
        <w:p w:rsidR="00004D28" w:rsidRPr="00004D28" w:rsidRDefault="00004D28" w:rsidP="00004D28">
          <w:pPr>
            <w:pStyle w:val="Bibliografa"/>
            <w:numPr>
              <w:ilvl w:val="0"/>
              <w:numId w:val="10"/>
            </w:numPr>
            <w:spacing w:after="0" w:line="360" w:lineRule="auto"/>
            <w:ind w:left="709" w:hanging="502"/>
            <w:jc w:val="both"/>
            <w:rPr>
              <w:rFonts w:ascii="Times New Roman" w:hAnsi="Times New Roman"/>
              <w:sz w:val="23"/>
              <w:szCs w:val="23"/>
            </w:rPr>
          </w:pPr>
          <w:r w:rsidRPr="00004D28">
            <w:rPr>
              <w:rFonts w:ascii="Times New Roman" w:hAnsi="Times New Roman"/>
              <w:sz w:val="23"/>
              <w:szCs w:val="23"/>
            </w:rPr>
            <w:t>HUAMAN, D., 2018. Situación actual de las aguas residuales producto del beneficio del café (</w:t>
          </w:r>
          <w:proofErr w:type="spellStart"/>
          <w:r w:rsidRPr="00004D28">
            <w:rPr>
              <w:rFonts w:ascii="Times New Roman" w:hAnsi="Times New Roman"/>
              <w:sz w:val="23"/>
              <w:szCs w:val="23"/>
            </w:rPr>
            <w:t>coffea</w:t>
          </w:r>
          <w:proofErr w:type="spellEnd"/>
          <w:r w:rsidRPr="00004D28">
            <w:rPr>
              <w:rFonts w:ascii="Times New Roman" w:hAnsi="Times New Roman"/>
              <w:sz w:val="23"/>
              <w:szCs w:val="23"/>
            </w:rPr>
            <w:t xml:space="preserve"> </w:t>
          </w:r>
          <w:proofErr w:type="spellStart"/>
          <w:r w:rsidRPr="00004D28">
            <w:rPr>
              <w:rFonts w:ascii="Times New Roman" w:hAnsi="Times New Roman"/>
              <w:sz w:val="23"/>
              <w:szCs w:val="23"/>
            </w:rPr>
            <w:t>arabica</w:t>
          </w:r>
          <w:proofErr w:type="spellEnd"/>
          <w:r w:rsidRPr="00004D28">
            <w:rPr>
              <w:rFonts w:ascii="Times New Roman" w:hAnsi="Times New Roman"/>
              <w:sz w:val="23"/>
              <w:szCs w:val="23"/>
            </w:rPr>
            <w:t xml:space="preserve"> L.) sobre el medio ambiente en el </w:t>
          </w:r>
          <w:proofErr w:type="spellStart"/>
          <w:r w:rsidRPr="00004D28">
            <w:rPr>
              <w:rFonts w:ascii="Times New Roman" w:hAnsi="Times New Roman"/>
              <w:sz w:val="23"/>
              <w:szCs w:val="23"/>
            </w:rPr>
            <w:t>Caserio</w:t>
          </w:r>
          <w:proofErr w:type="spellEnd"/>
          <w:r w:rsidRPr="00004D28">
            <w:rPr>
              <w:rFonts w:ascii="Times New Roman" w:hAnsi="Times New Roman"/>
              <w:sz w:val="23"/>
              <w:szCs w:val="23"/>
            </w:rPr>
            <w:t xml:space="preserve"> barrio Nuevo, provincia de San Ignacio - Cajamarca [en línea]. S.l.: Universidad Nacional Pedro Ruiz Gallo. Disponible en: http://repositorio.unprg.edu.pe/bitstream/handle/UNPRG/8729/Huaman_Garcia_Diana_Marily.pdf?sequence=1&amp;isAllowed=y. </w:t>
          </w:r>
        </w:p>
        <w:p w:rsidR="00004D28" w:rsidRPr="00004D28" w:rsidRDefault="00004D28" w:rsidP="00004D28">
          <w:pPr>
            <w:pStyle w:val="Bibliografa"/>
            <w:numPr>
              <w:ilvl w:val="0"/>
              <w:numId w:val="10"/>
            </w:numPr>
            <w:spacing w:after="0" w:line="360" w:lineRule="auto"/>
            <w:ind w:left="709" w:hanging="502"/>
            <w:jc w:val="both"/>
            <w:rPr>
              <w:rFonts w:ascii="Times New Roman" w:hAnsi="Times New Roman"/>
              <w:sz w:val="23"/>
              <w:szCs w:val="23"/>
            </w:rPr>
          </w:pPr>
          <w:r w:rsidRPr="00004D28">
            <w:rPr>
              <w:rFonts w:ascii="Times New Roman" w:hAnsi="Times New Roman"/>
              <w:sz w:val="23"/>
              <w:szCs w:val="23"/>
            </w:rPr>
            <w:t xml:space="preserve">INEN, 2013. Agua. Calidad del agua. Muestreo. Técnicas de muestreo. INEN [en línea]. Quito: Disponible en: https://bit.ly/2C5dMyv. </w:t>
          </w:r>
        </w:p>
        <w:p w:rsidR="00004D28" w:rsidRPr="00004D28" w:rsidRDefault="00004D28" w:rsidP="00004D28">
          <w:pPr>
            <w:pStyle w:val="Bibliografa"/>
            <w:numPr>
              <w:ilvl w:val="0"/>
              <w:numId w:val="10"/>
            </w:numPr>
            <w:spacing w:after="0" w:line="360" w:lineRule="auto"/>
            <w:ind w:left="709" w:hanging="502"/>
            <w:jc w:val="both"/>
            <w:rPr>
              <w:rFonts w:ascii="Times New Roman" w:hAnsi="Times New Roman"/>
              <w:sz w:val="23"/>
              <w:szCs w:val="23"/>
            </w:rPr>
          </w:pPr>
          <w:r w:rsidRPr="00004D28">
            <w:rPr>
              <w:rFonts w:ascii="Times New Roman" w:hAnsi="Times New Roman"/>
              <w:sz w:val="23"/>
              <w:szCs w:val="23"/>
            </w:rPr>
            <w:t xml:space="preserve">KILAMUPI, 2019. </w:t>
          </w:r>
          <w:proofErr w:type="spellStart"/>
          <w:r w:rsidRPr="00004D28">
            <w:rPr>
              <w:rFonts w:ascii="Times New Roman" w:hAnsi="Times New Roman"/>
              <w:sz w:val="23"/>
              <w:szCs w:val="23"/>
            </w:rPr>
            <w:t>Kulamupi</w:t>
          </w:r>
          <w:proofErr w:type="spellEnd"/>
          <w:r w:rsidRPr="00004D28">
            <w:rPr>
              <w:rFonts w:ascii="Times New Roman" w:hAnsi="Times New Roman"/>
              <w:sz w:val="23"/>
              <w:szCs w:val="23"/>
            </w:rPr>
            <w:t xml:space="preserve"> café. [en línea]. [Consulta: 13 noviembre 2020]. Disponible en: https://merino-bleumink.com/nuestro_proceso/. </w:t>
          </w:r>
        </w:p>
        <w:p w:rsidR="00004D28" w:rsidRPr="00004D28" w:rsidRDefault="00004D28" w:rsidP="00004D28">
          <w:pPr>
            <w:pStyle w:val="Bibliografa"/>
            <w:numPr>
              <w:ilvl w:val="0"/>
              <w:numId w:val="10"/>
            </w:numPr>
            <w:spacing w:after="0" w:line="360" w:lineRule="auto"/>
            <w:ind w:left="709" w:hanging="502"/>
            <w:jc w:val="both"/>
            <w:rPr>
              <w:rFonts w:ascii="Times New Roman" w:hAnsi="Times New Roman"/>
              <w:sz w:val="23"/>
              <w:szCs w:val="23"/>
            </w:rPr>
          </w:pPr>
          <w:r w:rsidRPr="00004D28">
            <w:rPr>
              <w:rFonts w:ascii="Times New Roman" w:hAnsi="Times New Roman"/>
              <w:sz w:val="23"/>
              <w:szCs w:val="23"/>
            </w:rPr>
            <w:lastRenderedPageBreak/>
            <w:t xml:space="preserve">MINISTERIO DE AGRICULTURA Y GANADERÍA, 2010. Manual de buenas prácticas de manufactura en el beneficio </w:t>
          </w:r>
          <w:proofErr w:type="spellStart"/>
          <w:r w:rsidRPr="00004D28">
            <w:rPr>
              <w:rFonts w:ascii="Times New Roman" w:hAnsi="Times New Roman"/>
              <w:sz w:val="23"/>
              <w:szCs w:val="23"/>
            </w:rPr>
            <w:t>Bio</w:t>
          </w:r>
          <w:proofErr w:type="spellEnd"/>
          <w:r w:rsidRPr="00004D28">
            <w:rPr>
              <w:rFonts w:ascii="Times New Roman" w:hAnsi="Times New Roman"/>
              <w:sz w:val="23"/>
              <w:szCs w:val="23"/>
            </w:rPr>
            <w:t xml:space="preserve"> café oro de </w:t>
          </w:r>
          <w:proofErr w:type="spellStart"/>
          <w:r w:rsidRPr="00004D28">
            <w:rPr>
              <w:rFonts w:ascii="Times New Roman" w:hAnsi="Times New Roman"/>
              <w:sz w:val="23"/>
              <w:szCs w:val="23"/>
            </w:rPr>
            <w:t>Tarrazú</w:t>
          </w:r>
          <w:proofErr w:type="spellEnd"/>
          <w:r w:rsidRPr="00004D28">
            <w:rPr>
              <w:rFonts w:ascii="Times New Roman" w:hAnsi="Times New Roman"/>
              <w:sz w:val="23"/>
              <w:szCs w:val="23"/>
            </w:rPr>
            <w:t xml:space="preserve"> S.A. [en línea]. S.l.: Disponible en: http://www.mag.go.cr/bibliotecavirtual/a00205.pdf. </w:t>
          </w:r>
        </w:p>
        <w:p w:rsidR="00004D28" w:rsidRPr="00004D28" w:rsidRDefault="00004D28" w:rsidP="00004D28">
          <w:pPr>
            <w:pStyle w:val="Bibliografa"/>
            <w:numPr>
              <w:ilvl w:val="0"/>
              <w:numId w:val="10"/>
            </w:numPr>
            <w:spacing w:after="0" w:line="360" w:lineRule="auto"/>
            <w:ind w:left="709" w:hanging="502"/>
            <w:jc w:val="both"/>
            <w:rPr>
              <w:rFonts w:ascii="Times New Roman" w:hAnsi="Times New Roman"/>
              <w:sz w:val="23"/>
              <w:szCs w:val="23"/>
            </w:rPr>
          </w:pPr>
          <w:r w:rsidRPr="00004D28">
            <w:rPr>
              <w:rFonts w:ascii="Times New Roman" w:hAnsi="Times New Roman"/>
              <w:sz w:val="23"/>
              <w:szCs w:val="23"/>
            </w:rPr>
            <w:t xml:space="preserve">MINISTERIO DE AGRICULTURA Y GANADERÍA, 2020. Morona Santiago tiene 1.799 hectáreas de cultivos de café y cacao. Ministerio de Agricultura y Ganadería [en línea]. [Consulta: 21 octubre 2020]. Disponible en: https://www.agricultura.gob.ec/morona-santiago-comercializa-mas-de-440-quintales-de-cafe-de-calidad/. </w:t>
          </w:r>
        </w:p>
        <w:p w:rsidR="00004D28" w:rsidRPr="00004D28" w:rsidRDefault="00004D28" w:rsidP="00004D28">
          <w:pPr>
            <w:pStyle w:val="Bibliografa"/>
            <w:numPr>
              <w:ilvl w:val="0"/>
              <w:numId w:val="10"/>
            </w:numPr>
            <w:spacing w:after="0" w:line="360" w:lineRule="auto"/>
            <w:ind w:left="709" w:hanging="502"/>
            <w:jc w:val="both"/>
            <w:rPr>
              <w:rFonts w:ascii="Times New Roman" w:hAnsi="Times New Roman"/>
              <w:sz w:val="23"/>
              <w:szCs w:val="23"/>
            </w:rPr>
          </w:pPr>
          <w:r w:rsidRPr="00004D28">
            <w:rPr>
              <w:rFonts w:ascii="Times New Roman" w:hAnsi="Times New Roman"/>
              <w:sz w:val="23"/>
              <w:szCs w:val="23"/>
            </w:rPr>
            <w:t xml:space="preserve">MINISTERIO DEL AMBIENTE, 2015. Norma de calidad ambiental y de descarga de efluentes [en línea]. 2015. Ecuador: s.n. 387. Disponible en: http://extwprlegs1.fao.org/docs/pdf/ecu155128.pdf. </w:t>
          </w:r>
        </w:p>
        <w:p w:rsidR="00004D28" w:rsidRPr="00004D28" w:rsidRDefault="00004D28" w:rsidP="00004D28">
          <w:pPr>
            <w:pStyle w:val="Bibliografa"/>
            <w:numPr>
              <w:ilvl w:val="0"/>
              <w:numId w:val="10"/>
            </w:numPr>
            <w:spacing w:after="0" w:line="360" w:lineRule="auto"/>
            <w:ind w:left="709" w:hanging="502"/>
            <w:jc w:val="both"/>
            <w:rPr>
              <w:rFonts w:ascii="Times New Roman" w:hAnsi="Times New Roman"/>
              <w:sz w:val="23"/>
              <w:szCs w:val="23"/>
            </w:rPr>
          </w:pPr>
          <w:r w:rsidRPr="00004D28">
            <w:rPr>
              <w:rFonts w:ascii="Times New Roman" w:hAnsi="Times New Roman"/>
              <w:sz w:val="23"/>
              <w:szCs w:val="23"/>
            </w:rPr>
            <w:t xml:space="preserve">ORTÍZ, N. y MONTES, C., 2018. Diseño preliminar de un sistema de tratamiento de aguas residuales de bajo impacto ambiental para una finca cafetera en el municipio </w:t>
          </w:r>
          <w:proofErr w:type="gramStart"/>
          <w:r w:rsidRPr="00004D28">
            <w:rPr>
              <w:rFonts w:ascii="Times New Roman" w:hAnsi="Times New Roman"/>
              <w:sz w:val="23"/>
              <w:szCs w:val="23"/>
            </w:rPr>
            <w:t>de el</w:t>
          </w:r>
          <w:proofErr w:type="gramEnd"/>
          <w:r w:rsidRPr="00004D28">
            <w:rPr>
              <w:rFonts w:ascii="Times New Roman" w:hAnsi="Times New Roman"/>
              <w:sz w:val="23"/>
              <w:szCs w:val="23"/>
            </w:rPr>
            <w:t xml:space="preserve"> </w:t>
          </w:r>
          <w:proofErr w:type="spellStart"/>
          <w:r w:rsidRPr="00004D28">
            <w:rPr>
              <w:rFonts w:ascii="Times New Roman" w:hAnsi="Times New Roman"/>
              <w:sz w:val="23"/>
              <w:szCs w:val="23"/>
            </w:rPr>
            <w:t>Pital</w:t>
          </w:r>
          <w:proofErr w:type="spellEnd"/>
          <w:r w:rsidRPr="00004D28">
            <w:rPr>
              <w:rFonts w:ascii="Times New Roman" w:hAnsi="Times New Roman"/>
              <w:sz w:val="23"/>
              <w:szCs w:val="23"/>
            </w:rPr>
            <w:t xml:space="preserve">-Huila [en línea]. S.l.: Universidad Militar Nueva Granada. Disponible en: https://repository.unimilitar.edu.co/bitstream/handle/10654/18018/MontesCamposCristian-OrtizSalazarNestor2018.pdf?sequence=2&amp;isAllowed=y. </w:t>
          </w:r>
        </w:p>
        <w:p w:rsidR="00004D28" w:rsidRPr="00004D28" w:rsidRDefault="00004D28" w:rsidP="00004D28">
          <w:pPr>
            <w:pStyle w:val="Bibliografa"/>
            <w:numPr>
              <w:ilvl w:val="0"/>
              <w:numId w:val="10"/>
            </w:numPr>
            <w:spacing w:after="0" w:line="360" w:lineRule="auto"/>
            <w:ind w:left="709" w:hanging="502"/>
            <w:jc w:val="both"/>
            <w:rPr>
              <w:rFonts w:ascii="Times New Roman" w:hAnsi="Times New Roman"/>
              <w:sz w:val="23"/>
              <w:szCs w:val="23"/>
            </w:rPr>
          </w:pPr>
          <w:r w:rsidRPr="00004D28">
            <w:rPr>
              <w:rFonts w:ascii="Times New Roman" w:hAnsi="Times New Roman"/>
              <w:sz w:val="23"/>
              <w:szCs w:val="23"/>
            </w:rPr>
            <w:t xml:space="preserve">PÉREZ, E., 2013. Análisis estadístico </w:t>
          </w:r>
          <w:proofErr w:type="spellStart"/>
          <w:r w:rsidRPr="00004D28">
            <w:rPr>
              <w:rFonts w:ascii="Times New Roman" w:hAnsi="Times New Roman"/>
              <w:sz w:val="23"/>
              <w:szCs w:val="23"/>
            </w:rPr>
            <w:t>multivariante</w:t>
          </w:r>
          <w:proofErr w:type="spellEnd"/>
          <w:r w:rsidRPr="00004D28">
            <w:rPr>
              <w:rFonts w:ascii="Times New Roman" w:hAnsi="Times New Roman"/>
              <w:sz w:val="23"/>
              <w:szCs w:val="23"/>
            </w:rPr>
            <w:t xml:space="preserve"> de un conjunto de datos biológicos experimentales. [en línea]. Granada: Disponible en: http</w:t>
          </w:r>
          <w:proofErr w:type="gramStart"/>
          <w:r w:rsidRPr="00004D28">
            <w:rPr>
              <w:rFonts w:ascii="Times New Roman" w:hAnsi="Times New Roman"/>
              <w:sz w:val="23"/>
              <w:szCs w:val="23"/>
            </w:rPr>
            <w:t>:/</w:t>
          </w:r>
          <w:proofErr w:type="gramEnd"/>
          <w:r w:rsidRPr="00004D28">
            <w:rPr>
              <w:rFonts w:ascii="Times New Roman" w:hAnsi="Times New Roman"/>
              <w:sz w:val="23"/>
              <w:szCs w:val="23"/>
            </w:rPr>
            <w:t xml:space="preserve">/masteres.ugr.es/moea/pages/curso201314/tfm1314/tfm-septiembre1314/memoriamasterevaristoperezrial/! </w:t>
          </w:r>
        </w:p>
        <w:p w:rsidR="00EC1E9D" w:rsidRPr="00004D28" w:rsidRDefault="00004D28" w:rsidP="00004D28">
          <w:pPr>
            <w:pStyle w:val="Bibliografa"/>
            <w:numPr>
              <w:ilvl w:val="0"/>
              <w:numId w:val="10"/>
            </w:numPr>
            <w:spacing w:after="0" w:line="360" w:lineRule="auto"/>
            <w:ind w:left="709" w:hanging="502"/>
            <w:jc w:val="both"/>
            <w:rPr>
              <w:rFonts w:ascii="Times New Roman" w:hAnsi="Times New Roman"/>
              <w:sz w:val="23"/>
              <w:szCs w:val="23"/>
            </w:rPr>
          </w:pPr>
          <w:r w:rsidRPr="00004D28">
            <w:rPr>
              <w:rFonts w:ascii="Times New Roman" w:hAnsi="Times New Roman"/>
              <w:sz w:val="23"/>
              <w:szCs w:val="23"/>
            </w:rPr>
            <w:t xml:space="preserve"> VALLEJOS, G., J, O. y PÉREZ, M., 2008. Estudio de la dinámica de sedimentación de lodos mediante un sistema óptico. Ingeniería [en línea], vol. 12, no. 2, pp. 17-29. ISSN 1665-529X. Disponible en: https://www.redalyc.org/pdf/467/46712202.pdf.</w:t>
          </w:r>
        </w:p>
        <w:p w:rsidR="00D52E2B" w:rsidRDefault="00CB15E5" w:rsidP="00674FA4">
          <w:pPr>
            <w:pStyle w:val="Bibliografa"/>
            <w:spacing w:after="0" w:line="360" w:lineRule="auto"/>
            <w:ind w:left="709" w:hanging="567"/>
            <w:jc w:val="both"/>
          </w:pPr>
        </w:p>
      </w:sdtContent>
    </w:sdt>
    <w:p w:rsidR="00525DA6" w:rsidRPr="00BB6FFA" w:rsidRDefault="00525DA6" w:rsidP="00E64E73">
      <w:pPr>
        <w:spacing w:after="0" w:line="360" w:lineRule="auto"/>
        <w:ind w:right="48"/>
        <w:jc w:val="both"/>
        <w:rPr>
          <w:rFonts w:ascii="Times New Roman" w:eastAsia="Calibri" w:hAnsi="Times New Roman"/>
          <w:sz w:val="23"/>
          <w:szCs w:val="23"/>
          <w:lang w:eastAsia="es-EC"/>
        </w:rPr>
      </w:pPr>
    </w:p>
    <w:p w:rsidR="00E64E73" w:rsidRDefault="00E64E73" w:rsidP="00E64E73">
      <w:pPr>
        <w:spacing w:after="0" w:line="360" w:lineRule="auto"/>
        <w:ind w:right="48"/>
        <w:jc w:val="both"/>
        <w:rPr>
          <w:rFonts w:ascii="Times New Roman" w:eastAsia="Calibri" w:hAnsi="Times New Roman"/>
          <w:sz w:val="23"/>
          <w:szCs w:val="23"/>
          <w:lang w:eastAsia="es-EC"/>
        </w:rPr>
      </w:pPr>
    </w:p>
    <w:p w:rsidR="00004D28" w:rsidRPr="00BB6FFA" w:rsidRDefault="00004D28" w:rsidP="00E64E73">
      <w:pPr>
        <w:spacing w:after="0" w:line="360" w:lineRule="auto"/>
        <w:ind w:right="48"/>
        <w:jc w:val="both"/>
        <w:rPr>
          <w:rFonts w:ascii="Times New Roman" w:eastAsia="Calibri" w:hAnsi="Times New Roman"/>
          <w:sz w:val="23"/>
          <w:szCs w:val="23"/>
          <w:lang w:eastAsia="es-EC"/>
        </w:rPr>
      </w:pPr>
    </w:p>
    <w:p w:rsidR="004B2078" w:rsidRDefault="00EC1E9D" w:rsidP="007E79DC">
      <w:pPr>
        <w:pStyle w:val="Prrafodelista"/>
        <w:tabs>
          <w:tab w:val="left" w:pos="3952"/>
        </w:tabs>
        <w:spacing w:after="0" w:line="360" w:lineRule="auto"/>
        <w:ind w:left="0"/>
        <w:jc w:val="center"/>
        <w:rPr>
          <w:rFonts w:ascii="Times New Roman" w:hAnsi="Times New Roman"/>
          <w:sz w:val="16"/>
          <w:szCs w:val="16"/>
        </w:rPr>
      </w:pPr>
      <w:r w:rsidRPr="00EC1E9D">
        <w:rPr>
          <w:rFonts w:ascii="Times New Roman" w:hAnsi="Times New Roman"/>
          <w:sz w:val="16"/>
          <w:szCs w:val="16"/>
        </w:rPr>
        <w:t>©</w:t>
      </w:r>
      <w:r w:rsidR="00A82F7E"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A82F7E" w:rsidRPr="00004D28" w:rsidRDefault="00A82F7E" w:rsidP="00004D28">
      <w:pPr>
        <w:pStyle w:val="Prrafodelista"/>
        <w:tabs>
          <w:tab w:val="left" w:pos="3952"/>
        </w:tabs>
        <w:spacing w:after="0" w:line="360" w:lineRule="auto"/>
        <w:ind w:left="0"/>
        <w:jc w:val="center"/>
        <w:rPr>
          <w:rFonts w:ascii="Times New Roman" w:hAnsi="Times New Roman"/>
          <w:sz w:val="16"/>
          <w:szCs w:val="16"/>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sidRPr="00AA5316">
        <w:rPr>
          <w:rFonts w:ascii="Times New Roman" w:hAnsi="Times New Roman"/>
          <w:sz w:val="16"/>
          <w:szCs w:val="16"/>
        </w:rPr>
        <w:t>).</w:t>
      </w:r>
    </w:p>
    <w:sectPr w:rsidR="00A82F7E" w:rsidRPr="00004D28" w:rsidSect="00E30DA3">
      <w:headerReference w:type="even" r:id="rId19"/>
      <w:headerReference w:type="default" r:id="rId20"/>
      <w:headerReference w:type="first" r:id="rId21"/>
      <w:pgSz w:w="12240" w:h="15840"/>
      <w:pgMar w:top="1418" w:right="1183" w:bottom="1418" w:left="1276" w:header="454" w:footer="476" w:gutter="0"/>
      <w:pgNumType w:start="104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15E5" w:rsidRDefault="00CB15E5">
      <w:pPr>
        <w:spacing w:after="0" w:line="240" w:lineRule="auto"/>
      </w:pPr>
      <w:r>
        <w:separator/>
      </w:r>
    </w:p>
  </w:endnote>
  <w:endnote w:type="continuationSeparator" w:id="0">
    <w:p w:rsidR="00CB15E5" w:rsidRDefault="00CB15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altName w:val="Segoe Print"/>
    <w:charset w:val="00"/>
    <w:family w:val="swiss"/>
    <w:pitch w:val="default"/>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MS Gothic"/>
    <w:charset w:val="00"/>
    <w:family w:val="roman"/>
    <w:pitch w:val="variable"/>
  </w:font>
  <w:font w:name="Droid Sans Fallback">
    <w:altName w:val="Times New Roman"/>
    <w:charset w:val="00"/>
    <w:family w:val="roman"/>
    <w:pitch w:val="default"/>
    <w:sig w:usb0="00000000" w:usb1="00000000" w:usb2="00000000" w:usb3="00000000" w:csb0="00040001" w:csb1="00000000"/>
  </w:font>
  <w:font w:name="FreeSans">
    <w:altName w:val="MS Gothic"/>
    <w:charset w:val="00"/>
    <w:family w:val="auto"/>
    <w:pitch w:val="default"/>
  </w:font>
  <w:font w:name="BCHPD G+ Times Ten">
    <w:altName w:val="Times New Roman"/>
    <w:charset w:val="00"/>
    <w:family w:val="roman"/>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16C" w:rsidRDefault="0030416C">
    <w:pPr>
      <w:pStyle w:val="Piedepgina"/>
    </w:pPr>
    <w:r>
      <w:rPr>
        <w:noProof/>
        <w:lang w:eastAsia="es-EC"/>
      </w:rPr>
      <mc:AlternateContent>
        <mc:Choice Requires="wps">
          <w:drawing>
            <wp:anchor distT="0" distB="0" distL="114300" distR="114300" simplePos="0" relativeHeight="251654656" behindDoc="0" locked="0" layoutInCell="1" allowOverlap="1">
              <wp:simplePos x="0" y="0"/>
              <wp:positionH relativeFrom="column">
                <wp:posOffset>671195</wp:posOffset>
              </wp:positionH>
              <wp:positionV relativeFrom="paragraph">
                <wp:posOffset>365760</wp:posOffset>
              </wp:positionV>
              <wp:extent cx="5120005" cy="297180"/>
              <wp:effectExtent l="0" t="0" r="4445" b="762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16C" w:rsidRDefault="0030416C" w:rsidP="004C2C52">
                          <w:pPr>
                            <w:jc w:val="right"/>
                          </w:pPr>
                          <w:r>
                            <w:rPr>
                              <w:rFonts w:ascii="Times New Roman" w:hAnsi="Times New Roman"/>
                              <w:sz w:val="20"/>
                              <w:szCs w:val="20"/>
                            </w:rPr>
                            <w:t>Pol. Con</w:t>
                          </w:r>
                          <w:r w:rsidR="00652B17">
                            <w:rPr>
                              <w:rFonts w:ascii="Times New Roman" w:hAnsi="Times New Roman"/>
                              <w:sz w:val="20"/>
                              <w:szCs w:val="20"/>
                            </w:rPr>
                            <w:t>. (Edición núm. 56) Vol. 6, No 3</w:t>
                          </w:r>
                          <w:r>
                            <w:rPr>
                              <w:rFonts w:ascii="Times New Roman" w:hAnsi="Times New Roman"/>
                              <w:sz w:val="20"/>
                              <w:szCs w:val="20"/>
                            </w:rPr>
                            <w:t xml:space="preserve">, </w:t>
                          </w:r>
                          <w:r w:rsidR="00652B17">
                            <w:rPr>
                              <w:rFonts w:ascii="Times New Roman" w:hAnsi="Times New Roman"/>
                              <w:sz w:val="20"/>
                              <w:szCs w:val="20"/>
                            </w:rPr>
                            <w:t>Marz</w:t>
                          </w:r>
                          <w:r w:rsidR="009050F5">
                            <w:rPr>
                              <w:rFonts w:ascii="Times New Roman" w:hAnsi="Times New Roman"/>
                              <w:sz w:val="20"/>
                              <w:szCs w:val="20"/>
                            </w:rPr>
                            <w:t>o</w:t>
                          </w:r>
                          <w:r>
                            <w:rPr>
                              <w:rFonts w:ascii="Times New Roman" w:hAnsi="Times New Roman"/>
                              <w:sz w:val="20"/>
                              <w:szCs w:val="20"/>
                            </w:rPr>
                            <w:t xml:space="preserve"> 2021, pp. </w:t>
                          </w:r>
                          <w:r w:rsidR="00004D28">
                            <w:rPr>
                              <w:rFonts w:ascii="Times New Roman" w:hAnsi="Times New Roman"/>
                              <w:sz w:val="20"/>
                              <w:szCs w:val="20"/>
                            </w:rPr>
                            <w:t>1039-1061</w:t>
                          </w:r>
                          <w:r>
                            <w:rPr>
                              <w:rFonts w:ascii="Times New Roman" w:hAnsi="Times New Roman"/>
                              <w:sz w:val="20"/>
                              <w:szCs w:val="20"/>
                            </w:rPr>
                            <w:t>, ISSN: 2550 - 682X</w:t>
                          </w:r>
                        </w:p>
                        <w:p w:rsidR="0030416C" w:rsidRDefault="0030416C">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30" style="position:absolute;margin-left:52.85pt;margin-top:28.8pt;width:403.15pt;height:23.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30416C" w:rsidRDefault="0030416C" w:rsidP="004C2C52">
                    <w:pPr>
                      <w:jc w:val="right"/>
                    </w:pPr>
                    <w:r>
                      <w:rPr>
                        <w:rFonts w:ascii="Times New Roman" w:hAnsi="Times New Roman"/>
                        <w:sz w:val="20"/>
                        <w:szCs w:val="20"/>
                      </w:rPr>
                      <w:t>Pol. Con</w:t>
                    </w:r>
                    <w:r w:rsidR="00652B17">
                      <w:rPr>
                        <w:rFonts w:ascii="Times New Roman" w:hAnsi="Times New Roman"/>
                        <w:sz w:val="20"/>
                        <w:szCs w:val="20"/>
                      </w:rPr>
                      <w:t>. (Edición núm. 56) Vol. 6, No 3</w:t>
                    </w:r>
                    <w:r>
                      <w:rPr>
                        <w:rFonts w:ascii="Times New Roman" w:hAnsi="Times New Roman"/>
                        <w:sz w:val="20"/>
                        <w:szCs w:val="20"/>
                      </w:rPr>
                      <w:t xml:space="preserve">, </w:t>
                    </w:r>
                    <w:r w:rsidR="00652B17">
                      <w:rPr>
                        <w:rFonts w:ascii="Times New Roman" w:hAnsi="Times New Roman"/>
                        <w:sz w:val="20"/>
                        <w:szCs w:val="20"/>
                      </w:rPr>
                      <w:t>Marz</w:t>
                    </w:r>
                    <w:r w:rsidR="009050F5">
                      <w:rPr>
                        <w:rFonts w:ascii="Times New Roman" w:hAnsi="Times New Roman"/>
                        <w:sz w:val="20"/>
                        <w:szCs w:val="20"/>
                      </w:rPr>
                      <w:t>o</w:t>
                    </w:r>
                    <w:r>
                      <w:rPr>
                        <w:rFonts w:ascii="Times New Roman" w:hAnsi="Times New Roman"/>
                        <w:sz w:val="20"/>
                        <w:szCs w:val="20"/>
                      </w:rPr>
                      <w:t xml:space="preserve"> 2021, pp. </w:t>
                    </w:r>
                    <w:r w:rsidR="00004D28">
                      <w:rPr>
                        <w:rFonts w:ascii="Times New Roman" w:hAnsi="Times New Roman"/>
                        <w:sz w:val="20"/>
                        <w:szCs w:val="20"/>
                      </w:rPr>
                      <w:t>1039-1061</w:t>
                    </w:r>
                    <w:r>
                      <w:rPr>
                        <w:rFonts w:ascii="Times New Roman" w:hAnsi="Times New Roman"/>
                        <w:sz w:val="20"/>
                        <w:szCs w:val="20"/>
                      </w:rPr>
                      <w:t>, ISSN: 2550 - 682X</w:t>
                    </w:r>
                  </w:p>
                  <w:p w:rsidR="0030416C" w:rsidRDefault="0030416C">
                    <w:pPr>
                      <w:jc w:val="center"/>
                      <w:rPr>
                        <w:sz w:val="18"/>
                        <w:szCs w:val="18"/>
                      </w:rPr>
                    </w:pPr>
                  </w:p>
                </w:txbxContent>
              </v:textbox>
            </v:rect>
          </w:pict>
        </mc:Fallback>
      </mc:AlternateContent>
    </w:r>
    <w:r>
      <w:rPr>
        <w:noProof/>
        <w:lang w:eastAsia="es-EC"/>
      </w:rPr>
      <mc:AlternateContent>
        <mc:Choice Requires="wps">
          <w:drawing>
            <wp:anchor distT="0" distB="0" distL="114300" distR="114300" simplePos="0" relativeHeight="251657728" behindDoc="0" locked="0" layoutInCell="1" allowOverlap="1">
              <wp:simplePos x="0" y="0"/>
              <wp:positionH relativeFrom="column">
                <wp:posOffset>671195</wp:posOffset>
              </wp:positionH>
              <wp:positionV relativeFrom="paragraph">
                <wp:posOffset>304165</wp:posOffset>
              </wp:positionV>
              <wp:extent cx="5120005" cy="635"/>
              <wp:effectExtent l="0" t="0" r="23495" b="3746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45B500"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0" t="0" r="0" b="3175"/>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25" y="2094"/>
                        <a:chExt cx="5878432" cy="663575"/>
                      </a:xfrm>
                    </wpg:grpSpPr>
                    <wps:wsp>
                      <wps:cNvPr id="13" name="Straight Connector 436"/>
                      <wps:cNvCnPr>
                        <a:cxnSpLocks noChangeShapeType="1"/>
                      </wps:cNvCnPr>
                      <wps:spPr bwMode="auto">
                        <a:xfrm flipV="1">
                          <a:off x="321547" y="2094"/>
                          <a:ext cx="5566410" cy="60769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lgn="ctr">
                              <a:solidFill>
                                <a:srgbClr val="000000"/>
                              </a:solidFill>
                              <a:round/>
                              <a:headEnd/>
                              <a:tailEnd/>
                            </a14:hiddenLine>
                          </a:ext>
                        </a:extLst>
                      </wps:spPr>
                      <wps:bodyPr/>
                    </wps:wsp>
                    <wps:wsp>
                      <wps:cNvPr id="14" name="Oval 437"/>
                      <wps:cNvSpPr>
                        <a:spLocks noChangeArrowheads="1"/>
                      </wps:cNvSpPr>
                      <wps:spPr bwMode="auto">
                        <a:xfrm>
                          <a:off x="9525" y="52894"/>
                          <a:ext cx="612775" cy="612775"/>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30416C" w:rsidRDefault="0030416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4120B6" w:rsidRPr="004120B6">
                              <w:rPr>
                                <w:noProof/>
                                <w:color w:val="000000"/>
                                <w:sz w:val="32"/>
                                <w:szCs w:val="32"/>
                                <w:lang w:val="es-ES" w:eastAsia="es-EC"/>
                              </w:rPr>
                              <w:t>1042</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31"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">
              <v:line id="Straight Connector 436" o:spid="_x0000_s1032"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33"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30416C" w:rsidRDefault="0030416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4120B6" w:rsidRPr="004120B6">
                        <w:rPr>
                          <w:noProof/>
                          <w:color w:val="000000"/>
                          <w:sz w:val="32"/>
                          <w:szCs w:val="32"/>
                          <w:lang w:val="es-ES" w:eastAsia="es-EC"/>
                        </w:rPr>
                        <w:t>1042</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16C" w:rsidRDefault="0030416C">
    <w:pPr>
      <w:pStyle w:val="Piedepgina"/>
    </w:pPr>
    <w:r>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-480695</wp:posOffset>
              </wp:positionH>
              <wp:positionV relativeFrom="paragraph">
                <wp:posOffset>354330</wp:posOffset>
              </wp:positionV>
              <wp:extent cx="5623560" cy="297180"/>
              <wp:effectExtent l="0" t="0" r="0" b="762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16C" w:rsidRDefault="0030416C">
                          <w:pPr>
                            <w:jc w:val="right"/>
                          </w:pPr>
                          <w:r w:rsidRPr="00B930ED">
                            <w:rPr>
                              <w:rFonts w:ascii="Times New Roman" w:hAnsi="Times New Roman"/>
                              <w:sz w:val="20"/>
                              <w:szCs w:val="20"/>
                            </w:rPr>
                            <w:t>Pol. Con. (E</w:t>
                          </w:r>
                          <w:r w:rsidR="00023B1B">
                            <w:rPr>
                              <w:rFonts w:ascii="Times New Roman" w:hAnsi="Times New Roman"/>
                              <w:sz w:val="20"/>
                              <w:szCs w:val="20"/>
                            </w:rPr>
                            <w:t>dición núm. 56</w:t>
                          </w:r>
                          <w:r w:rsidR="009050F5">
                            <w:rPr>
                              <w:rFonts w:ascii="Times New Roman" w:hAnsi="Times New Roman"/>
                              <w:sz w:val="20"/>
                              <w:szCs w:val="20"/>
                            </w:rPr>
                            <w:t xml:space="preserve">) Vol. 6, No </w:t>
                          </w:r>
                          <w:r w:rsidR="00023B1B">
                            <w:rPr>
                              <w:rFonts w:ascii="Times New Roman" w:hAnsi="Times New Roman"/>
                              <w:sz w:val="20"/>
                              <w:szCs w:val="20"/>
                            </w:rPr>
                            <w:t>3</w:t>
                          </w:r>
                          <w:r w:rsidR="009050F5">
                            <w:rPr>
                              <w:rFonts w:ascii="Times New Roman" w:hAnsi="Times New Roman"/>
                              <w:sz w:val="20"/>
                              <w:szCs w:val="20"/>
                            </w:rPr>
                            <w:t xml:space="preserve">, </w:t>
                          </w:r>
                          <w:r w:rsidR="00023B1B">
                            <w:rPr>
                              <w:rFonts w:ascii="Times New Roman" w:hAnsi="Times New Roman"/>
                              <w:sz w:val="20"/>
                              <w:szCs w:val="20"/>
                            </w:rPr>
                            <w:t>Ma</w:t>
                          </w:r>
                          <w:r w:rsidR="009050F5">
                            <w:rPr>
                              <w:rFonts w:ascii="Times New Roman" w:hAnsi="Times New Roman"/>
                              <w:sz w:val="20"/>
                              <w:szCs w:val="20"/>
                            </w:rPr>
                            <w:t>r</w:t>
                          </w:r>
                          <w:r w:rsidR="00023B1B">
                            <w:rPr>
                              <w:rFonts w:ascii="Times New Roman" w:hAnsi="Times New Roman"/>
                              <w:sz w:val="20"/>
                              <w:szCs w:val="20"/>
                            </w:rPr>
                            <w:t>z</w:t>
                          </w:r>
                          <w:r w:rsidR="009050F5">
                            <w:rPr>
                              <w:rFonts w:ascii="Times New Roman" w:hAnsi="Times New Roman"/>
                              <w:sz w:val="20"/>
                              <w:szCs w:val="20"/>
                            </w:rPr>
                            <w:t>o</w:t>
                          </w:r>
                          <w:r w:rsidRPr="00B930ED">
                            <w:rPr>
                              <w:rFonts w:ascii="Times New Roman" w:hAnsi="Times New Roman"/>
                              <w:sz w:val="20"/>
                              <w:szCs w:val="20"/>
                            </w:rPr>
                            <w:t xml:space="preserve"> 2021, pp. </w:t>
                          </w:r>
                          <w:r w:rsidR="00004D28">
                            <w:rPr>
                              <w:rFonts w:ascii="Times New Roman" w:hAnsi="Times New Roman"/>
                              <w:sz w:val="20"/>
                              <w:szCs w:val="20"/>
                            </w:rPr>
                            <w:t>1039-1061</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4" style="position:absolute;margin-left:-37.85pt;margin-top:27.9pt;width:442.8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30416C" w:rsidRDefault="0030416C">
                    <w:pPr>
                      <w:jc w:val="right"/>
                    </w:pPr>
                    <w:r w:rsidRPr="00B930ED">
                      <w:rPr>
                        <w:rFonts w:ascii="Times New Roman" w:hAnsi="Times New Roman"/>
                        <w:sz w:val="20"/>
                        <w:szCs w:val="20"/>
                      </w:rPr>
                      <w:t>Pol. Con. (E</w:t>
                    </w:r>
                    <w:r w:rsidR="00023B1B">
                      <w:rPr>
                        <w:rFonts w:ascii="Times New Roman" w:hAnsi="Times New Roman"/>
                        <w:sz w:val="20"/>
                        <w:szCs w:val="20"/>
                      </w:rPr>
                      <w:t>dición núm. 56</w:t>
                    </w:r>
                    <w:r w:rsidR="009050F5">
                      <w:rPr>
                        <w:rFonts w:ascii="Times New Roman" w:hAnsi="Times New Roman"/>
                        <w:sz w:val="20"/>
                        <w:szCs w:val="20"/>
                      </w:rPr>
                      <w:t xml:space="preserve">) Vol. 6, No </w:t>
                    </w:r>
                    <w:r w:rsidR="00023B1B">
                      <w:rPr>
                        <w:rFonts w:ascii="Times New Roman" w:hAnsi="Times New Roman"/>
                        <w:sz w:val="20"/>
                        <w:szCs w:val="20"/>
                      </w:rPr>
                      <w:t>3</w:t>
                    </w:r>
                    <w:r w:rsidR="009050F5">
                      <w:rPr>
                        <w:rFonts w:ascii="Times New Roman" w:hAnsi="Times New Roman"/>
                        <w:sz w:val="20"/>
                        <w:szCs w:val="20"/>
                      </w:rPr>
                      <w:t xml:space="preserve">, </w:t>
                    </w:r>
                    <w:r w:rsidR="00023B1B">
                      <w:rPr>
                        <w:rFonts w:ascii="Times New Roman" w:hAnsi="Times New Roman"/>
                        <w:sz w:val="20"/>
                        <w:szCs w:val="20"/>
                      </w:rPr>
                      <w:t>Ma</w:t>
                    </w:r>
                    <w:r w:rsidR="009050F5">
                      <w:rPr>
                        <w:rFonts w:ascii="Times New Roman" w:hAnsi="Times New Roman"/>
                        <w:sz w:val="20"/>
                        <w:szCs w:val="20"/>
                      </w:rPr>
                      <w:t>r</w:t>
                    </w:r>
                    <w:r w:rsidR="00023B1B">
                      <w:rPr>
                        <w:rFonts w:ascii="Times New Roman" w:hAnsi="Times New Roman"/>
                        <w:sz w:val="20"/>
                        <w:szCs w:val="20"/>
                      </w:rPr>
                      <w:t>z</w:t>
                    </w:r>
                    <w:r w:rsidR="009050F5">
                      <w:rPr>
                        <w:rFonts w:ascii="Times New Roman" w:hAnsi="Times New Roman"/>
                        <w:sz w:val="20"/>
                        <w:szCs w:val="20"/>
                      </w:rPr>
                      <w:t>o</w:t>
                    </w:r>
                    <w:r w:rsidRPr="00B930ED">
                      <w:rPr>
                        <w:rFonts w:ascii="Times New Roman" w:hAnsi="Times New Roman"/>
                        <w:sz w:val="20"/>
                        <w:szCs w:val="20"/>
                      </w:rPr>
                      <w:t xml:space="preserve"> 2021, pp. </w:t>
                    </w:r>
                    <w:r w:rsidR="00004D28">
                      <w:rPr>
                        <w:rFonts w:ascii="Times New Roman" w:hAnsi="Times New Roman"/>
                        <w:sz w:val="20"/>
                        <w:szCs w:val="20"/>
                      </w:rPr>
                      <w:t>1039-1061</w:t>
                    </w:r>
                    <w:r w:rsidRPr="00B930ED">
                      <w:rPr>
                        <w:rFonts w:ascii="Times New Roman" w:hAnsi="Times New Roman"/>
                        <w:sz w:val="20"/>
                        <w:szCs w:val="20"/>
                      </w:rPr>
                      <w:t>, ISSN: 2550 - 682X</w:t>
                    </w:r>
                  </w:p>
                </w:txbxContent>
              </v:textbox>
            </v:rect>
          </w:pict>
        </mc:Fallback>
      </mc:AlternateContent>
    </w:r>
    <w:r>
      <w:rPr>
        <w:noProof/>
        <w:lang w:eastAsia="es-EC"/>
      </w:rPr>
      <mc:AlternateContent>
        <mc:Choice Requires="wps">
          <w:drawing>
            <wp:anchor distT="0" distB="0" distL="114300" distR="114300" simplePos="0" relativeHeight="251658752" behindDoc="0" locked="0" layoutInCell="1" allowOverlap="1">
              <wp:simplePos x="0" y="0"/>
              <wp:positionH relativeFrom="column">
                <wp:posOffset>74295</wp:posOffset>
              </wp:positionH>
              <wp:positionV relativeFrom="paragraph">
                <wp:posOffset>291465</wp:posOffset>
              </wp:positionV>
              <wp:extent cx="5120005" cy="635"/>
              <wp:effectExtent l="0" t="0" r="23495" b="3746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823B15"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640"/>
              <wp:effectExtent l="0" t="0" r="3810" b="0"/>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640"/>
                        <a:chOff x="0" y="152819"/>
                        <a:chExt cx="5844519" cy="659553"/>
                      </a:xfrm>
                    </wpg:grpSpPr>
                    <wps:wsp>
                      <wps:cNvPr id="7" name="Straight Connector 439"/>
                      <wps:cNvCnPr>
                        <a:cxnSpLocks noChangeShapeType="1"/>
                      </wps:cNvCnPr>
                      <wps:spPr bwMode="auto">
                        <a:xfrm>
                          <a:off x="0" y="152819"/>
                          <a:ext cx="5576835" cy="442127"/>
                        </a:xfrm>
                        <a:prstGeom prst="line">
                          <a:avLst/>
                        </a:prstGeom>
                        <a:noFill/>
                        <a:ln>
                          <a:noFill/>
                        </a:ln>
                        <a:extLst>
                          <a:ext uri="{91240B29-F687-4F45-9708-019B960494DF}">
                            <a14:hiddenLine xmlns:a14="http://schemas.microsoft.com/office/drawing/2010/main" w="9525" algn="ctr">
                              <a:solidFill>
                                <a:srgbClr val="000000"/>
                              </a:solidFill>
                              <a:round/>
                              <a:headEnd/>
                              <a:tailEnd/>
                            </a14:hiddenLine>
                          </a:ext>
                        </a:extLst>
                      </wps:spPr>
                      <wps:bodyPr/>
                    </wps:wsp>
                    <wps:wsp>
                      <wps:cNvPr id="1" name="Oval 440"/>
                      <wps:cNvSpPr>
                        <a:spLocks noChangeArrowheads="1"/>
                      </wps:cNvSpPr>
                      <wps:spPr bwMode="auto">
                        <a:xfrm>
                          <a:off x="5245240" y="205919"/>
                          <a:ext cx="599279" cy="606453"/>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30416C" w:rsidRDefault="0030416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4120B6" w:rsidRPr="004120B6">
                              <w:rPr>
                                <w:noProof/>
                                <w:color w:val="000000"/>
                                <w:sz w:val="32"/>
                                <w:szCs w:val="32"/>
                                <w:lang w:val="es-ES" w:eastAsia="es-EC"/>
                              </w:rPr>
                              <w:t>1043</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5"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">
              <v:line id="Straight Connector 439" o:spid="_x0000_s1036"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7"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HfYLsA&#10;AADaAAAADwAAAGRycy9kb3ducmV2LnhtbERPvQrCMBDeBd8hnOBmUwVFqlFEEXQR1A6OR3O2xeZS&#10;mqjVpzeC4HR8fL83X7amEg9qXGlZwTCKQRBnVpecK0jP28EUhPPIGivLpOBFDpaLbmeOibZPPtLj&#10;5HMRQtglqKDwvk6kdFlBBl1ka+LAXW1j0AfY5FI3+AzhppKjOJ5IgyWHhgJrWheU3U53owA3er8t&#10;azqk6e5eSRrbt5lelOr32tUMhKfW/8U/906H+fB95Xvl4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fR32C7AAAA2gAAAA8AAAAAAAAAAAAAAAAAmAIAAGRycy9kb3ducmV2Lnht&#10;bFBLBQYAAAAABAAEAPUAAACAAwAAAAA=&#10;" fillcolor="#7f5f00" stroked="f" strokeweight="2pt">
                <v:textbox inset="0,0,0,0">
                  <w:txbxContent>
                    <w:p w:rsidR="0030416C" w:rsidRDefault="0030416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4120B6" w:rsidRPr="004120B6">
                        <w:rPr>
                          <w:noProof/>
                          <w:color w:val="000000"/>
                          <w:sz w:val="32"/>
                          <w:szCs w:val="32"/>
                          <w:lang w:val="es-ES" w:eastAsia="es-EC"/>
                        </w:rPr>
                        <w:t>1043</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16C" w:rsidRDefault="0030416C">
    <w:pPr>
      <w:pStyle w:val="Piedepgina"/>
    </w:pPr>
    <w:r>
      <w:rPr>
        <w:noProof/>
        <w:lang w:eastAsia="es-EC"/>
      </w:rPr>
      <mc:AlternateContent>
        <mc:Choice Requires="wps">
          <w:drawing>
            <wp:anchor distT="0" distB="0" distL="114300" distR="114300" simplePos="0" relativeHeight="251659776" behindDoc="0" locked="0" layoutInCell="1" allowOverlap="1">
              <wp:simplePos x="0" y="0"/>
              <wp:positionH relativeFrom="column">
                <wp:posOffset>485140</wp:posOffset>
              </wp:positionH>
              <wp:positionV relativeFrom="paragraph">
                <wp:posOffset>41275</wp:posOffset>
              </wp:positionV>
              <wp:extent cx="4582795" cy="297180"/>
              <wp:effectExtent l="0" t="0" r="8255" b="762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16C" w:rsidRDefault="0030416C">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9" style="position:absolute;margin-left:38.2pt;margin-top:3.25pt;width:360.85pt;height:2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30416C" w:rsidRDefault="0030416C">
                    <w:pPr>
                      <w:jc w:val="center"/>
                    </w:pPr>
                    <w:r>
                      <w:rPr>
                        <w:rFonts w:ascii="Times New Roman" w:hAnsi="Times New Roman"/>
                      </w:rPr>
                      <w:t>http://polodelconocimiento.com/ojs/index.php/es</w:t>
                    </w:r>
                  </w:p>
                </w:txbxContent>
              </v:textbox>
            </v:rect>
          </w:pict>
        </mc:Fallback>
      </mc:AlternateContent>
    </w:r>
    <w:r>
      <w:rPr>
        <w:noProof/>
        <w:lang w:eastAsia="es-EC"/>
      </w:rPr>
      <mc:AlternateContent>
        <mc:Choice Requires="wps">
          <w:drawing>
            <wp:anchor distT="0" distB="0" distL="114300" distR="114300" simplePos="0" relativeHeight="251656704" behindDoc="0" locked="0" layoutInCell="1" allowOverlap="1">
              <wp:simplePos x="0" y="0"/>
              <wp:positionH relativeFrom="column">
                <wp:posOffset>196850</wp:posOffset>
              </wp:positionH>
              <wp:positionV relativeFrom="paragraph">
                <wp:posOffset>-31750</wp:posOffset>
              </wp:positionV>
              <wp:extent cx="5120005" cy="635"/>
              <wp:effectExtent l="0" t="0" r="23495" b="3746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34AA8C"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5E5" w:rsidRDefault="00CB15E5">
      <w:pPr>
        <w:spacing w:after="0" w:line="240" w:lineRule="auto"/>
      </w:pPr>
      <w:r>
        <w:separator/>
      </w:r>
    </w:p>
  </w:footnote>
  <w:footnote w:type="continuationSeparator" w:id="0">
    <w:p w:rsidR="00CB15E5" w:rsidRDefault="00CB15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16C" w:rsidRDefault="0030416C">
    <w:pPr>
      <w:pStyle w:val="Encabezado"/>
    </w:pPr>
    <w:r>
      <w:rPr>
        <w:noProof/>
        <w:lang w:eastAsia="es-EC"/>
      </w:rPr>
      <w:drawing>
        <wp:anchor distT="0" distB="0" distL="114300" distR="114300" simplePos="0" relativeHeight="251653632" behindDoc="1" locked="0" layoutInCell="1" allowOverlap="1">
          <wp:simplePos x="0" y="0"/>
          <wp:positionH relativeFrom="column">
            <wp:posOffset>0</wp:posOffset>
          </wp:positionH>
          <wp:positionV relativeFrom="paragraph">
            <wp:posOffset>0</wp:posOffset>
          </wp:positionV>
          <wp:extent cx="7768590" cy="683895"/>
          <wp:effectExtent l="0" t="0" r="3810" b="1905"/>
          <wp:wrapNone/>
          <wp:docPr id="34"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t>titulo</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16C" w:rsidRDefault="0030416C">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30416C" w:rsidRDefault="0030416C">
    <w:pPr>
      <w:pStyle w:val="Sinespaciado"/>
      <w:spacing w:line="360" w:lineRule="auto"/>
      <w:jc w:val="center"/>
      <w:rPr>
        <w:rFonts w:ascii="Times New Roman" w:hAnsi="Times New Roman"/>
        <w:sz w:val="20"/>
        <w:szCs w:val="20"/>
        <w:lang w:eastAsia="es-EC"/>
      </w:rPr>
    </w:pPr>
  </w:p>
  <w:p w:rsidR="0030416C" w:rsidRDefault="0030416C">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30416C" w:rsidRDefault="0030416C">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30416C" w:rsidRDefault="0030416C">
    <w:pPr>
      <w:pStyle w:val="Encabezado"/>
      <w:tabs>
        <w:tab w:val="left" w:pos="503"/>
        <w:tab w:val="right" w:pos="9404"/>
      </w:tabs>
    </w:pPr>
    <w:proofErr w:type="gramStart"/>
    <w:r>
      <w:rPr>
        <w:lang w:eastAsia="es-EC"/>
      </w:rPr>
      <w:t>autor</w:t>
    </w:r>
    <w:proofErr w:type="gramEnd"/>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16C" w:rsidRDefault="0030416C">
    <w:pPr>
      <w:pStyle w:val="Encabezado"/>
    </w:pPr>
    <w:r>
      <w:rPr>
        <w:noProof/>
        <w:lang w:eastAsia="es-EC"/>
      </w:rPr>
      <w:drawing>
        <wp:anchor distT="0" distB="0" distL="0" distR="0" simplePos="0" relativeHeight="251650560" behindDoc="1" locked="0" layoutInCell="1" allowOverlap="1">
          <wp:simplePos x="0" y="0"/>
          <wp:positionH relativeFrom="page">
            <wp:posOffset>-9525</wp:posOffset>
          </wp:positionH>
          <wp:positionV relativeFrom="paragraph">
            <wp:posOffset>-420370</wp:posOffset>
          </wp:positionV>
          <wp:extent cx="7933690" cy="1076325"/>
          <wp:effectExtent l="0" t="0" r="0" b="9525"/>
          <wp:wrapNone/>
          <wp:docPr id="35"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mc:AlternateContent>
        <mc:Choice Requires="wps">
          <w:drawing>
            <wp:anchor distT="0" distB="0" distL="114300" distR="114300" simplePos="0" relativeHeight="251660800" behindDoc="0" locked="0" layoutInCell="1" allowOverlap="1">
              <wp:simplePos x="0" y="0"/>
              <wp:positionH relativeFrom="column">
                <wp:posOffset>3742690</wp:posOffset>
              </wp:positionH>
              <wp:positionV relativeFrom="paragraph">
                <wp:posOffset>-420370</wp:posOffset>
              </wp:positionV>
              <wp:extent cx="3148330" cy="951230"/>
              <wp:effectExtent l="0" t="0" r="0" b="127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30416C" w:rsidRDefault="0030416C">
                          <w:pPr>
                            <w:pStyle w:val="Sinespaciado"/>
                            <w:rPr>
                              <w:rFonts w:ascii="Times New Roman" w:hAnsi="Times New Roman"/>
                              <w:b/>
                            </w:rPr>
                          </w:pPr>
                          <w:r>
                            <w:rPr>
                              <w:rFonts w:ascii="Times New Roman" w:hAnsi="Times New Roman"/>
                              <w:b/>
                            </w:rPr>
                            <w:t xml:space="preserve">Pol. Con. </w:t>
                          </w:r>
                          <w:r w:rsidR="00652B17">
                            <w:rPr>
                              <w:rFonts w:ascii="Times New Roman" w:hAnsi="Times New Roman"/>
                              <w:b/>
                              <w:color w:val="000000"/>
                            </w:rPr>
                            <w:t>(Edición núm. 56</w:t>
                          </w:r>
                          <w:r w:rsidR="005B7959">
                            <w:rPr>
                              <w:rFonts w:ascii="Times New Roman" w:hAnsi="Times New Roman"/>
                              <w:b/>
                              <w:color w:val="000000"/>
                            </w:rPr>
                            <w:t>) Vol. 6</w:t>
                          </w:r>
                          <w:r w:rsidR="00652B17">
                            <w:rPr>
                              <w:rFonts w:ascii="Times New Roman" w:hAnsi="Times New Roman"/>
                              <w:b/>
                              <w:color w:val="000000"/>
                            </w:rPr>
                            <w:t>, No 3</w:t>
                          </w:r>
                        </w:p>
                        <w:p w:rsidR="0030416C" w:rsidRDefault="00652B17">
                          <w:pPr>
                            <w:pStyle w:val="Sinespaciado"/>
                            <w:rPr>
                              <w:rFonts w:ascii="Times New Roman" w:hAnsi="Times New Roman"/>
                              <w:b/>
                              <w:lang w:val="pt-BR"/>
                            </w:rPr>
                          </w:pPr>
                          <w:proofErr w:type="spellStart"/>
                          <w:r>
                            <w:rPr>
                              <w:rFonts w:ascii="Times New Roman" w:hAnsi="Times New Roman"/>
                              <w:b/>
                              <w:lang w:val="pt-BR"/>
                            </w:rPr>
                            <w:t>Marz</w:t>
                          </w:r>
                          <w:r w:rsidR="009050F5">
                            <w:rPr>
                              <w:rFonts w:ascii="Times New Roman" w:hAnsi="Times New Roman"/>
                              <w:b/>
                              <w:lang w:val="pt-BR"/>
                            </w:rPr>
                            <w:t>o</w:t>
                          </w:r>
                          <w:proofErr w:type="spellEnd"/>
                          <w:r w:rsidR="0030416C">
                            <w:rPr>
                              <w:rFonts w:ascii="Times New Roman" w:hAnsi="Times New Roman"/>
                              <w:b/>
                              <w:lang w:val="pt-BR"/>
                            </w:rPr>
                            <w:t xml:space="preserve"> </w:t>
                          </w:r>
                          <w:r w:rsidR="0030416C">
                            <w:rPr>
                              <w:rFonts w:ascii="Times New Roman" w:hAnsi="Times New Roman"/>
                              <w:b/>
                              <w:lang w:val="pt-PT"/>
                            </w:rPr>
                            <w:t>2021</w:t>
                          </w:r>
                          <w:r w:rsidR="0030416C">
                            <w:rPr>
                              <w:rFonts w:ascii="Times New Roman" w:hAnsi="Times New Roman"/>
                              <w:b/>
                              <w:lang w:val="pt-BR"/>
                            </w:rPr>
                            <w:t xml:space="preserve">, pp. </w:t>
                          </w:r>
                          <w:r w:rsidR="00004D28">
                            <w:rPr>
                              <w:rFonts w:ascii="Times New Roman" w:hAnsi="Times New Roman"/>
                              <w:b/>
                              <w:lang w:val="pt-BR"/>
                            </w:rPr>
                            <w:t>1039-1061</w:t>
                          </w:r>
                          <w:r w:rsidR="00AB0E67">
                            <w:rPr>
                              <w:rFonts w:ascii="Times New Roman" w:hAnsi="Times New Roman"/>
                              <w:b/>
                              <w:lang w:val="pt-BR"/>
                            </w:rPr>
                            <w:tab/>
                          </w:r>
                        </w:p>
                        <w:p w:rsidR="0030416C" w:rsidRDefault="0030416C">
                          <w:pPr>
                            <w:pStyle w:val="Sinespaciado"/>
                            <w:rPr>
                              <w:rFonts w:ascii="Times New Roman" w:hAnsi="Times New Roman"/>
                              <w:b/>
                              <w:lang w:val="pt-BR"/>
                            </w:rPr>
                          </w:pPr>
                          <w:r>
                            <w:rPr>
                              <w:rFonts w:ascii="Times New Roman" w:hAnsi="Times New Roman"/>
                              <w:b/>
                              <w:lang w:val="pt-BR"/>
                            </w:rPr>
                            <w:t>ISSN: 2550 - 682X</w:t>
                          </w:r>
                        </w:p>
                        <w:p w:rsidR="0030416C" w:rsidRDefault="0030416C">
                          <w:pPr>
                            <w:pStyle w:val="Sinespaciado"/>
                            <w:rPr>
                              <w:rFonts w:ascii="Times New Roman" w:hAnsi="Times New Roman"/>
                              <w:b/>
                              <w:lang w:val="pt-BR"/>
                            </w:rPr>
                          </w:pPr>
                          <w:r>
                            <w:rPr>
                              <w:rFonts w:ascii="Times New Roman" w:hAnsi="Times New Roman"/>
                              <w:b/>
                              <w:lang w:val="pt-BR"/>
                            </w:rPr>
                            <w:t xml:space="preserve">DOI: </w:t>
                          </w:r>
                          <w:r w:rsidR="004120B6" w:rsidRPr="004120B6">
                            <w:rPr>
                              <w:rFonts w:ascii="Times New Roman" w:hAnsi="Times New Roman"/>
                              <w:b/>
                              <w:lang w:val="pt-BR"/>
                            </w:rPr>
                            <w:t>10.23857/pc.v6i3.2420</w:t>
                          </w:r>
                        </w:p>
                        <w:p w:rsidR="0030416C" w:rsidRDefault="0030416C">
                          <w:pPr>
                            <w:pStyle w:val="Sinespaciado"/>
                            <w:rPr>
                              <w:rFonts w:ascii="Times New Roman" w:hAnsi="Times New Roman"/>
                              <w:b/>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8" style="position:absolute;margin-left:294.7pt;margin-top:-33.1pt;width:247.9pt;height:74.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30416C" w:rsidRDefault="0030416C">
                    <w:pPr>
                      <w:pStyle w:val="Sinespaciado"/>
                      <w:rPr>
                        <w:rFonts w:ascii="Times New Roman" w:hAnsi="Times New Roman"/>
                        <w:b/>
                      </w:rPr>
                    </w:pPr>
                    <w:r>
                      <w:rPr>
                        <w:rFonts w:ascii="Times New Roman" w:hAnsi="Times New Roman"/>
                        <w:b/>
                      </w:rPr>
                      <w:t xml:space="preserve">Pol. Con. </w:t>
                    </w:r>
                    <w:r w:rsidR="00652B17">
                      <w:rPr>
                        <w:rFonts w:ascii="Times New Roman" w:hAnsi="Times New Roman"/>
                        <w:b/>
                        <w:color w:val="000000"/>
                      </w:rPr>
                      <w:t>(Edición núm. 56</w:t>
                    </w:r>
                    <w:r w:rsidR="005B7959">
                      <w:rPr>
                        <w:rFonts w:ascii="Times New Roman" w:hAnsi="Times New Roman"/>
                        <w:b/>
                        <w:color w:val="000000"/>
                      </w:rPr>
                      <w:t>) Vol. 6</w:t>
                    </w:r>
                    <w:r w:rsidR="00652B17">
                      <w:rPr>
                        <w:rFonts w:ascii="Times New Roman" w:hAnsi="Times New Roman"/>
                        <w:b/>
                        <w:color w:val="000000"/>
                      </w:rPr>
                      <w:t>, No 3</w:t>
                    </w:r>
                  </w:p>
                  <w:p w:rsidR="0030416C" w:rsidRDefault="00652B17">
                    <w:pPr>
                      <w:pStyle w:val="Sinespaciado"/>
                      <w:rPr>
                        <w:rFonts w:ascii="Times New Roman" w:hAnsi="Times New Roman"/>
                        <w:b/>
                        <w:lang w:val="pt-BR"/>
                      </w:rPr>
                    </w:pPr>
                    <w:proofErr w:type="spellStart"/>
                    <w:r>
                      <w:rPr>
                        <w:rFonts w:ascii="Times New Roman" w:hAnsi="Times New Roman"/>
                        <w:b/>
                        <w:lang w:val="pt-BR"/>
                      </w:rPr>
                      <w:t>Marz</w:t>
                    </w:r>
                    <w:r w:rsidR="009050F5">
                      <w:rPr>
                        <w:rFonts w:ascii="Times New Roman" w:hAnsi="Times New Roman"/>
                        <w:b/>
                        <w:lang w:val="pt-BR"/>
                      </w:rPr>
                      <w:t>o</w:t>
                    </w:r>
                    <w:proofErr w:type="spellEnd"/>
                    <w:r w:rsidR="0030416C">
                      <w:rPr>
                        <w:rFonts w:ascii="Times New Roman" w:hAnsi="Times New Roman"/>
                        <w:b/>
                        <w:lang w:val="pt-BR"/>
                      </w:rPr>
                      <w:t xml:space="preserve"> </w:t>
                    </w:r>
                    <w:r w:rsidR="0030416C">
                      <w:rPr>
                        <w:rFonts w:ascii="Times New Roman" w:hAnsi="Times New Roman"/>
                        <w:b/>
                        <w:lang w:val="pt-PT"/>
                      </w:rPr>
                      <w:t>2021</w:t>
                    </w:r>
                    <w:r w:rsidR="0030416C">
                      <w:rPr>
                        <w:rFonts w:ascii="Times New Roman" w:hAnsi="Times New Roman"/>
                        <w:b/>
                        <w:lang w:val="pt-BR"/>
                      </w:rPr>
                      <w:t xml:space="preserve">, pp. </w:t>
                    </w:r>
                    <w:r w:rsidR="00004D28">
                      <w:rPr>
                        <w:rFonts w:ascii="Times New Roman" w:hAnsi="Times New Roman"/>
                        <w:b/>
                        <w:lang w:val="pt-BR"/>
                      </w:rPr>
                      <w:t>1039-1061</w:t>
                    </w:r>
                    <w:r w:rsidR="00AB0E67">
                      <w:rPr>
                        <w:rFonts w:ascii="Times New Roman" w:hAnsi="Times New Roman"/>
                        <w:b/>
                        <w:lang w:val="pt-BR"/>
                      </w:rPr>
                      <w:tab/>
                    </w:r>
                  </w:p>
                  <w:p w:rsidR="0030416C" w:rsidRDefault="0030416C">
                    <w:pPr>
                      <w:pStyle w:val="Sinespaciado"/>
                      <w:rPr>
                        <w:rFonts w:ascii="Times New Roman" w:hAnsi="Times New Roman"/>
                        <w:b/>
                        <w:lang w:val="pt-BR"/>
                      </w:rPr>
                    </w:pPr>
                    <w:r>
                      <w:rPr>
                        <w:rFonts w:ascii="Times New Roman" w:hAnsi="Times New Roman"/>
                        <w:b/>
                        <w:lang w:val="pt-BR"/>
                      </w:rPr>
                      <w:t>ISSN: 2550 - 682X</w:t>
                    </w:r>
                  </w:p>
                  <w:p w:rsidR="0030416C" w:rsidRDefault="0030416C">
                    <w:pPr>
                      <w:pStyle w:val="Sinespaciado"/>
                      <w:rPr>
                        <w:rFonts w:ascii="Times New Roman" w:hAnsi="Times New Roman"/>
                        <w:b/>
                        <w:lang w:val="pt-BR"/>
                      </w:rPr>
                    </w:pPr>
                    <w:r>
                      <w:rPr>
                        <w:rFonts w:ascii="Times New Roman" w:hAnsi="Times New Roman"/>
                        <w:b/>
                        <w:lang w:val="pt-BR"/>
                      </w:rPr>
                      <w:t xml:space="preserve">DOI: </w:t>
                    </w:r>
                    <w:r w:rsidR="004120B6" w:rsidRPr="004120B6">
                      <w:rPr>
                        <w:rFonts w:ascii="Times New Roman" w:hAnsi="Times New Roman"/>
                        <w:b/>
                        <w:lang w:val="pt-BR"/>
                      </w:rPr>
                      <w:t>10.23857/pc.v6i3.2420</w:t>
                    </w:r>
                  </w:p>
                  <w:p w:rsidR="0030416C" w:rsidRDefault="0030416C">
                    <w:pPr>
                      <w:pStyle w:val="Sinespaciado"/>
                      <w:rPr>
                        <w:rFonts w:ascii="Times New Roman" w:hAnsi="Times New Roman"/>
                        <w:b/>
                        <w:lang w:val="pt-BR"/>
                      </w:rPr>
                    </w:pPr>
                  </w:p>
                </w:txbxContent>
              </v:textbox>
            </v:rect>
          </w:pict>
        </mc:Fallback>
      </mc:AlternateContent>
    </w:r>
    <w:r>
      <w:t xml:space="preserve"> </w:t>
    </w:r>
  </w:p>
  <w:p w:rsidR="0030416C" w:rsidRDefault="0030416C">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16C" w:rsidRDefault="0030416C">
    <w:pPr>
      <w:pStyle w:val="Encabezado"/>
    </w:pPr>
    <w:r>
      <w:rPr>
        <w:noProof/>
        <w:lang w:eastAsia="es-EC"/>
      </w:rPr>
      <mc:AlternateContent>
        <mc:Choice Requires="wps">
          <w:drawing>
            <wp:anchor distT="0" distB="0" distL="114300" distR="114300" simplePos="0" relativeHeight="251661824" behindDoc="0" locked="0" layoutInCell="1" allowOverlap="1">
              <wp:simplePos x="0" y="0"/>
              <wp:positionH relativeFrom="margin">
                <wp:align>left</wp:align>
              </wp:positionH>
              <wp:positionV relativeFrom="paragraph">
                <wp:posOffset>-98425</wp:posOffset>
              </wp:positionV>
              <wp:extent cx="5995670" cy="478155"/>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8155"/>
                      </a:xfrm>
                      <a:prstGeom prst="rect">
                        <a:avLst/>
                      </a:prstGeom>
                      <a:noFill/>
                      <a:ln>
                        <a:noFill/>
                      </a:ln>
                    </wps:spPr>
                    <wps:txbx>
                      <w:txbxContent>
                        <w:p w:rsidR="0030416C" w:rsidRPr="00674FA4" w:rsidRDefault="00686DC5">
                          <w:pPr>
                            <w:spacing w:line="240" w:lineRule="auto"/>
                            <w:jc w:val="center"/>
                            <w:rPr>
                              <w:rFonts w:ascii="Times New Roman" w:eastAsia="Times New Roman" w:hAnsi="Times New Roman"/>
                              <w:sz w:val="24"/>
                              <w:szCs w:val="24"/>
                              <w:lang w:eastAsia="es-ES"/>
                            </w:rPr>
                          </w:pPr>
                          <w:r w:rsidRPr="00686DC5">
                            <w:rPr>
                              <w:rFonts w:ascii="Times New Roman" w:hAnsi="Times New Roman"/>
                              <w:color w:val="000000"/>
                              <w:sz w:val="24"/>
                              <w:szCs w:val="24"/>
                            </w:rPr>
                            <w:t xml:space="preserve">Diseño de una planta de tratamientos de aguas miel de </w:t>
                          </w:r>
                          <w:proofErr w:type="spellStart"/>
                          <w:r w:rsidRPr="00686DC5">
                            <w:rPr>
                              <w:rFonts w:ascii="Times New Roman" w:hAnsi="Times New Roman"/>
                              <w:color w:val="000000"/>
                              <w:sz w:val="24"/>
                              <w:szCs w:val="24"/>
                            </w:rPr>
                            <w:t>Kilamupi</w:t>
                          </w:r>
                          <w:proofErr w:type="spellEnd"/>
                          <w:r w:rsidRPr="00686DC5">
                            <w:rPr>
                              <w:rFonts w:ascii="Times New Roman" w:hAnsi="Times New Roman"/>
                              <w:color w:val="000000"/>
                              <w:sz w:val="24"/>
                              <w:szCs w:val="24"/>
                            </w:rPr>
                            <w:t xml:space="preserve"> café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40" style="position:absolute;margin-left:0;margin-top:-7.75pt;width:472.1pt;height:37.65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" filled="f" stroked="f">
              <v:textbox>
                <w:txbxContent>
                  <w:p w:rsidR="0030416C" w:rsidRPr="00674FA4" w:rsidRDefault="00686DC5">
                    <w:pPr>
                      <w:spacing w:line="240" w:lineRule="auto"/>
                      <w:jc w:val="center"/>
                      <w:rPr>
                        <w:rFonts w:ascii="Times New Roman" w:eastAsia="Times New Roman" w:hAnsi="Times New Roman"/>
                        <w:sz w:val="24"/>
                        <w:szCs w:val="24"/>
                        <w:lang w:eastAsia="es-ES"/>
                      </w:rPr>
                    </w:pPr>
                    <w:r w:rsidRPr="00686DC5">
                      <w:rPr>
                        <w:rFonts w:ascii="Times New Roman" w:hAnsi="Times New Roman"/>
                        <w:color w:val="000000"/>
                        <w:sz w:val="24"/>
                        <w:szCs w:val="24"/>
                      </w:rPr>
                      <w:t xml:space="preserve">Diseño de una planta de tratamientos de aguas miel de </w:t>
                    </w:r>
                    <w:proofErr w:type="spellStart"/>
                    <w:r w:rsidRPr="00686DC5">
                      <w:rPr>
                        <w:rFonts w:ascii="Times New Roman" w:hAnsi="Times New Roman"/>
                        <w:color w:val="000000"/>
                        <w:sz w:val="24"/>
                        <w:szCs w:val="24"/>
                      </w:rPr>
                      <w:t>Kilamupi</w:t>
                    </w:r>
                    <w:proofErr w:type="spellEnd"/>
                    <w:r w:rsidRPr="00686DC5">
                      <w:rPr>
                        <w:rFonts w:ascii="Times New Roman" w:hAnsi="Times New Roman"/>
                        <w:color w:val="000000"/>
                        <w:sz w:val="24"/>
                        <w:szCs w:val="24"/>
                      </w:rPr>
                      <w:t xml:space="preserve"> café</w:t>
                    </w:r>
                  </w:p>
                </w:txbxContent>
              </v:textbox>
              <w10:wrap anchorx="margin"/>
            </v:rect>
          </w:pict>
        </mc:Fallback>
      </mc:AlternateContent>
    </w:r>
    <w:r>
      <w:rPr>
        <w:noProof/>
        <w:lang w:eastAsia="es-EC"/>
      </w:rPr>
      <w:drawing>
        <wp:anchor distT="0" distB="0" distL="0" distR="0" simplePos="0" relativeHeight="251651584" behindDoc="1" locked="0" layoutInCell="1" allowOverlap="1">
          <wp:simplePos x="0" y="0"/>
          <wp:positionH relativeFrom="column">
            <wp:posOffset>-885190</wp:posOffset>
          </wp:positionH>
          <wp:positionV relativeFrom="paragraph">
            <wp:posOffset>-170180</wp:posOffset>
          </wp:positionV>
          <wp:extent cx="7768590" cy="683895"/>
          <wp:effectExtent l="0" t="0" r="3810" b="1905"/>
          <wp:wrapNone/>
          <wp:docPr id="74"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416C" w:rsidRDefault="0030416C">
    <w:pPr>
      <w:pStyle w:val="Encabezado"/>
    </w:pPr>
  </w:p>
  <w:p w:rsidR="0030416C" w:rsidRDefault="0030416C">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16C" w:rsidRDefault="00652B17">
    <w:pPr>
      <w:pStyle w:val="Encabezado"/>
      <w:tabs>
        <w:tab w:val="left" w:pos="503"/>
        <w:tab w:val="right" w:pos="9404"/>
      </w:tabs>
    </w:pPr>
    <w:r>
      <w:rPr>
        <w:noProof/>
        <w:lang w:eastAsia="es-EC"/>
      </w:rPr>
      <mc:AlternateContent>
        <mc:Choice Requires="wps">
          <w:drawing>
            <wp:anchor distT="0" distB="0" distL="114300" distR="114300" simplePos="0" relativeHeight="251662848" behindDoc="0" locked="0" layoutInCell="1" allowOverlap="1">
              <wp:simplePos x="0" y="0"/>
              <wp:positionH relativeFrom="column">
                <wp:posOffset>-562610</wp:posOffset>
              </wp:positionH>
              <wp:positionV relativeFrom="paragraph">
                <wp:posOffset>-145415</wp:posOffset>
              </wp:positionV>
              <wp:extent cx="6969760" cy="45720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97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16C" w:rsidRPr="00421C00" w:rsidRDefault="00686DC5" w:rsidP="00686DC5">
                          <w:pPr>
                            <w:jc w:val="center"/>
                            <w:rPr>
                              <w:rFonts w:ascii="Times New Roman" w:hAnsi="Times New Roman"/>
                              <w:sz w:val="24"/>
                              <w:szCs w:val="24"/>
                            </w:rPr>
                          </w:pPr>
                          <w:r w:rsidRPr="00686DC5">
                            <w:rPr>
                              <w:rFonts w:ascii="Times New Roman" w:hAnsi="Times New Roman"/>
                              <w:sz w:val="24"/>
                              <w:szCs w:val="24"/>
                            </w:rPr>
                            <w:t xml:space="preserve">William Xavier Ibáñez Moreno, Jessica Paola Arcos Logroño, Liz de Lourdes Ortiz Contreras, </w:t>
                          </w:r>
                          <w:proofErr w:type="spellStart"/>
                          <w:r w:rsidRPr="00686DC5">
                            <w:rPr>
                              <w:rFonts w:ascii="Times New Roman" w:hAnsi="Times New Roman"/>
                              <w:sz w:val="24"/>
                              <w:szCs w:val="24"/>
                            </w:rPr>
                            <w:t>Bori</w:t>
                          </w:r>
                          <w:proofErr w:type="spellEnd"/>
                          <w:r w:rsidRPr="00686DC5">
                            <w:rPr>
                              <w:rFonts w:ascii="Times New Roman" w:hAnsi="Times New Roman"/>
                              <w:sz w:val="24"/>
                              <w:szCs w:val="24"/>
                            </w:rPr>
                            <w:t xml:space="preserve"> Javier Ortega Naranjo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41" style="position:absolute;margin-left:-44.3pt;margin-top:-11.45pt;width:548.8pt;height: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" filled="f" stroked="f">
              <v:textbox>
                <w:txbxContent>
                  <w:p w:rsidR="0030416C" w:rsidRPr="00421C00" w:rsidRDefault="00686DC5" w:rsidP="00686DC5">
                    <w:pPr>
                      <w:jc w:val="center"/>
                      <w:rPr>
                        <w:rFonts w:ascii="Times New Roman" w:hAnsi="Times New Roman"/>
                        <w:sz w:val="24"/>
                        <w:szCs w:val="24"/>
                      </w:rPr>
                    </w:pPr>
                    <w:r w:rsidRPr="00686DC5">
                      <w:rPr>
                        <w:rFonts w:ascii="Times New Roman" w:hAnsi="Times New Roman"/>
                        <w:sz w:val="24"/>
                        <w:szCs w:val="24"/>
                      </w:rPr>
                      <w:t xml:space="preserve">William Xavier Ibáñez Moreno, Jessica Paola Arcos Logroño, Liz de Lourdes Ortiz Contreras, </w:t>
                    </w:r>
                    <w:proofErr w:type="spellStart"/>
                    <w:r w:rsidRPr="00686DC5">
                      <w:rPr>
                        <w:rFonts w:ascii="Times New Roman" w:hAnsi="Times New Roman"/>
                        <w:sz w:val="24"/>
                        <w:szCs w:val="24"/>
                      </w:rPr>
                      <w:t>Bori</w:t>
                    </w:r>
                    <w:proofErr w:type="spellEnd"/>
                    <w:r w:rsidRPr="00686DC5">
                      <w:rPr>
                        <w:rFonts w:ascii="Times New Roman" w:hAnsi="Times New Roman"/>
                        <w:sz w:val="24"/>
                        <w:szCs w:val="24"/>
                      </w:rPr>
                      <w:t xml:space="preserve"> Javier Ortega Naranjo</w:t>
                    </w:r>
                  </w:p>
                </w:txbxContent>
              </v:textbox>
            </v:rect>
          </w:pict>
        </mc:Fallback>
      </mc:AlternateContent>
    </w:r>
    <w:r w:rsidR="0030416C">
      <w:rPr>
        <w:noProof/>
        <w:lang w:eastAsia="es-EC"/>
      </w:rPr>
      <w:drawing>
        <wp:anchor distT="0" distB="0" distL="0" distR="0" simplePos="0" relativeHeight="251652608" behindDoc="1" locked="0" layoutInCell="1" allowOverlap="1">
          <wp:simplePos x="0" y="0"/>
          <wp:positionH relativeFrom="column">
            <wp:posOffset>-913765</wp:posOffset>
          </wp:positionH>
          <wp:positionV relativeFrom="paragraph">
            <wp:posOffset>-191770</wp:posOffset>
          </wp:positionV>
          <wp:extent cx="7768590" cy="683895"/>
          <wp:effectExtent l="0" t="0" r="3810" b="1905"/>
          <wp:wrapNone/>
          <wp:docPr id="75"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30416C">
      <w:tab/>
    </w:r>
  </w:p>
  <w:p w:rsidR="0030416C" w:rsidRDefault="0030416C">
    <w:pPr>
      <w:pStyle w:val="Encabezado"/>
      <w:tabs>
        <w:tab w:val="left" w:pos="503"/>
        <w:tab w:val="right" w:pos="9404"/>
      </w:tabs>
    </w:pPr>
  </w:p>
  <w:p w:rsidR="0030416C" w:rsidRDefault="0030416C">
    <w:pPr>
      <w:pStyle w:val="Encabezado"/>
      <w:tabs>
        <w:tab w:val="left" w:pos="503"/>
        <w:tab w:val="right" w:pos="9404"/>
      </w:tabs>
    </w:pPr>
  </w:p>
  <w:p w:rsidR="0030416C" w:rsidRDefault="0030416C">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16C" w:rsidRDefault="0030416C">
    <w:pPr>
      <w:pStyle w:val="Encabezado"/>
    </w:pPr>
    <w:proofErr w:type="spellStart"/>
    <w:r>
      <w:t>Dddddddddd</w:t>
    </w:r>
    <w:proofErr w:type="spellEnd"/>
  </w:p>
  <w:p w:rsidR="0030416C" w:rsidRDefault="0030416C">
    <w:pPr>
      <w:pStyle w:val="Encabezado"/>
    </w:pPr>
    <w:proofErr w:type="spellStart"/>
    <w:proofErr w:type="gramStart"/>
    <w:r>
      <w:t>eeeeeeeeeeeeeeeee</w:t>
    </w:r>
    <w:proofErr w:type="spellEnd"/>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42540FE"/>
    <w:multiLevelType w:val="hybridMultilevel"/>
    <w:tmpl w:val="058660B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5AB3385"/>
    <w:multiLevelType w:val="hybridMultilevel"/>
    <w:tmpl w:val="275C3B20"/>
    <w:lvl w:ilvl="0" w:tplc="300A0013">
      <w:start w:val="1"/>
      <w:numFmt w:val="upperRoman"/>
      <w:lvlText w:val="%1."/>
      <w:lvlJc w:val="right"/>
      <w:pPr>
        <w:ind w:left="720" w:hanging="360"/>
      </w:pPr>
    </w:lvl>
    <w:lvl w:ilvl="1" w:tplc="9670F430">
      <w:start w:val="1"/>
      <w:numFmt w:val="decimal"/>
      <w:lvlText w:val="%2."/>
      <w:lvlJc w:val="left"/>
      <w:pPr>
        <w:ind w:left="1785" w:hanging="705"/>
      </w:pPr>
      <w:rPr>
        <w:rFonts w:hint="default"/>
      </w:rPr>
    </w:lvl>
    <w:lvl w:ilvl="2" w:tplc="C47C7ADA">
      <w:numFmt w:val="bullet"/>
      <w:lvlText w:val="-"/>
      <w:lvlJc w:val="left"/>
      <w:pPr>
        <w:ind w:left="2685" w:hanging="705"/>
      </w:pPr>
      <w:rPr>
        <w:rFonts w:ascii="Times New Roman" w:eastAsia="SimSun" w:hAnsi="Times New Roman" w:cs="Times New Roman" w:hint="default"/>
      </w:rPr>
    </w:lvl>
    <w:lvl w:ilvl="3" w:tplc="A14A2C34">
      <w:numFmt w:val="bullet"/>
      <w:lvlText w:val="•"/>
      <w:lvlJc w:val="left"/>
      <w:pPr>
        <w:ind w:left="2880" w:hanging="360"/>
      </w:pPr>
      <w:rPr>
        <w:rFonts w:ascii="Times New Roman" w:eastAsia="SimSun" w:hAnsi="Times New Roman" w:cs="Times New Roman" w:hint="default"/>
      </w:r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71267D6"/>
    <w:multiLevelType w:val="hybridMultilevel"/>
    <w:tmpl w:val="0F7A4012"/>
    <w:lvl w:ilvl="0" w:tplc="5A86272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01F3696"/>
    <w:multiLevelType w:val="hybridMultilevel"/>
    <w:tmpl w:val="9F74BE6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17012EE6"/>
    <w:multiLevelType w:val="hybridMultilevel"/>
    <w:tmpl w:val="4E00C27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48E11CA"/>
    <w:multiLevelType w:val="hybridMultilevel"/>
    <w:tmpl w:val="396A2662"/>
    <w:lvl w:ilvl="0" w:tplc="5A86272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37B30090"/>
    <w:multiLevelType w:val="hybridMultilevel"/>
    <w:tmpl w:val="71D6B4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4D172A6D"/>
    <w:multiLevelType w:val="hybridMultilevel"/>
    <w:tmpl w:val="EB408C82"/>
    <w:lvl w:ilvl="0" w:tplc="5A86272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53A64D00"/>
    <w:multiLevelType w:val="hybridMultilevel"/>
    <w:tmpl w:val="8696A54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547254CB"/>
    <w:multiLevelType w:val="hybridMultilevel"/>
    <w:tmpl w:val="578635C0"/>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2"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F06377C"/>
    <w:multiLevelType w:val="hybridMultilevel"/>
    <w:tmpl w:val="9586E10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64061083"/>
    <w:multiLevelType w:val="hybridMultilevel"/>
    <w:tmpl w:val="7C02E95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0"/>
  </w:num>
  <w:num w:numId="2">
    <w:abstractNumId w:val="12"/>
  </w:num>
  <w:num w:numId="3">
    <w:abstractNumId w:val="15"/>
  </w:num>
  <w:num w:numId="4">
    <w:abstractNumId w:val="6"/>
  </w:num>
  <w:num w:numId="5">
    <w:abstractNumId w:val="2"/>
  </w:num>
  <w:num w:numId="6">
    <w:abstractNumId w:val="13"/>
  </w:num>
  <w:num w:numId="7">
    <w:abstractNumId w:val="10"/>
  </w:num>
  <w:num w:numId="8">
    <w:abstractNumId w:val="4"/>
  </w:num>
  <w:num w:numId="9">
    <w:abstractNumId w:val="5"/>
  </w:num>
  <w:num w:numId="10">
    <w:abstractNumId w:val="11"/>
  </w:num>
  <w:num w:numId="11">
    <w:abstractNumId w:val="1"/>
  </w:num>
  <w:num w:numId="12">
    <w:abstractNumId w:val="14"/>
  </w:num>
  <w:num w:numId="13">
    <w:abstractNumId w:val="3"/>
  </w:num>
  <w:num w:numId="14">
    <w:abstractNumId w:val="9"/>
  </w:num>
  <w:num w:numId="15">
    <w:abstractNumId w:val="7"/>
  </w:num>
  <w:num w:numId="16">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proofState w:spelling="clean" w:grammar="clean"/>
  <w:defaultTabStop w:val="708"/>
  <w:hyphenationZone w:val="425"/>
  <w:evenAndOddHeaders/>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4D28"/>
    <w:rsid w:val="00006440"/>
    <w:rsid w:val="000069C5"/>
    <w:rsid w:val="00007AB0"/>
    <w:rsid w:val="00011838"/>
    <w:rsid w:val="00012490"/>
    <w:rsid w:val="00012559"/>
    <w:rsid w:val="0001266A"/>
    <w:rsid w:val="00013A7D"/>
    <w:rsid w:val="000175F9"/>
    <w:rsid w:val="00017EBF"/>
    <w:rsid w:val="000202F7"/>
    <w:rsid w:val="00020922"/>
    <w:rsid w:val="00023B1B"/>
    <w:rsid w:val="00023BB6"/>
    <w:rsid w:val="000248ED"/>
    <w:rsid w:val="0002633D"/>
    <w:rsid w:val="000300E5"/>
    <w:rsid w:val="00034BC7"/>
    <w:rsid w:val="00034FBC"/>
    <w:rsid w:val="00036943"/>
    <w:rsid w:val="00040B65"/>
    <w:rsid w:val="00040C92"/>
    <w:rsid w:val="00042BEF"/>
    <w:rsid w:val="0005050D"/>
    <w:rsid w:val="00051063"/>
    <w:rsid w:val="000565EB"/>
    <w:rsid w:val="0005688C"/>
    <w:rsid w:val="00061DD8"/>
    <w:rsid w:val="00062561"/>
    <w:rsid w:val="00062B38"/>
    <w:rsid w:val="00062B9B"/>
    <w:rsid w:val="00073657"/>
    <w:rsid w:val="00075B3F"/>
    <w:rsid w:val="00076E8D"/>
    <w:rsid w:val="00082E5B"/>
    <w:rsid w:val="0008310A"/>
    <w:rsid w:val="00083BA1"/>
    <w:rsid w:val="00083CF9"/>
    <w:rsid w:val="000848D5"/>
    <w:rsid w:val="00090512"/>
    <w:rsid w:val="00091FB5"/>
    <w:rsid w:val="00092032"/>
    <w:rsid w:val="00093BEA"/>
    <w:rsid w:val="00093E6B"/>
    <w:rsid w:val="000964E0"/>
    <w:rsid w:val="000A24E6"/>
    <w:rsid w:val="000A3B25"/>
    <w:rsid w:val="000A5087"/>
    <w:rsid w:val="000A6B5A"/>
    <w:rsid w:val="000B04AD"/>
    <w:rsid w:val="000B45A8"/>
    <w:rsid w:val="000B60D8"/>
    <w:rsid w:val="000B64C6"/>
    <w:rsid w:val="000C0B14"/>
    <w:rsid w:val="000C1893"/>
    <w:rsid w:val="000C1940"/>
    <w:rsid w:val="000C1FCE"/>
    <w:rsid w:val="000C3690"/>
    <w:rsid w:val="000C57E0"/>
    <w:rsid w:val="000C6081"/>
    <w:rsid w:val="000D0875"/>
    <w:rsid w:val="000D299B"/>
    <w:rsid w:val="000D4922"/>
    <w:rsid w:val="000D7AC3"/>
    <w:rsid w:val="000E0CE7"/>
    <w:rsid w:val="000E466D"/>
    <w:rsid w:val="000F13D3"/>
    <w:rsid w:val="000F164B"/>
    <w:rsid w:val="000F7F7A"/>
    <w:rsid w:val="00101B51"/>
    <w:rsid w:val="00105565"/>
    <w:rsid w:val="00112BE6"/>
    <w:rsid w:val="0012153E"/>
    <w:rsid w:val="0012558C"/>
    <w:rsid w:val="00126213"/>
    <w:rsid w:val="00126CC1"/>
    <w:rsid w:val="001301AB"/>
    <w:rsid w:val="00134469"/>
    <w:rsid w:val="0013480A"/>
    <w:rsid w:val="001436A7"/>
    <w:rsid w:val="0014457A"/>
    <w:rsid w:val="00145504"/>
    <w:rsid w:val="0014550F"/>
    <w:rsid w:val="00145A9A"/>
    <w:rsid w:val="00145E70"/>
    <w:rsid w:val="001527E0"/>
    <w:rsid w:val="00153F4E"/>
    <w:rsid w:val="00156308"/>
    <w:rsid w:val="00157685"/>
    <w:rsid w:val="001643D6"/>
    <w:rsid w:val="0016549C"/>
    <w:rsid w:val="0016588D"/>
    <w:rsid w:val="00167182"/>
    <w:rsid w:val="00174F31"/>
    <w:rsid w:val="00180949"/>
    <w:rsid w:val="0018165D"/>
    <w:rsid w:val="0018182D"/>
    <w:rsid w:val="00181F84"/>
    <w:rsid w:val="00190950"/>
    <w:rsid w:val="0019140B"/>
    <w:rsid w:val="0019212E"/>
    <w:rsid w:val="00194127"/>
    <w:rsid w:val="00194C16"/>
    <w:rsid w:val="001A0545"/>
    <w:rsid w:val="001A103A"/>
    <w:rsid w:val="001A2534"/>
    <w:rsid w:val="001A5F48"/>
    <w:rsid w:val="001B34A6"/>
    <w:rsid w:val="001B6E9C"/>
    <w:rsid w:val="001C1687"/>
    <w:rsid w:val="001C5993"/>
    <w:rsid w:val="001C6E47"/>
    <w:rsid w:val="001D3732"/>
    <w:rsid w:val="001D3FAA"/>
    <w:rsid w:val="001D49CD"/>
    <w:rsid w:val="001D4EBA"/>
    <w:rsid w:val="001D5492"/>
    <w:rsid w:val="001D6907"/>
    <w:rsid w:val="001D72D0"/>
    <w:rsid w:val="001E740F"/>
    <w:rsid w:val="001F22A0"/>
    <w:rsid w:val="001F28CA"/>
    <w:rsid w:val="001F6FDE"/>
    <w:rsid w:val="001F7751"/>
    <w:rsid w:val="00210FBC"/>
    <w:rsid w:val="00211884"/>
    <w:rsid w:val="002118A8"/>
    <w:rsid w:val="00211E05"/>
    <w:rsid w:val="00212548"/>
    <w:rsid w:val="00212554"/>
    <w:rsid w:val="00215AD1"/>
    <w:rsid w:val="00215D06"/>
    <w:rsid w:val="00221E28"/>
    <w:rsid w:val="00223546"/>
    <w:rsid w:val="002235B9"/>
    <w:rsid w:val="002244B6"/>
    <w:rsid w:val="00224724"/>
    <w:rsid w:val="00230C51"/>
    <w:rsid w:val="00232AC8"/>
    <w:rsid w:val="00232F52"/>
    <w:rsid w:val="002330C8"/>
    <w:rsid w:val="0023316D"/>
    <w:rsid w:val="00234302"/>
    <w:rsid w:val="00234B9D"/>
    <w:rsid w:val="00235953"/>
    <w:rsid w:val="00241514"/>
    <w:rsid w:val="0024152E"/>
    <w:rsid w:val="00242669"/>
    <w:rsid w:val="0024756A"/>
    <w:rsid w:val="00251D36"/>
    <w:rsid w:val="00251F62"/>
    <w:rsid w:val="00252CEB"/>
    <w:rsid w:val="00254A9F"/>
    <w:rsid w:val="002560FF"/>
    <w:rsid w:val="0025631D"/>
    <w:rsid w:val="002564DE"/>
    <w:rsid w:val="00260B7F"/>
    <w:rsid w:val="002638E0"/>
    <w:rsid w:val="00264FCD"/>
    <w:rsid w:val="00272924"/>
    <w:rsid w:val="00273811"/>
    <w:rsid w:val="0027402B"/>
    <w:rsid w:val="00275282"/>
    <w:rsid w:val="002755F7"/>
    <w:rsid w:val="002801DF"/>
    <w:rsid w:val="00281D68"/>
    <w:rsid w:val="00292016"/>
    <w:rsid w:val="002929B5"/>
    <w:rsid w:val="00293724"/>
    <w:rsid w:val="002942FC"/>
    <w:rsid w:val="002959BF"/>
    <w:rsid w:val="00295CDA"/>
    <w:rsid w:val="002A0CA8"/>
    <w:rsid w:val="002A602E"/>
    <w:rsid w:val="002B0388"/>
    <w:rsid w:val="002B16FD"/>
    <w:rsid w:val="002B315B"/>
    <w:rsid w:val="002B465A"/>
    <w:rsid w:val="002B6ECE"/>
    <w:rsid w:val="002C12C9"/>
    <w:rsid w:val="002C1C6E"/>
    <w:rsid w:val="002C276F"/>
    <w:rsid w:val="002C292A"/>
    <w:rsid w:val="002C5D3B"/>
    <w:rsid w:val="002C680C"/>
    <w:rsid w:val="002C7962"/>
    <w:rsid w:val="002C79E1"/>
    <w:rsid w:val="002D18DF"/>
    <w:rsid w:val="002D1977"/>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416C"/>
    <w:rsid w:val="003043B1"/>
    <w:rsid w:val="00306738"/>
    <w:rsid w:val="003067EB"/>
    <w:rsid w:val="00307267"/>
    <w:rsid w:val="0031042F"/>
    <w:rsid w:val="00310BB4"/>
    <w:rsid w:val="00312712"/>
    <w:rsid w:val="00312EA8"/>
    <w:rsid w:val="00314A25"/>
    <w:rsid w:val="00317747"/>
    <w:rsid w:val="0032072F"/>
    <w:rsid w:val="0032229E"/>
    <w:rsid w:val="0032310A"/>
    <w:rsid w:val="003260C2"/>
    <w:rsid w:val="003270FF"/>
    <w:rsid w:val="00327311"/>
    <w:rsid w:val="00333A99"/>
    <w:rsid w:val="00333B32"/>
    <w:rsid w:val="00336204"/>
    <w:rsid w:val="003364B5"/>
    <w:rsid w:val="00341027"/>
    <w:rsid w:val="003412D3"/>
    <w:rsid w:val="00342FF6"/>
    <w:rsid w:val="00345497"/>
    <w:rsid w:val="0035019F"/>
    <w:rsid w:val="003545A9"/>
    <w:rsid w:val="00356CCC"/>
    <w:rsid w:val="00360FB3"/>
    <w:rsid w:val="0036426F"/>
    <w:rsid w:val="003657C2"/>
    <w:rsid w:val="00365B67"/>
    <w:rsid w:val="003676A9"/>
    <w:rsid w:val="003706A9"/>
    <w:rsid w:val="0037352C"/>
    <w:rsid w:val="003758C9"/>
    <w:rsid w:val="00376CB6"/>
    <w:rsid w:val="0037700A"/>
    <w:rsid w:val="00382471"/>
    <w:rsid w:val="00384345"/>
    <w:rsid w:val="00385D4F"/>
    <w:rsid w:val="00386E75"/>
    <w:rsid w:val="003875DE"/>
    <w:rsid w:val="003916B5"/>
    <w:rsid w:val="00391F56"/>
    <w:rsid w:val="0039239A"/>
    <w:rsid w:val="00395AEB"/>
    <w:rsid w:val="003961AF"/>
    <w:rsid w:val="0039625B"/>
    <w:rsid w:val="003A01A3"/>
    <w:rsid w:val="003A76B0"/>
    <w:rsid w:val="003B1B99"/>
    <w:rsid w:val="003B4D04"/>
    <w:rsid w:val="003B50BB"/>
    <w:rsid w:val="003B75A8"/>
    <w:rsid w:val="003C0542"/>
    <w:rsid w:val="003C4CA4"/>
    <w:rsid w:val="003C5F6F"/>
    <w:rsid w:val="003C6C1A"/>
    <w:rsid w:val="003D7390"/>
    <w:rsid w:val="003E05C8"/>
    <w:rsid w:val="003E57D4"/>
    <w:rsid w:val="003E59B5"/>
    <w:rsid w:val="003E75AF"/>
    <w:rsid w:val="003F3D02"/>
    <w:rsid w:val="003F6D01"/>
    <w:rsid w:val="00400305"/>
    <w:rsid w:val="004003B4"/>
    <w:rsid w:val="004014B8"/>
    <w:rsid w:val="00402728"/>
    <w:rsid w:val="00405309"/>
    <w:rsid w:val="00406B74"/>
    <w:rsid w:val="00410D76"/>
    <w:rsid w:val="004120B6"/>
    <w:rsid w:val="004125A5"/>
    <w:rsid w:val="0041615E"/>
    <w:rsid w:val="00420E0A"/>
    <w:rsid w:val="00421C00"/>
    <w:rsid w:val="00421EE2"/>
    <w:rsid w:val="00423E39"/>
    <w:rsid w:val="00424421"/>
    <w:rsid w:val="00427AC3"/>
    <w:rsid w:val="00430133"/>
    <w:rsid w:val="00432397"/>
    <w:rsid w:val="00432FB1"/>
    <w:rsid w:val="00437102"/>
    <w:rsid w:val="00440AD6"/>
    <w:rsid w:val="004418A1"/>
    <w:rsid w:val="00442B84"/>
    <w:rsid w:val="00444929"/>
    <w:rsid w:val="00446010"/>
    <w:rsid w:val="00447280"/>
    <w:rsid w:val="00450647"/>
    <w:rsid w:val="004528AD"/>
    <w:rsid w:val="00454AC6"/>
    <w:rsid w:val="0045589D"/>
    <w:rsid w:val="00457A6C"/>
    <w:rsid w:val="00457BA5"/>
    <w:rsid w:val="00460C34"/>
    <w:rsid w:val="00461818"/>
    <w:rsid w:val="00463F10"/>
    <w:rsid w:val="00466901"/>
    <w:rsid w:val="004671C5"/>
    <w:rsid w:val="00467D98"/>
    <w:rsid w:val="00471882"/>
    <w:rsid w:val="00474801"/>
    <w:rsid w:val="004804F5"/>
    <w:rsid w:val="00481247"/>
    <w:rsid w:val="0048283A"/>
    <w:rsid w:val="00483BAB"/>
    <w:rsid w:val="004873C5"/>
    <w:rsid w:val="00487C67"/>
    <w:rsid w:val="00490AC3"/>
    <w:rsid w:val="00490BFA"/>
    <w:rsid w:val="00491036"/>
    <w:rsid w:val="00493EE6"/>
    <w:rsid w:val="00494165"/>
    <w:rsid w:val="00496CB8"/>
    <w:rsid w:val="004A3E1E"/>
    <w:rsid w:val="004A6FF3"/>
    <w:rsid w:val="004B0CF5"/>
    <w:rsid w:val="004B2078"/>
    <w:rsid w:val="004B4EFB"/>
    <w:rsid w:val="004B4F03"/>
    <w:rsid w:val="004B601F"/>
    <w:rsid w:val="004C052D"/>
    <w:rsid w:val="004C2C52"/>
    <w:rsid w:val="004C784D"/>
    <w:rsid w:val="004D290D"/>
    <w:rsid w:val="004D3832"/>
    <w:rsid w:val="004D6FE3"/>
    <w:rsid w:val="004E07D4"/>
    <w:rsid w:val="004E086F"/>
    <w:rsid w:val="004E14F9"/>
    <w:rsid w:val="004E1BD8"/>
    <w:rsid w:val="004E1F59"/>
    <w:rsid w:val="004E3487"/>
    <w:rsid w:val="004E4DE6"/>
    <w:rsid w:val="004E50C1"/>
    <w:rsid w:val="004F1686"/>
    <w:rsid w:val="004F1823"/>
    <w:rsid w:val="004F193C"/>
    <w:rsid w:val="004F476A"/>
    <w:rsid w:val="00503378"/>
    <w:rsid w:val="00503981"/>
    <w:rsid w:val="00504178"/>
    <w:rsid w:val="00504988"/>
    <w:rsid w:val="00504EB9"/>
    <w:rsid w:val="005111DA"/>
    <w:rsid w:val="005115DC"/>
    <w:rsid w:val="00512E8B"/>
    <w:rsid w:val="00513DFB"/>
    <w:rsid w:val="00513F21"/>
    <w:rsid w:val="0051404A"/>
    <w:rsid w:val="0052101F"/>
    <w:rsid w:val="00521D17"/>
    <w:rsid w:val="00523FA9"/>
    <w:rsid w:val="00525DA6"/>
    <w:rsid w:val="005265AB"/>
    <w:rsid w:val="00534776"/>
    <w:rsid w:val="00534DF3"/>
    <w:rsid w:val="00535867"/>
    <w:rsid w:val="00535892"/>
    <w:rsid w:val="005363DB"/>
    <w:rsid w:val="00541804"/>
    <w:rsid w:val="00542DD4"/>
    <w:rsid w:val="00547E6E"/>
    <w:rsid w:val="00555441"/>
    <w:rsid w:val="0055793D"/>
    <w:rsid w:val="00557B65"/>
    <w:rsid w:val="005637AF"/>
    <w:rsid w:val="005663F1"/>
    <w:rsid w:val="00570B1B"/>
    <w:rsid w:val="00570DD8"/>
    <w:rsid w:val="005760C0"/>
    <w:rsid w:val="005835B0"/>
    <w:rsid w:val="0058573F"/>
    <w:rsid w:val="00586BCF"/>
    <w:rsid w:val="00586F24"/>
    <w:rsid w:val="00592D2A"/>
    <w:rsid w:val="00594E3F"/>
    <w:rsid w:val="005959B5"/>
    <w:rsid w:val="00595FB5"/>
    <w:rsid w:val="005A3C36"/>
    <w:rsid w:val="005A476F"/>
    <w:rsid w:val="005A79E1"/>
    <w:rsid w:val="005B0BDF"/>
    <w:rsid w:val="005B3681"/>
    <w:rsid w:val="005B4549"/>
    <w:rsid w:val="005B4F3A"/>
    <w:rsid w:val="005B5B55"/>
    <w:rsid w:val="005B5D18"/>
    <w:rsid w:val="005B5E5D"/>
    <w:rsid w:val="005B63C8"/>
    <w:rsid w:val="005B7959"/>
    <w:rsid w:val="005C1DBE"/>
    <w:rsid w:val="005D20EE"/>
    <w:rsid w:val="005D3339"/>
    <w:rsid w:val="005D6489"/>
    <w:rsid w:val="005E3188"/>
    <w:rsid w:val="005E753A"/>
    <w:rsid w:val="005F38DB"/>
    <w:rsid w:val="005F5C99"/>
    <w:rsid w:val="005F60B6"/>
    <w:rsid w:val="005F63FB"/>
    <w:rsid w:val="005F7709"/>
    <w:rsid w:val="005F7898"/>
    <w:rsid w:val="00605A5A"/>
    <w:rsid w:val="00605E33"/>
    <w:rsid w:val="006125A5"/>
    <w:rsid w:val="00616F23"/>
    <w:rsid w:val="00620005"/>
    <w:rsid w:val="00620299"/>
    <w:rsid w:val="00620951"/>
    <w:rsid w:val="00621A46"/>
    <w:rsid w:val="006223FA"/>
    <w:rsid w:val="00622E85"/>
    <w:rsid w:val="006328D0"/>
    <w:rsid w:val="00633A8B"/>
    <w:rsid w:val="00633E35"/>
    <w:rsid w:val="0064407E"/>
    <w:rsid w:val="00652B17"/>
    <w:rsid w:val="00656D23"/>
    <w:rsid w:val="00662A4F"/>
    <w:rsid w:val="00663DD8"/>
    <w:rsid w:val="00664655"/>
    <w:rsid w:val="0066478E"/>
    <w:rsid w:val="0067140E"/>
    <w:rsid w:val="00672D44"/>
    <w:rsid w:val="00674FA4"/>
    <w:rsid w:val="00675BDC"/>
    <w:rsid w:val="00675CB7"/>
    <w:rsid w:val="00675FA7"/>
    <w:rsid w:val="00676DA4"/>
    <w:rsid w:val="00676E5F"/>
    <w:rsid w:val="00677E13"/>
    <w:rsid w:val="006821BE"/>
    <w:rsid w:val="006829F3"/>
    <w:rsid w:val="00684E41"/>
    <w:rsid w:val="00686DC5"/>
    <w:rsid w:val="006874FC"/>
    <w:rsid w:val="00687F32"/>
    <w:rsid w:val="00696A7F"/>
    <w:rsid w:val="006A1399"/>
    <w:rsid w:val="006A1672"/>
    <w:rsid w:val="006A2A24"/>
    <w:rsid w:val="006A3ACD"/>
    <w:rsid w:val="006A3FC1"/>
    <w:rsid w:val="006A61B0"/>
    <w:rsid w:val="006A628D"/>
    <w:rsid w:val="006A754A"/>
    <w:rsid w:val="006A783B"/>
    <w:rsid w:val="006B0069"/>
    <w:rsid w:val="006B2347"/>
    <w:rsid w:val="006B5DFE"/>
    <w:rsid w:val="006C034E"/>
    <w:rsid w:val="006C209B"/>
    <w:rsid w:val="006C6AD0"/>
    <w:rsid w:val="006D2D2A"/>
    <w:rsid w:val="006D61E5"/>
    <w:rsid w:val="006E3818"/>
    <w:rsid w:val="006E45AC"/>
    <w:rsid w:val="006E49F6"/>
    <w:rsid w:val="006F1B76"/>
    <w:rsid w:val="006F4A6F"/>
    <w:rsid w:val="006F5958"/>
    <w:rsid w:val="006F6029"/>
    <w:rsid w:val="00700F74"/>
    <w:rsid w:val="00703F59"/>
    <w:rsid w:val="007043AA"/>
    <w:rsid w:val="00704DBA"/>
    <w:rsid w:val="007057AB"/>
    <w:rsid w:val="00705E5E"/>
    <w:rsid w:val="00707293"/>
    <w:rsid w:val="0071278C"/>
    <w:rsid w:val="0071288B"/>
    <w:rsid w:val="00713DEA"/>
    <w:rsid w:val="0071542D"/>
    <w:rsid w:val="00717151"/>
    <w:rsid w:val="00717C64"/>
    <w:rsid w:val="00724AB1"/>
    <w:rsid w:val="00724D55"/>
    <w:rsid w:val="00725EA2"/>
    <w:rsid w:val="007262D5"/>
    <w:rsid w:val="00730DCA"/>
    <w:rsid w:val="007316C4"/>
    <w:rsid w:val="0073402D"/>
    <w:rsid w:val="00734D76"/>
    <w:rsid w:val="0073534D"/>
    <w:rsid w:val="0074374B"/>
    <w:rsid w:val="00745191"/>
    <w:rsid w:val="007467F9"/>
    <w:rsid w:val="00752E51"/>
    <w:rsid w:val="007565E9"/>
    <w:rsid w:val="00756AED"/>
    <w:rsid w:val="00756B2E"/>
    <w:rsid w:val="007608BA"/>
    <w:rsid w:val="00761161"/>
    <w:rsid w:val="00762BC9"/>
    <w:rsid w:val="00763601"/>
    <w:rsid w:val="00765BAA"/>
    <w:rsid w:val="007707C8"/>
    <w:rsid w:val="00772CE4"/>
    <w:rsid w:val="00773F7A"/>
    <w:rsid w:val="00775332"/>
    <w:rsid w:val="00775ED4"/>
    <w:rsid w:val="007812D4"/>
    <w:rsid w:val="00781EA4"/>
    <w:rsid w:val="0078201E"/>
    <w:rsid w:val="007826CF"/>
    <w:rsid w:val="00783CDE"/>
    <w:rsid w:val="00786B70"/>
    <w:rsid w:val="00792277"/>
    <w:rsid w:val="007931BD"/>
    <w:rsid w:val="00795759"/>
    <w:rsid w:val="007A5701"/>
    <w:rsid w:val="007A6C1F"/>
    <w:rsid w:val="007B2E3F"/>
    <w:rsid w:val="007B76BF"/>
    <w:rsid w:val="007C35AB"/>
    <w:rsid w:val="007C7548"/>
    <w:rsid w:val="007D455C"/>
    <w:rsid w:val="007D4E9B"/>
    <w:rsid w:val="007D50F1"/>
    <w:rsid w:val="007D7D45"/>
    <w:rsid w:val="007E16DE"/>
    <w:rsid w:val="007E18DE"/>
    <w:rsid w:val="007E3E7F"/>
    <w:rsid w:val="007E4409"/>
    <w:rsid w:val="007E5DDC"/>
    <w:rsid w:val="007E5E6A"/>
    <w:rsid w:val="007E79DC"/>
    <w:rsid w:val="007F2938"/>
    <w:rsid w:val="007F49FD"/>
    <w:rsid w:val="007F624D"/>
    <w:rsid w:val="007F676C"/>
    <w:rsid w:val="0080011D"/>
    <w:rsid w:val="008045F1"/>
    <w:rsid w:val="00805322"/>
    <w:rsid w:val="008110E2"/>
    <w:rsid w:val="008112B4"/>
    <w:rsid w:val="008128F2"/>
    <w:rsid w:val="00813D20"/>
    <w:rsid w:val="00814AEF"/>
    <w:rsid w:val="0081793C"/>
    <w:rsid w:val="008209AD"/>
    <w:rsid w:val="008266E6"/>
    <w:rsid w:val="00827D2F"/>
    <w:rsid w:val="00832213"/>
    <w:rsid w:val="00832E46"/>
    <w:rsid w:val="00835419"/>
    <w:rsid w:val="0084031F"/>
    <w:rsid w:val="00844173"/>
    <w:rsid w:val="00850AF3"/>
    <w:rsid w:val="008563F7"/>
    <w:rsid w:val="00861A2E"/>
    <w:rsid w:val="008631E6"/>
    <w:rsid w:val="00865845"/>
    <w:rsid w:val="00866EED"/>
    <w:rsid w:val="008678E6"/>
    <w:rsid w:val="00870F11"/>
    <w:rsid w:val="00871801"/>
    <w:rsid w:val="008741C4"/>
    <w:rsid w:val="00874859"/>
    <w:rsid w:val="00874D49"/>
    <w:rsid w:val="00877F86"/>
    <w:rsid w:val="008805F5"/>
    <w:rsid w:val="008830DD"/>
    <w:rsid w:val="008836D2"/>
    <w:rsid w:val="00886097"/>
    <w:rsid w:val="00886722"/>
    <w:rsid w:val="0088697A"/>
    <w:rsid w:val="0088778C"/>
    <w:rsid w:val="00887826"/>
    <w:rsid w:val="00890B99"/>
    <w:rsid w:val="008911DB"/>
    <w:rsid w:val="00892E60"/>
    <w:rsid w:val="00894170"/>
    <w:rsid w:val="008946FB"/>
    <w:rsid w:val="00894B3F"/>
    <w:rsid w:val="00897BAF"/>
    <w:rsid w:val="008A1BDB"/>
    <w:rsid w:val="008A2DC4"/>
    <w:rsid w:val="008A3337"/>
    <w:rsid w:val="008A4ECE"/>
    <w:rsid w:val="008A4F65"/>
    <w:rsid w:val="008A5313"/>
    <w:rsid w:val="008B05EC"/>
    <w:rsid w:val="008B1E85"/>
    <w:rsid w:val="008B3780"/>
    <w:rsid w:val="008B379D"/>
    <w:rsid w:val="008B37D1"/>
    <w:rsid w:val="008B3D9D"/>
    <w:rsid w:val="008B57C0"/>
    <w:rsid w:val="008B7D88"/>
    <w:rsid w:val="008C0404"/>
    <w:rsid w:val="008C26F8"/>
    <w:rsid w:val="008C46C1"/>
    <w:rsid w:val="008C6025"/>
    <w:rsid w:val="008D255B"/>
    <w:rsid w:val="008D4FBA"/>
    <w:rsid w:val="008E45EB"/>
    <w:rsid w:val="008E4871"/>
    <w:rsid w:val="008E4AF8"/>
    <w:rsid w:val="008E4D72"/>
    <w:rsid w:val="008E6275"/>
    <w:rsid w:val="008E79E0"/>
    <w:rsid w:val="008F00E5"/>
    <w:rsid w:val="008F28E8"/>
    <w:rsid w:val="008F487C"/>
    <w:rsid w:val="00901332"/>
    <w:rsid w:val="009050F5"/>
    <w:rsid w:val="0090511A"/>
    <w:rsid w:val="0090662E"/>
    <w:rsid w:val="009127D4"/>
    <w:rsid w:val="009134ED"/>
    <w:rsid w:val="00916142"/>
    <w:rsid w:val="0091650E"/>
    <w:rsid w:val="00916D07"/>
    <w:rsid w:val="009211B3"/>
    <w:rsid w:val="0092292B"/>
    <w:rsid w:val="00923310"/>
    <w:rsid w:val="0092334F"/>
    <w:rsid w:val="00923764"/>
    <w:rsid w:val="009247B4"/>
    <w:rsid w:val="00924B29"/>
    <w:rsid w:val="00927AF8"/>
    <w:rsid w:val="00927C92"/>
    <w:rsid w:val="00930AB9"/>
    <w:rsid w:val="00933328"/>
    <w:rsid w:val="00936DF8"/>
    <w:rsid w:val="009403A8"/>
    <w:rsid w:val="00940552"/>
    <w:rsid w:val="009416DC"/>
    <w:rsid w:val="00942D1C"/>
    <w:rsid w:val="009435E9"/>
    <w:rsid w:val="0094478B"/>
    <w:rsid w:val="00944918"/>
    <w:rsid w:val="009466AB"/>
    <w:rsid w:val="0094770B"/>
    <w:rsid w:val="00951BCB"/>
    <w:rsid w:val="00952AC3"/>
    <w:rsid w:val="00953915"/>
    <w:rsid w:val="00953B55"/>
    <w:rsid w:val="009564C7"/>
    <w:rsid w:val="00956C35"/>
    <w:rsid w:val="00960ACA"/>
    <w:rsid w:val="00960D94"/>
    <w:rsid w:val="009666A8"/>
    <w:rsid w:val="00966E5E"/>
    <w:rsid w:val="00970DC2"/>
    <w:rsid w:val="009741F0"/>
    <w:rsid w:val="00975C51"/>
    <w:rsid w:val="009772BE"/>
    <w:rsid w:val="009815DF"/>
    <w:rsid w:val="009912DA"/>
    <w:rsid w:val="00991477"/>
    <w:rsid w:val="009968BC"/>
    <w:rsid w:val="009A183B"/>
    <w:rsid w:val="009B0B07"/>
    <w:rsid w:val="009B1545"/>
    <w:rsid w:val="009B1879"/>
    <w:rsid w:val="009B405A"/>
    <w:rsid w:val="009B429D"/>
    <w:rsid w:val="009B453D"/>
    <w:rsid w:val="009C0509"/>
    <w:rsid w:val="009C22AE"/>
    <w:rsid w:val="009C2CE8"/>
    <w:rsid w:val="009C36F4"/>
    <w:rsid w:val="009D0704"/>
    <w:rsid w:val="009D22EC"/>
    <w:rsid w:val="009D64B1"/>
    <w:rsid w:val="009E0F01"/>
    <w:rsid w:val="009E1494"/>
    <w:rsid w:val="009E4B54"/>
    <w:rsid w:val="009F01D0"/>
    <w:rsid w:val="009F0FB6"/>
    <w:rsid w:val="009F14F8"/>
    <w:rsid w:val="009F15AA"/>
    <w:rsid w:val="009F20AB"/>
    <w:rsid w:val="009F6D71"/>
    <w:rsid w:val="00A0027D"/>
    <w:rsid w:val="00A004B2"/>
    <w:rsid w:val="00A035A4"/>
    <w:rsid w:val="00A0379C"/>
    <w:rsid w:val="00A07909"/>
    <w:rsid w:val="00A12C09"/>
    <w:rsid w:val="00A137CE"/>
    <w:rsid w:val="00A141B1"/>
    <w:rsid w:val="00A147FE"/>
    <w:rsid w:val="00A21289"/>
    <w:rsid w:val="00A24DED"/>
    <w:rsid w:val="00A26F20"/>
    <w:rsid w:val="00A26F59"/>
    <w:rsid w:val="00A27FAD"/>
    <w:rsid w:val="00A302C2"/>
    <w:rsid w:val="00A3115B"/>
    <w:rsid w:val="00A32797"/>
    <w:rsid w:val="00A331D0"/>
    <w:rsid w:val="00A33F5D"/>
    <w:rsid w:val="00A37B1B"/>
    <w:rsid w:val="00A40236"/>
    <w:rsid w:val="00A40FE7"/>
    <w:rsid w:val="00A41663"/>
    <w:rsid w:val="00A44321"/>
    <w:rsid w:val="00A5371D"/>
    <w:rsid w:val="00A564A5"/>
    <w:rsid w:val="00A61A79"/>
    <w:rsid w:val="00A6317D"/>
    <w:rsid w:val="00A64089"/>
    <w:rsid w:val="00A64599"/>
    <w:rsid w:val="00A64E8E"/>
    <w:rsid w:val="00A6600C"/>
    <w:rsid w:val="00A677FA"/>
    <w:rsid w:val="00A73175"/>
    <w:rsid w:val="00A73CF7"/>
    <w:rsid w:val="00A75061"/>
    <w:rsid w:val="00A77406"/>
    <w:rsid w:val="00A80188"/>
    <w:rsid w:val="00A801C0"/>
    <w:rsid w:val="00A825DC"/>
    <w:rsid w:val="00A82F7E"/>
    <w:rsid w:val="00A8557B"/>
    <w:rsid w:val="00A85E15"/>
    <w:rsid w:val="00A86074"/>
    <w:rsid w:val="00A90EAD"/>
    <w:rsid w:val="00A93CB0"/>
    <w:rsid w:val="00A94205"/>
    <w:rsid w:val="00A951CD"/>
    <w:rsid w:val="00A96FBA"/>
    <w:rsid w:val="00AA1CA9"/>
    <w:rsid w:val="00AA2E60"/>
    <w:rsid w:val="00AA3C7F"/>
    <w:rsid w:val="00AA413F"/>
    <w:rsid w:val="00AA5316"/>
    <w:rsid w:val="00AB0CAE"/>
    <w:rsid w:val="00AB0E67"/>
    <w:rsid w:val="00AB2ED1"/>
    <w:rsid w:val="00AB473C"/>
    <w:rsid w:val="00AC123D"/>
    <w:rsid w:val="00AC1FD1"/>
    <w:rsid w:val="00AC2EAE"/>
    <w:rsid w:val="00AC7A6D"/>
    <w:rsid w:val="00AC7CCA"/>
    <w:rsid w:val="00AD1B66"/>
    <w:rsid w:val="00AD1C3C"/>
    <w:rsid w:val="00AD7947"/>
    <w:rsid w:val="00AE12DC"/>
    <w:rsid w:val="00AE52DA"/>
    <w:rsid w:val="00AE7A4E"/>
    <w:rsid w:val="00AF04CA"/>
    <w:rsid w:val="00AF0A08"/>
    <w:rsid w:val="00AF144A"/>
    <w:rsid w:val="00AF1DC9"/>
    <w:rsid w:val="00AF3638"/>
    <w:rsid w:val="00AF5ADD"/>
    <w:rsid w:val="00B04006"/>
    <w:rsid w:val="00B12A81"/>
    <w:rsid w:val="00B17A98"/>
    <w:rsid w:val="00B20635"/>
    <w:rsid w:val="00B217E7"/>
    <w:rsid w:val="00B229F0"/>
    <w:rsid w:val="00B233B5"/>
    <w:rsid w:val="00B234D4"/>
    <w:rsid w:val="00B25F06"/>
    <w:rsid w:val="00B30F86"/>
    <w:rsid w:val="00B35699"/>
    <w:rsid w:val="00B37824"/>
    <w:rsid w:val="00B41E7C"/>
    <w:rsid w:val="00B42BAE"/>
    <w:rsid w:val="00B43688"/>
    <w:rsid w:val="00B472E0"/>
    <w:rsid w:val="00B478A8"/>
    <w:rsid w:val="00B50010"/>
    <w:rsid w:val="00B51E42"/>
    <w:rsid w:val="00B608E6"/>
    <w:rsid w:val="00B625AA"/>
    <w:rsid w:val="00B63792"/>
    <w:rsid w:val="00B712C5"/>
    <w:rsid w:val="00B7147F"/>
    <w:rsid w:val="00B77DAE"/>
    <w:rsid w:val="00B81218"/>
    <w:rsid w:val="00B81837"/>
    <w:rsid w:val="00B8263E"/>
    <w:rsid w:val="00B8536D"/>
    <w:rsid w:val="00B864FA"/>
    <w:rsid w:val="00B91C55"/>
    <w:rsid w:val="00B91D48"/>
    <w:rsid w:val="00B91D4C"/>
    <w:rsid w:val="00B930ED"/>
    <w:rsid w:val="00B95395"/>
    <w:rsid w:val="00B95653"/>
    <w:rsid w:val="00B95E56"/>
    <w:rsid w:val="00B96ABE"/>
    <w:rsid w:val="00BA144E"/>
    <w:rsid w:val="00BA42F4"/>
    <w:rsid w:val="00BA4C41"/>
    <w:rsid w:val="00BA76DE"/>
    <w:rsid w:val="00BB1C4D"/>
    <w:rsid w:val="00BB2CA0"/>
    <w:rsid w:val="00BB37CC"/>
    <w:rsid w:val="00BB6FFA"/>
    <w:rsid w:val="00BC341A"/>
    <w:rsid w:val="00BD1397"/>
    <w:rsid w:val="00BD20D3"/>
    <w:rsid w:val="00BD4AA0"/>
    <w:rsid w:val="00BD607C"/>
    <w:rsid w:val="00BD78CD"/>
    <w:rsid w:val="00BE3EFE"/>
    <w:rsid w:val="00BE5E91"/>
    <w:rsid w:val="00BF09D3"/>
    <w:rsid w:val="00BF28C2"/>
    <w:rsid w:val="00BF4382"/>
    <w:rsid w:val="00BF481F"/>
    <w:rsid w:val="00BF53E8"/>
    <w:rsid w:val="00C03B59"/>
    <w:rsid w:val="00C046D3"/>
    <w:rsid w:val="00C05526"/>
    <w:rsid w:val="00C05A99"/>
    <w:rsid w:val="00C11360"/>
    <w:rsid w:val="00C13772"/>
    <w:rsid w:val="00C145FF"/>
    <w:rsid w:val="00C14CEF"/>
    <w:rsid w:val="00C15AEF"/>
    <w:rsid w:val="00C208FD"/>
    <w:rsid w:val="00C20BC5"/>
    <w:rsid w:val="00C21A2E"/>
    <w:rsid w:val="00C23A57"/>
    <w:rsid w:val="00C244EA"/>
    <w:rsid w:val="00C25806"/>
    <w:rsid w:val="00C275B8"/>
    <w:rsid w:val="00C27C64"/>
    <w:rsid w:val="00C32E3B"/>
    <w:rsid w:val="00C33E33"/>
    <w:rsid w:val="00C35E79"/>
    <w:rsid w:val="00C36B13"/>
    <w:rsid w:val="00C37E88"/>
    <w:rsid w:val="00C422AD"/>
    <w:rsid w:val="00C437CF"/>
    <w:rsid w:val="00C449AE"/>
    <w:rsid w:val="00C45A83"/>
    <w:rsid w:val="00C45A9F"/>
    <w:rsid w:val="00C46439"/>
    <w:rsid w:val="00C50D4A"/>
    <w:rsid w:val="00C510B3"/>
    <w:rsid w:val="00C519E9"/>
    <w:rsid w:val="00C52131"/>
    <w:rsid w:val="00C5327D"/>
    <w:rsid w:val="00C54ABC"/>
    <w:rsid w:val="00C56062"/>
    <w:rsid w:val="00C608E7"/>
    <w:rsid w:val="00C61517"/>
    <w:rsid w:val="00C61B81"/>
    <w:rsid w:val="00C64EE0"/>
    <w:rsid w:val="00C65E8D"/>
    <w:rsid w:val="00C66EAF"/>
    <w:rsid w:val="00C724C4"/>
    <w:rsid w:val="00C7789E"/>
    <w:rsid w:val="00C7796B"/>
    <w:rsid w:val="00C805D4"/>
    <w:rsid w:val="00C847FF"/>
    <w:rsid w:val="00C84C42"/>
    <w:rsid w:val="00C86826"/>
    <w:rsid w:val="00C86E3B"/>
    <w:rsid w:val="00C912D4"/>
    <w:rsid w:val="00C91497"/>
    <w:rsid w:val="00C91966"/>
    <w:rsid w:val="00C93327"/>
    <w:rsid w:val="00C93633"/>
    <w:rsid w:val="00C94911"/>
    <w:rsid w:val="00C973BB"/>
    <w:rsid w:val="00CA0D34"/>
    <w:rsid w:val="00CA4886"/>
    <w:rsid w:val="00CA7F5C"/>
    <w:rsid w:val="00CB0E4C"/>
    <w:rsid w:val="00CB15E5"/>
    <w:rsid w:val="00CB1852"/>
    <w:rsid w:val="00CB351C"/>
    <w:rsid w:val="00CB7AF0"/>
    <w:rsid w:val="00CC4652"/>
    <w:rsid w:val="00CC55CD"/>
    <w:rsid w:val="00CC7136"/>
    <w:rsid w:val="00CD5948"/>
    <w:rsid w:val="00CD5BDF"/>
    <w:rsid w:val="00CD5DC2"/>
    <w:rsid w:val="00CD65D9"/>
    <w:rsid w:val="00CE6333"/>
    <w:rsid w:val="00CF1B1A"/>
    <w:rsid w:val="00CF357F"/>
    <w:rsid w:val="00CF3E1D"/>
    <w:rsid w:val="00CF46A5"/>
    <w:rsid w:val="00D0307E"/>
    <w:rsid w:val="00D03223"/>
    <w:rsid w:val="00D053AF"/>
    <w:rsid w:val="00D05EF2"/>
    <w:rsid w:val="00D06D70"/>
    <w:rsid w:val="00D1070D"/>
    <w:rsid w:val="00D17395"/>
    <w:rsid w:val="00D2119F"/>
    <w:rsid w:val="00D25830"/>
    <w:rsid w:val="00D25F0D"/>
    <w:rsid w:val="00D31DB8"/>
    <w:rsid w:val="00D3489F"/>
    <w:rsid w:val="00D37500"/>
    <w:rsid w:val="00D41C63"/>
    <w:rsid w:val="00D45896"/>
    <w:rsid w:val="00D50FD4"/>
    <w:rsid w:val="00D52AD4"/>
    <w:rsid w:val="00D52E2B"/>
    <w:rsid w:val="00D53D6F"/>
    <w:rsid w:val="00D54B88"/>
    <w:rsid w:val="00D54D13"/>
    <w:rsid w:val="00D55D75"/>
    <w:rsid w:val="00D60CC3"/>
    <w:rsid w:val="00D61172"/>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6C27"/>
    <w:rsid w:val="00D97E1E"/>
    <w:rsid w:val="00DA2004"/>
    <w:rsid w:val="00DA3423"/>
    <w:rsid w:val="00DA4BC0"/>
    <w:rsid w:val="00DA7F66"/>
    <w:rsid w:val="00DB4C3A"/>
    <w:rsid w:val="00DB7284"/>
    <w:rsid w:val="00DB7461"/>
    <w:rsid w:val="00DB7F3D"/>
    <w:rsid w:val="00DC2D96"/>
    <w:rsid w:val="00DC4240"/>
    <w:rsid w:val="00DC45AB"/>
    <w:rsid w:val="00DC6918"/>
    <w:rsid w:val="00DC6B5F"/>
    <w:rsid w:val="00DC78D3"/>
    <w:rsid w:val="00DC7A03"/>
    <w:rsid w:val="00DD0BA2"/>
    <w:rsid w:val="00DD23F6"/>
    <w:rsid w:val="00DD3802"/>
    <w:rsid w:val="00DD38B1"/>
    <w:rsid w:val="00DD39BA"/>
    <w:rsid w:val="00DD4D8E"/>
    <w:rsid w:val="00DE0E58"/>
    <w:rsid w:val="00DE17EE"/>
    <w:rsid w:val="00DE2375"/>
    <w:rsid w:val="00DE4E1E"/>
    <w:rsid w:val="00DF058B"/>
    <w:rsid w:val="00DF4C0B"/>
    <w:rsid w:val="00DF59BC"/>
    <w:rsid w:val="00DF5E8C"/>
    <w:rsid w:val="00E00C9C"/>
    <w:rsid w:val="00E0245C"/>
    <w:rsid w:val="00E04D1A"/>
    <w:rsid w:val="00E06E45"/>
    <w:rsid w:val="00E110D9"/>
    <w:rsid w:val="00E112EC"/>
    <w:rsid w:val="00E13831"/>
    <w:rsid w:val="00E13B58"/>
    <w:rsid w:val="00E20D91"/>
    <w:rsid w:val="00E21686"/>
    <w:rsid w:val="00E22DF9"/>
    <w:rsid w:val="00E2485B"/>
    <w:rsid w:val="00E24D72"/>
    <w:rsid w:val="00E265A6"/>
    <w:rsid w:val="00E2688A"/>
    <w:rsid w:val="00E26C8C"/>
    <w:rsid w:val="00E30DA3"/>
    <w:rsid w:val="00E345BE"/>
    <w:rsid w:val="00E377F7"/>
    <w:rsid w:val="00E40966"/>
    <w:rsid w:val="00E41D12"/>
    <w:rsid w:val="00E423AD"/>
    <w:rsid w:val="00E51731"/>
    <w:rsid w:val="00E56AC4"/>
    <w:rsid w:val="00E628D8"/>
    <w:rsid w:val="00E63184"/>
    <w:rsid w:val="00E64E73"/>
    <w:rsid w:val="00E71FAF"/>
    <w:rsid w:val="00E737D6"/>
    <w:rsid w:val="00E810ED"/>
    <w:rsid w:val="00E83A16"/>
    <w:rsid w:val="00E87BE0"/>
    <w:rsid w:val="00E90151"/>
    <w:rsid w:val="00E933A1"/>
    <w:rsid w:val="00E972EA"/>
    <w:rsid w:val="00E977A4"/>
    <w:rsid w:val="00EA0414"/>
    <w:rsid w:val="00EA136D"/>
    <w:rsid w:val="00EA18E1"/>
    <w:rsid w:val="00EA1B8A"/>
    <w:rsid w:val="00EA1C4A"/>
    <w:rsid w:val="00EA2539"/>
    <w:rsid w:val="00EA377E"/>
    <w:rsid w:val="00EA5084"/>
    <w:rsid w:val="00EB2EB7"/>
    <w:rsid w:val="00EB3272"/>
    <w:rsid w:val="00EB4506"/>
    <w:rsid w:val="00EC1E9D"/>
    <w:rsid w:val="00EC2569"/>
    <w:rsid w:val="00ED07B1"/>
    <w:rsid w:val="00ED102A"/>
    <w:rsid w:val="00ED1484"/>
    <w:rsid w:val="00ED26E0"/>
    <w:rsid w:val="00ED3590"/>
    <w:rsid w:val="00ED4B2A"/>
    <w:rsid w:val="00ED6767"/>
    <w:rsid w:val="00EE18B0"/>
    <w:rsid w:val="00EE1FC5"/>
    <w:rsid w:val="00EE388E"/>
    <w:rsid w:val="00EF022C"/>
    <w:rsid w:val="00EF193D"/>
    <w:rsid w:val="00EF3354"/>
    <w:rsid w:val="00EF49E7"/>
    <w:rsid w:val="00EF5A8D"/>
    <w:rsid w:val="00EF6573"/>
    <w:rsid w:val="00F0329E"/>
    <w:rsid w:val="00F056B1"/>
    <w:rsid w:val="00F05A54"/>
    <w:rsid w:val="00F05F90"/>
    <w:rsid w:val="00F06651"/>
    <w:rsid w:val="00F07164"/>
    <w:rsid w:val="00F073E6"/>
    <w:rsid w:val="00F07400"/>
    <w:rsid w:val="00F10D93"/>
    <w:rsid w:val="00F11C8D"/>
    <w:rsid w:val="00F16E32"/>
    <w:rsid w:val="00F21438"/>
    <w:rsid w:val="00F21AE1"/>
    <w:rsid w:val="00F229D7"/>
    <w:rsid w:val="00F24867"/>
    <w:rsid w:val="00F24F6A"/>
    <w:rsid w:val="00F27E01"/>
    <w:rsid w:val="00F3249E"/>
    <w:rsid w:val="00F3596C"/>
    <w:rsid w:val="00F35CD0"/>
    <w:rsid w:val="00F36DB7"/>
    <w:rsid w:val="00F404E2"/>
    <w:rsid w:val="00F55996"/>
    <w:rsid w:val="00F608D4"/>
    <w:rsid w:val="00F6270F"/>
    <w:rsid w:val="00F70D3E"/>
    <w:rsid w:val="00F72261"/>
    <w:rsid w:val="00F74196"/>
    <w:rsid w:val="00F808BF"/>
    <w:rsid w:val="00F81944"/>
    <w:rsid w:val="00F87267"/>
    <w:rsid w:val="00F91114"/>
    <w:rsid w:val="00F91310"/>
    <w:rsid w:val="00F9160D"/>
    <w:rsid w:val="00F91B20"/>
    <w:rsid w:val="00F92476"/>
    <w:rsid w:val="00F92AE6"/>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8A1"/>
    <w:rsid w:val="00FC4677"/>
    <w:rsid w:val="00FD37A9"/>
    <w:rsid w:val="00FD40BE"/>
    <w:rsid w:val="00FD66C0"/>
    <w:rsid w:val="00FE0515"/>
    <w:rsid w:val="00FE36C8"/>
    <w:rsid w:val="00FE67B2"/>
    <w:rsid w:val="00FE6F3B"/>
    <w:rsid w:val="00FE7DAD"/>
    <w:rsid w:val="00FF14DB"/>
    <w:rsid w:val="00FF2081"/>
    <w:rsid w:val="00FF2CCB"/>
    <w:rsid w:val="00FF2F05"/>
    <w:rsid w:val="00FF5712"/>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chartTrackingRefBased/>
  <w15:docId w15:val="{5C5A29CF-6C16-432B-85E3-ED95784AC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uiPriority="60"/>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uiPriority w:val="99"/>
    <w:qFormat/>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uiPriority w:val="99"/>
    <w:qFormat/>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uiPriority w:val="99"/>
    <w:qFormat/>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uiPriority w:val="99"/>
    <w:qFormat/>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uiPriority w:val="99"/>
    <w:qFormat/>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uiPriority w:val="99"/>
    <w:qFormat/>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uiPriority w:val="99"/>
    <w:qFormat/>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uiPriority w:val="99"/>
    <w:qFormat/>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Arial" w:eastAsia="Times New Roman" w:hAnsi="Arial"/>
      <w:b/>
      <w:sz w:val="28"/>
      <w:lang w:val="es-ES" w:eastAsia="es-ES"/>
    </w:rPr>
  </w:style>
  <w:style w:type="character" w:customStyle="1" w:styleId="Ttulo2Car">
    <w:name w:val="Título 2 Car"/>
    <w:link w:val="Ttulo2"/>
    <w:uiPriority w:val="99"/>
    <w:rPr>
      <w:rFonts w:ascii="Arial" w:eastAsia="Symbol" w:hAnsi="Arial" w:cs="Cambria"/>
      <w:b/>
      <w:sz w:val="24"/>
      <w:lang w:val="es-ES" w:eastAsia="es-ES"/>
    </w:rPr>
  </w:style>
  <w:style w:type="character" w:customStyle="1" w:styleId="Ttulo3Car">
    <w:name w:val="Título 3 Car"/>
    <w:link w:val="Ttulo3"/>
    <w:uiPriority w:val="99"/>
    <w:rPr>
      <w:rFonts w:ascii="Arial" w:eastAsia="Symbol" w:hAnsi="Arial" w:cs="Cambria"/>
      <w:b/>
      <w:sz w:val="24"/>
      <w:lang w:val="es-ES" w:eastAsia="es-ES"/>
    </w:rPr>
  </w:style>
  <w:style w:type="character" w:customStyle="1" w:styleId="Ttulo4Car">
    <w:name w:val="Título 4 Car"/>
    <w:link w:val="Ttulo4"/>
    <w:uiPriority w:val="99"/>
    <w:rPr>
      <w:rFonts w:ascii="Cambria" w:eastAsia="Symbol" w:hAnsi="Cambria" w:cs="Cambria"/>
      <w:b/>
      <w:i/>
      <w:color w:val="4F81BD"/>
      <w:sz w:val="24"/>
      <w:lang w:val="es-ES" w:eastAsia="es-ES"/>
    </w:rPr>
  </w:style>
  <w:style w:type="character" w:customStyle="1" w:styleId="Ttulo5Car">
    <w:name w:val="Título 5 Car"/>
    <w:link w:val="Ttulo5"/>
    <w:uiPriority w:val="99"/>
    <w:rPr>
      <w:rFonts w:ascii="Cambria" w:eastAsia="Symbol" w:hAnsi="Cambria" w:cs="Cambria"/>
      <w:color w:val="243F60"/>
      <w:sz w:val="24"/>
      <w:lang w:val="es-ES" w:eastAsia="es-ES"/>
    </w:rPr>
  </w:style>
  <w:style w:type="character" w:customStyle="1" w:styleId="Ttulo6Car">
    <w:name w:val="Título 6 Car"/>
    <w:link w:val="Ttulo6"/>
    <w:uiPriority w:val="99"/>
    <w:rPr>
      <w:rFonts w:ascii="Cambria" w:eastAsia="Symbol" w:hAnsi="Cambria" w:cs="Cambria"/>
      <w:i/>
      <w:color w:val="243F60"/>
      <w:sz w:val="24"/>
      <w:lang w:val="es-ES" w:eastAsia="es-ES"/>
    </w:rPr>
  </w:style>
  <w:style w:type="character" w:customStyle="1" w:styleId="Ttulo7Car">
    <w:name w:val="Título 7 Car"/>
    <w:link w:val="Ttulo7"/>
    <w:uiPriority w:val="99"/>
    <w:rPr>
      <w:rFonts w:ascii="Cambria" w:eastAsia="Symbol" w:hAnsi="Cambria" w:cs="Cambria"/>
      <w:i/>
      <w:color w:val="404040"/>
      <w:sz w:val="24"/>
      <w:lang w:val="es-ES" w:eastAsia="es-ES"/>
    </w:rPr>
  </w:style>
  <w:style w:type="character" w:customStyle="1" w:styleId="Ttulo8Car">
    <w:name w:val="Título 8 Car"/>
    <w:link w:val="Ttulo8"/>
    <w:uiPriority w:val="99"/>
    <w:rPr>
      <w:rFonts w:ascii="Cambria" w:eastAsia="Symbol" w:hAnsi="Cambria" w:cs="Cambria"/>
      <w:color w:val="404040"/>
      <w:lang w:val="es-ES" w:eastAsia="es-ES"/>
    </w:rPr>
  </w:style>
  <w:style w:type="character" w:customStyle="1" w:styleId="Ttulo9Car">
    <w:name w:val="Título 9 Car"/>
    <w:link w:val="Ttulo9"/>
    <w:uiPriority w:val="99"/>
    <w:rPr>
      <w:rFonts w:ascii="Cambria" w:eastAsia="Symbol" w:hAnsi="Cambria" w:cs="Cambria"/>
      <w:i/>
      <w:color w:val="404040"/>
      <w:lang w:val="es-ES" w:eastAsia="es-ES"/>
    </w:rPr>
  </w:style>
  <w:style w:type="character" w:styleId="Hipervnculo">
    <w:name w:val="Hyperlink"/>
    <w:uiPriority w:val="99"/>
    <w:unhideWhenUsed/>
    <w:rPr>
      <w:color w:val="0563C1"/>
      <w:u w:val="single"/>
    </w:rPr>
  </w:style>
  <w:style w:type="character" w:styleId="nfasis">
    <w:name w:val="Emphasis"/>
    <w:uiPriority w:val="20"/>
    <w:qFormat/>
    <w:rPr>
      <w:i/>
      <w:iCs/>
    </w:rPr>
  </w:style>
  <w:style w:type="character" w:styleId="Refdecomentario">
    <w:name w:val="annotation reference"/>
    <w:uiPriority w:val="99"/>
    <w:unhideWhenUsed/>
    <w:rPr>
      <w:sz w:val="16"/>
      <w:szCs w:val="16"/>
    </w:rPr>
  </w:style>
  <w:style w:type="character" w:styleId="Refdenotaalpie">
    <w:name w:val="footnote reference"/>
    <w:uiPriority w:val="99"/>
    <w:unhideWhenUsed/>
    <w:rPr>
      <w:vertAlign w:val="superscript"/>
    </w:rPr>
  </w:style>
  <w:style w:type="character" w:styleId="CitaHTML">
    <w:name w:val="HTML Cite"/>
    <w:uiPriority w:val="99"/>
    <w:unhideWhenUsed/>
    <w:rPr>
      <w:i/>
      <w:iCs/>
    </w:rPr>
  </w:style>
  <w:style w:type="character" w:styleId="Textoennegrita">
    <w:name w:val="Strong"/>
    <w:uiPriority w:val="22"/>
    <w:qFormat/>
    <w:rPr>
      <w:b/>
      <w:bCs/>
    </w:rPr>
  </w:style>
  <w:style w:type="character" w:customStyle="1" w:styleId="apple-converted-space">
    <w:name w:val="apple-converted-space"/>
  </w:style>
  <w:style w:type="character" w:customStyle="1" w:styleId="Sangra3detindependienteCar">
    <w:name w:val="Sangría 3 de t. independiente Car"/>
    <w:link w:val="Sangra3detindependiente"/>
    <w:uiPriority w:val="99"/>
    <w:semiHidden/>
    <w:rPr>
      <w:sz w:val="16"/>
      <w:szCs w:val="16"/>
      <w:lang w:eastAsia="en-US"/>
    </w:rPr>
  </w:style>
  <w:style w:type="paragraph" w:styleId="Sangra3detindependiente">
    <w:name w:val="Body Text Indent 3"/>
    <w:basedOn w:val="Normal"/>
    <w:link w:val="Sangra3detindependienteCar"/>
    <w:uiPriority w:val="99"/>
    <w:unhideWhenUsed/>
    <w:pPr>
      <w:spacing w:after="120"/>
      <w:ind w:left="283"/>
    </w:pPr>
    <w:rPr>
      <w:sz w:val="16"/>
      <w:szCs w:val="16"/>
    </w:rPr>
  </w:style>
  <w:style w:type="character" w:customStyle="1" w:styleId="st1">
    <w:name w:val="st1"/>
  </w:style>
  <w:style w:type="character" w:customStyle="1" w:styleId="orcid-id-https">
    <w:name w:val="orcid-id-https"/>
  </w:style>
  <w:style w:type="character" w:customStyle="1" w:styleId="TextoindependienteCar">
    <w:name w:val="Texto independiente Car"/>
    <w:link w:val="Textoindependiente"/>
    <w:rPr>
      <w:rFonts w:ascii="Arial" w:eastAsia="Times New Roman" w:hAnsi="Arial" w:cs="Arial"/>
      <w:sz w:val="24"/>
      <w:szCs w:val="24"/>
      <w:lang w:val="es-ES_tradnl" w:eastAsia="es-ES"/>
    </w:rPr>
  </w:style>
  <w:style w:type="paragraph" w:styleId="Textoindependiente">
    <w:name w:val="Body Text"/>
    <w:basedOn w:val="Normal"/>
    <w:link w:val="TextoindependienteCar"/>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aliases w:val="cuadro ghf1 Car,List Paragraph Car,Capítulo Car,AATITULO Car,VIÑETAS Car"/>
    <w:link w:val="Prrafodelista"/>
    <w:uiPriority w:val="34"/>
    <w:rPr>
      <w:sz w:val="22"/>
      <w:szCs w:val="22"/>
      <w:lang w:eastAsia="en-US"/>
    </w:rPr>
  </w:style>
  <w:style w:type="paragraph" w:styleId="Prrafodelista">
    <w:name w:val="List Paragraph"/>
    <w:aliases w:val="cuadro ghf1,List Paragraph,Capítulo,AATITULO,VIÑETAS"/>
    <w:basedOn w:val="Normal"/>
    <w:link w:val="PrrafodelistaCar"/>
    <w:uiPriority w:val="34"/>
    <w:qFormat/>
    <w:pPr>
      <w:ind w:left="720"/>
      <w:contextualSpacing/>
    </w:pPr>
  </w:style>
  <w:style w:type="character" w:customStyle="1" w:styleId="tlid-translation">
    <w:name w:val="tlid-translation"/>
  </w:style>
  <w:style w:type="character" w:customStyle="1" w:styleId="A6">
    <w:name w:val="A6"/>
    <w:rPr>
      <w:rFonts w:cs="Humanst521 BT"/>
      <w:color w:val="000000"/>
      <w:sz w:val="22"/>
      <w:szCs w:val="22"/>
    </w:rPr>
  </w:style>
  <w:style w:type="character" w:customStyle="1" w:styleId="shorttext">
    <w:name w:val="short_text"/>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SubttuloCar">
    <w:name w:val="Subtítulo Car"/>
    <w:link w:val="Subttulo"/>
    <w:uiPriority w:val="11"/>
    <w:rPr>
      <w:rFonts w:ascii="Calibri Light" w:eastAsia="Times New Roman" w:hAnsi="Calibri Light" w:cs="Times New Roman"/>
      <w:sz w:val="24"/>
      <w:szCs w:val="24"/>
      <w:lang w:eastAsia="en-US"/>
    </w:rPr>
  </w:style>
  <w:style w:type="paragraph" w:styleId="Subttulo">
    <w:name w:val="Subtitle"/>
    <w:basedOn w:val="Normal"/>
    <w:next w:val="Normal"/>
    <w:link w:val="SubttuloCar"/>
    <w:uiPriority w:val="11"/>
    <w:qFormat/>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TextodegloboCar">
    <w:name w:val="Texto de globo Car"/>
    <w:link w:val="Textodeglobo"/>
    <w:uiPriority w:val="99"/>
    <w:semiHidden/>
    <w:rPr>
      <w:rFonts w:ascii="Segoe UI" w:hAnsi="Segoe UI" w:cs="Segoe UI"/>
      <w:sz w:val="18"/>
      <w:szCs w:val="18"/>
    </w:rPr>
  </w:style>
  <w:style w:type="paragraph" w:styleId="Textodeglobo">
    <w:name w:val="Balloon Text"/>
    <w:basedOn w:val="Normal"/>
    <w:link w:val="TextodegloboCar"/>
    <w:uiPriority w:val="99"/>
    <w:unhideWhenUsed/>
    <w:pPr>
      <w:spacing w:after="0" w:line="240" w:lineRule="auto"/>
    </w:pPr>
    <w:rPr>
      <w:rFonts w:ascii="Segoe UI" w:hAnsi="Segoe UI" w:cs="Segoe UI"/>
      <w:sz w:val="18"/>
      <w:szCs w:val="18"/>
    </w:rPr>
  </w:style>
  <w:style w:type="character" w:customStyle="1" w:styleId="SinespaciadoCar">
    <w:name w:val="Sin espaciado Car"/>
    <w:link w:val="Sinespaciado"/>
    <w:uiPriority w:val="1"/>
    <w:rPr>
      <w:sz w:val="22"/>
      <w:szCs w:val="22"/>
      <w:lang w:eastAsia="en-US"/>
    </w:rPr>
  </w:style>
  <w:style w:type="paragraph" w:styleId="Sinespaciado">
    <w:name w:val="No Spacing"/>
    <w:link w:val="SinespaciadoCar"/>
    <w:uiPriority w:val="1"/>
    <w:qFormat/>
    <w:rPr>
      <w:sz w:val="22"/>
      <w:szCs w:val="22"/>
      <w:lang w:eastAsia="en-US"/>
    </w:rPr>
  </w:style>
  <w:style w:type="character" w:customStyle="1" w:styleId="normaltextrun">
    <w:name w:val="normaltextrun"/>
    <w:basedOn w:val="Fuentedeprrafopredeter"/>
    <w:qFormat/>
  </w:style>
  <w:style w:type="character" w:customStyle="1" w:styleId="TextocomentarioCar">
    <w:name w:val="Texto comentario Car"/>
    <w:link w:val="Textocomentario"/>
    <w:uiPriority w:val="99"/>
    <w:semiHidden/>
    <w:rPr>
      <w:sz w:val="20"/>
      <w:szCs w:val="20"/>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article-title">
    <w:name w:val="article-title"/>
  </w:style>
  <w:style w:type="character" w:customStyle="1" w:styleId="eop">
    <w:name w:val="eop"/>
    <w:basedOn w:val="Fuentedeprrafopredeter"/>
    <w:qFormat/>
  </w:style>
  <w:style w:type="character" w:customStyle="1" w:styleId="Refdecomentario1">
    <w:name w:val="Ref. de comentario1"/>
    <w:rPr>
      <w:sz w:val="16"/>
      <w:szCs w:val="16"/>
    </w:rPr>
  </w:style>
  <w:style w:type="character" w:customStyle="1" w:styleId="NormalWebCar">
    <w:name w:val="Normal (Web) Car"/>
    <w:link w:val="NormalWeb"/>
    <w:uiPriority w:val="99"/>
    <w:locked/>
    <w:rPr>
      <w:rFonts w:ascii="Times New Roman" w:eastAsia="Times New Roman" w:hAnsi="Times New Roman"/>
      <w:sz w:val="24"/>
      <w:szCs w:val="24"/>
      <w:lang w:val="es-ES" w:eastAsia="es-ES"/>
    </w:rPr>
  </w:style>
  <w:style w:type="paragraph" w:styleId="NormalWeb">
    <w:name w:val="Normal (Web)"/>
    <w:basedOn w:val="Normal"/>
    <w:link w:val="NormalWebCar"/>
    <w:uiPriority w:val="99"/>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style>
  <w:style w:type="paragraph" w:styleId="Listaconvietas2">
    <w:name w:val="List Bullet 2"/>
    <w:basedOn w:val="Normal"/>
    <w:unhideWhenUsed/>
    <w:pPr>
      <w:spacing w:after="200" w:line="276" w:lineRule="auto"/>
      <w:contextualSpacing/>
    </w:pPr>
    <w:rPr>
      <w:lang w:eastAsia="es-EC"/>
    </w:rPr>
  </w:style>
  <w:style w:type="paragraph" w:styleId="Descripcin">
    <w:name w:val="caption"/>
    <w:basedOn w:val="Normal"/>
    <w:next w:val="Normal"/>
    <w:uiPriority w:val="35"/>
    <w:qFormat/>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uiPriority w:val="10"/>
    <w:qFormat/>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uiPriority w:val="99"/>
    <w:unhideWhenUsed/>
    <w:pPr>
      <w:spacing w:after="0" w:line="240" w:lineRule="auto"/>
    </w:pPr>
    <w:rPr>
      <w:sz w:val="20"/>
      <w:szCs w:val="20"/>
    </w:rPr>
  </w:style>
  <w:style w:type="paragraph" w:styleId="Textodebloque">
    <w:name w:val="Block Text"/>
    <w:basedOn w:val="Normal"/>
    <w:uiPriority w:val="99"/>
    <w:unhideWhenUsed/>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uiPriority w:val="99"/>
    <w:rsid w:val="000B64C6"/>
    <w:rPr>
      <w:rFonts w:ascii="Courier New" w:eastAsia="Times New Roman" w:hAnsi="Courier New" w:cs="Courier New"/>
      <w:lang w:val="es-ES" w:eastAsia="es-ES"/>
    </w:rPr>
  </w:style>
  <w:style w:type="paragraph" w:customStyle="1" w:styleId="Cuerpodetexto">
    <w:name w:val="Cuerpo de texto"/>
    <w:basedOn w:val="Normal"/>
    <w:uiPriority w:val="99"/>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qFormat/>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uiPriority w:val="99"/>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uiPriority w:val="37"/>
    <w:unhideWhenUsed/>
  </w:style>
  <w:style w:type="paragraph" w:customStyle="1" w:styleId="Standard">
    <w:name w:val="Standard"/>
    <w:uiPriority w:val="99"/>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qFormat/>
    <w:pPr>
      <w:keepNext/>
      <w:spacing w:after="0" w:line="480" w:lineRule="auto"/>
      <w:ind w:left="737"/>
    </w:pPr>
    <w:rPr>
      <w:sz w:val="24"/>
    </w:rPr>
  </w:style>
  <w:style w:type="paragraph" w:customStyle="1" w:styleId="FUENTE">
    <w:name w:val="FUENTE"/>
    <w:basedOn w:val="Normal"/>
    <w:qFormat/>
    <w:pPr>
      <w:ind w:left="737"/>
    </w:pPr>
    <w:rPr>
      <w:sz w:val="20"/>
      <w:szCs w:val="24"/>
    </w:rPr>
  </w:style>
  <w:style w:type="paragraph" w:customStyle="1" w:styleId="CM95">
    <w:name w:val="CM95"/>
    <w:basedOn w:val="Normal"/>
    <w:next w:val="Normal"/>
    <w:uiPriority w:val="99"/>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qFormat/>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qFormat/>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uiPriority w:val="37"/>
    <w:unhideWhenUsed/>
  </w:style>
  <w:style w:type="paragraph" w:customStyle="1" w:styleId="paragraph">
    <w:name w:val="paragraph"/>
    <w:basedOn w:val="Normal"/>
    <w:qFormat/>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qFormat/>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uiPriority w:val="37"/>
    <w:unhideWhenUsed/>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1">
    <w:name w:val="Tabla con cuadrícula1"/>
    <w:basedOn w:val="Tablanormal"/>
    <w:uiPriority w:val="59"/>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uiPriority w:val="6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uiPriority w:val="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uiPriority w:val="51"/>
    <w:qFormat/>
    <w:rPr>
      <w:color w:val="000000"/>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3">
    <w:name w:val="Tabla con cuadrícula3"/>
    <w:basedOn w:val="Tablanormal"/>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uiPriority w:val="99"/>
    <w:semiHidden/>
    <w:unhideWhenUsed/>
    <w:rsid w:val="000848D5"/>
    <w:rPr>
      <w:color w:val="605E5C"/>
      <w:shd w:val="clear" w:color="auto" w:fill="E1DFDD"/>
    </w:rPr>
  </w:style>
  <w:style w:type="paragraph" w:customStyle="1" w:styleId="Style7">
    <w:name w:val="Style 7"/>
    <w:uiPriority w:val="99"/>
    <w:semiHidden/>
    <w:rsid w:val="00A82F7E"/>
    <w:pPr>
      <w:widowControl w:val="0"/>
      <w:autoSpaceDE w:val="0"/>
      <w:autoSpaceDN w:val="0"/>
      <w:adjustRightInd w:val="0"/>
    </w:pPr>
    <w:rPr>
      <w:rFonts w:ascii="Times New Roman" w:eastAsia="Times New Roman" w:hAnsi="Times New Roman"/>
      <w:szCs w:val="22"/>
      <w:lang w:val="en-US" w:eastAsia="es-ES"/>
    </w:rPr>
  </w:style>
  <w:style w:type="character" w:customStyle="1" w:styleId="A5">
    <w:name w:val="A5"/>
    <w:uiPriority w:val="99"/>
    <w:rsid w:val="006F5958"/>
    <w:rPr>
      <w:rFonts w:ascii="HelveticaNeueLT Std" w:hAnsi="HelveticaNeueLT Std" w:cs="HelveticaNeueLT Std" w:hint="default"/>
      <w:color w:val="000000"/>
      <w:sz w:val="19"/>
      <w:szCs w:val="19"/>
    </w:rPr>
  </w:style>
  <w:style w:type="character" w:styleId="Hipervnculovisitado">
    <w:name w:val="FollowedHyperlink"/>
    <w:uiPriority w:val="99"/>
    <w:semiHidden/>
    <w:unhideWhenUsed/>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uiPriority w:val="99"/>
    <w:semiHidden/>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uiPriority w:val="99"/>
    <w:semiHidden/>
    <w:unhideWhenUsed/>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qFormat/>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22">
    <w:name w:val="Tabla normal 22"/>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4">
    <w:name w:val="Tabla con cuadrícula4"/>
    <w:basedOn w:val="Tablanormal"/>
    <w:next w:val="Tablaconcuadrcula"/>
    <w:uiPriority w:val="39"/>
    <w:rsid w:val="002330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041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uiPriority w:val="39"/>
    <w:rsid w:val="0030416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basedOn w:val="Fuentedeprrafopredeter"/>
    <w:link w:val="Textonotapie"/>
    <w:uiPriority w:val="99"/>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uiPriority w:val="1"/>
    <w:qFormat/>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qFormat/>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basedOn w:val="Fuentedeprrafopredete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uiPriority w:val="43"/>
    <w:rsid w:val="003F6D01"/>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hyperlink" Target="mailto:liz.ortiz@espoch.edu.ec"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liz.ortiz@espoch.edu.ec" TargetMode="External"/><Relationship Id="rId14" Type="http://schemas.openxmlformats.org/officeDocument/2006/relationships/footer" Target="foot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INTEL\Desktop\titulacion\DESAROLLO\CARACTERIZACI&#211;N%20%20DE%20AGUAS%20MIE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100" b="1" i="0" u="none" strike="noStrike" kern="1200" spc="7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1"/>
              <a:t> SEDIMENTACIÓN DE LAS AGUAS MIEL </a:t>
            </a:r>
          </a:p>
        </c:rich>
      </c:tx>
      <c:layout>
        <c:manualLayout>
          <c:xMode val="edge"/>
          <c:yMode val="edge"/>
          <c:x val="0.24278857646912752"/>
          <c:y val="4.1666705061516228E-2"/>
        </c:manualLayout>
      </c:layout>
      <c:overlay val="0"/>
      <c:spPr>
        <a:noFill/>
        <a:ln>
          <a:noFill/>
        </a:ln>
        <a:effectLst/>
      </c:spPr>
      <c:txPr>
        <a:bodyPr rot="0" spcFirstLastPara="1" vertOverflow="ellipsis" vert="horz" wrap="square" anchor="ctr" anchorCtr="1"/>
        <a:lstStyle/>
        <a:p>
          <a:pPr>
            <a:defRPr sz="1100" b="1" i="0" u="none" strike="noStrike" kern="1200" spc="7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scatterChart>
        <c:scatterStyle val="lineMarker"/>
        <c:varyColors val="0"/>
        <c:ser>
          <c:idx val="0"/>
          <c:order val="0"/>
          <c:tx>
            <c:strRef>
              <c:f>Sedimentación!$C$7</c:f>
              <c:strCache>
                <c:ptCount val="1"/>
                <c:pt idx="0">
                  <c:v>VOLUMEN  SEDIMENTADO (ml)</c:v>
                </c:pt>
              </c:strCache>
            </c:strRef>
          </c:tx>
          <c:spPr>
            <a:ln w="25400">
              <a:noFill/>
            </a:ln>
            <a:effectLst/>
          </c:spPr>
          <c:marker>
            <c:symbol val="circle"/>
            <c:size val="4"/>
            <c:spPr>
              <a:solidFill>
                <a:schemeClr val="accent4"/>
              </a:solidFill>
              <a:ln w="9525" cap="flat" cmpd="sng" algn="ctr">
                <a:solidFill>
                  <a:schemeClr val="accent4"/>
                </a:solidFill>
                <a:round/>
              </a:ln>
              <a:effectLst/>
            </c:spPr>
          </c:marker>
          <c:trendline>
            <c:spPr>
              <a:ln w="63500" cap="rnd" cmpd="sng" algn="ctr">
                <a:solidFill>
                  <a:schemeClr val="accent4">
                    <a:alpha val="25000"/>
                  </a:schemeClr>
                </a:solidFill>
                <a:round/>
              </a:ln>
              <a:effectLst/>
            </c:spPr>
            <c:trendlineType val="linear"/>
            <c:dispRSqr val="0"/>
            <c:dispEq val="0"/>
          </c:trendline>
          <c:xVal>
            <c:numRef>
              <c:f>Sedimentación!$B$8:$B$13</c:f>
              <c:numCache>
                <c:formatCode>General</c:formatCode>
                <c:ptCount val="6"/>
                <c:pt idx="0">
                  <c:v>1</c:v>
                </c:pt>
                <c:pt idx="1">
                  <c:v>2</c:v>
                </c:pt>
                <c:pt idx="2">
                  <c:v>3</c:v>
                </c:pt>
                <c:pt idx="3">
                  <c:v>4</c:v>
                </c:pt>
                <c:pt idx="4">
                  <c:v>5</c:v>
                </c:pt>
                <c:pt idx="5">
                  <c:v>6</c:v>
                </c:pt>
              </c:numCache>
            </c:numRef>
          </c:xVal>
          <c:yVal>
            <c:numRef>
              <c:f>Sedimentación!$C$8:$C$13</c:f>
              <c:numCache>
                <c:formatCode>General</c:formatCode>
                <c:ptCount val="6"/>
                <c:pt idx="0">
                  <c:v>50</c:v>
                </c:pt>
                <c:pt idx="1">
                  <c:v>100</c:v>
                </c:pt>
                <c:pt idx="2">
                  <c:v>150</c:v>
                </c:pt>
                <c:pt idx="3">
                  <c:v>200</c:v>
                </c:pt>
                <c:pt idx="4">
                  <c:v>250</c:v>
                </c:pt>
                <c:pt idx="5">
                  <c:v>300</c:v>
                </c:pt>
              </c:numCache>
            </c:numRef>
          </c:yVal>
          <c:smooth val="0"/>
          <c:extLst xmlns:c16r2="http://schemas.microsoft.com/office/drawing/2015/06/chart">
            <c:ext xmlns:c16="http://schemas.microsoft.com/office/drawing/2014/chart" uri="{C3380CC4-5D6E-409C-BE32-E72D297353CC}">
              <c16:uniqueId val="{00000000-2849-4267-9C28-8ED8630BA703}"/>
            </c:ext>
          </c:extLst>
        </c:ser>
        <c:dLbls>
          <c:showLegendKey val="0"/>
          <c:showVal val="0"/>
          <c:showCatName val="0"/>
          <c:showSerName val="0"/>
          <c:showPercent val="0"/>
          <c:showBubbleSize val="0"/>
        </c:dLbls>
        <c:axId val="692937560"/>
        <c:axId val="692936776"/>
      </c:scatterChart>
      <c:valAx>
        <c:axId val="692937560"/>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a:t>Tiempo</a:t>
                </a:r>
              </a:p>
              <a:p>
                <a:pPr>
                  <a:defRPr/>
                </a:pPr>
                <a:r>
                  <a:rPr lang="es-EC"/>
                  <a:t>h</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692936776"/>
        <c:crosses val="autoZero"/>
        <c:crossBetween val="midCat"/>
      </c:valAx>
      <c:valAx>
        <c:axId val="69293677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a:t>Volumen </a:t>
                </a:r>
              </a:p>
              <a:p>
                <a:pPr>
                  <a:defRPr/>
                </a:pPr>
                <a:r>
                  <a:rPr lang="es-EC"/>
                  <a:t>ml</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692937560"/>
        <c:crosses val="autoZero"/>
        <c:crossBetween val="midCat"/>
      </c:valAx>
      <c:spPr>
        <a:noFill/>
        <a:ln>
          <a:noFill/>
        </a:ln>
        <a:effectLst/>
      </c:spPr>
    </c:plotArea>
    <c:plotVisOnly val="1"/>
    <c:dispBlanksAs val="gap"/>
    <c:showDLblsOverMax val="0"/>
  </c:chart>
  <c: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44">
  <cs:axisTitle>
    <cs:lnRef idx="0"/>
    <cs:fillRef idx="0"/>
    <cs:effectRef idx="0"/>
    <cs:fontRef idx="minor">
      <a:schemeClr val="dk1">
        <a:lumMod val="50000"/>
        <a:lumOff val="50000"/>
      </a:schemeClr>
    </cs:fontRef>
    <cs:defRPr sz="900"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900" kern="1200"/>
  </cs:categoryAxis>
  <cs:chartArea>
    <cs:lnRef idx="0"/>
    <cs:fillRef idx="0"/>
    <cs:effectRef idx="0"/>
    <cs:fontRef idx="minor">
      <a:schemeClr val="dk1"/>
    </cs:fontRef>
    <cs: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a:solidFill>
          <a:schemeClr val="phClr">
            <a:alpha val="20000"/>
          </a:schemeClr>
        </a:solidFill>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50000"/>
        <a:lumOff val="50000"/>
      </a:schemeClr>
    </cs:fontRef>
    <cs:spPr>
      <a:ln w="9525" cap="rnd">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a:solidFill>
          <a:schemeClr val="dk1">
            <a:lumMod val="50000"/>
            <a:lumOff val="50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a:solidFill>
          <a:schemeClr val="dk1">
            <a:lumMod val="35000"/>
            <a:lumOff val="6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50000"/>
        <a:lumOff val="50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spPr>
      <a:ln w="9525">
        <a:solidFill>
          <a:schemeClr val="dk1">
            <a:lumMod val="15000"/>
            <a:lumOff val="85000"/>
          </a:schemeClr>
        </a:solidFill>
      </a:ln>
    </cs:spPr>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50000"/>
        <a:lumOff val="50000"/>
      </a:schemeClr>
    </cs:fontRef>
    <cs:defRPr sz="1600" b="0" kern="1200" spc="70" baseline="0"/>
  </cs:title>
  <cs:trendline>
    <cs:lnRef idx="0">
      <cs:styleClr val="0"/>
    </cs:lnRef>
    <cs:fillRef idx="0"/>
    <cs:effectRef idx="0"/>
    <cs:fontRef idx="minor">
      <a:schemeClr val="tx1"/>
    </cs:fontRef>
    <cs:spPr>
      <a:ln w="63500" cap="rnd" cmpd="sng" algn="ctr">
        <a:solidFill>
          <a:schemeClr val="phClr">
            <a:alpha val="25000"/>
          </a:schemeClr>
        </a:solidFill>
        <a:round/>
      </a:ln>
    </cs:spPr>
  </cs:trendline>
  <cs:trendlineLabel>
    <cs:lnRef idx="0"/>
    <cs:fillRef idx="0"/>
    <cs:effectRef idx="0"/>
    <cs:fontRef idx="minor">
      <a:schemeClr val="dk1">
        <a:lumMod val="50000"/>
        <a:lumOff val="50000"/>
      </a:schemeClr>
    </cs:fontRef>
    <cs:defRPr sz="900" kern="1200"/>
  </cs:trendlineLabel>
  <cs:upBar>
    <cs:lnRef idx="0"/>
    <cs:fillRef idx="0"/>
    <cs:effectRef idx="0"/>
    <cs:fontRef idx="minor">
      <a:schemeClr val="tx1"/>
    </cs:fontRef>
    <cs:spPr>
      <a:solidFill>
        <a:schemeClr val="lt1"/>
      </a:solidFill>
      <a:ln w="9525">
        <a:solidFill>
          <a:schemeClr val="dk1">
            <a:lumMod val="50000"/>
            <a:lumOff val="50000"/>
          </a:schemeClr>
        </a:solidFill>
      </a:ln>
    </cs:spPr>
  </cs:upBar>
  <cs:valueAxis>
    <cs:lnRef idx="0"/>
    <cs:fillRef idx="0"/>
    <cs:effectRef idx="0"/>
    <cs:fontRef idx="minor">
      <a:schemeClr val="dk1">
        <a:lumMod val="50000"/>
        <a:lumOff val="50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Pér08</b:Tag>
    <b:SourceType>JournalArticle</b:SourceType>
    <b:Guid>{FE8750DF-D0F2-40AA-8985-226C5E0D8436}</b:Guid>
    <b:Title>La biblioteca universitaria: reflexiones desde una perspectiva actual</b:Title>
    <b:JournalName>ACIMED</b:JournalName>
    <b:Year>2008</b:Year>
    <b:Author>
      <b:Author>
        <b:NameList>
          <b:Person>
            <b:Last>Pérez Rodríguez</b:Last>
            <b:First>Yudit</b:First>
          </b:Person>
          <b:Person>
            <b:Last>Milanés Guisado</b:Last>
            <b:First>Yusnelk</b:First>
          </b:Person>
        </b:NameList>
      </b:Author>
    </b:Author>
    <b:Volume>18</b:Volume>
    <b:Issue>3</b:Issue>
    <b:RefOrder>9</b:RefOrder>
  </b:Source>
  <b:Source>
    <b:Tag>Zav09</b:Tag>
    <b:SourceType>InternetSite</b:SourceType>
    <b:Guid>{D9774C82-6800-4209-B317-651E0D21FD2D}</b:Guid>
    <b:Title>Factores Bibliotecológicos que intervienen en la elaboración de los manuales de procedimientos en las bibliotecas universitarias.</b:Title>
    <b:JournalName>Tesis para obtener el grado de maestro en Bibliotecología y Estudios de la Información.</b:JournalName>
    <b:Year>2009</b:Year>
    <b:Author>
      <b:Author>
        <b:NameList>
          <b:Person>
            <b:Last>Zavala</b:Last>
            <b:First>R.</b:First>
          </b:Person>
        </b:NameList>
      </b:Author>
    </b:Author>
    <b:Comments>fffff</b:Comments>
    <b:YearAccessed>2020</b:YearAccessed>
    <b:MonthAccessed>11</b:MonthAccessed>
    <b:DayAccessed>19</b:DayAccessed>
    <b:URL>https://repositorio.unam.mx/contenidos/74620</b:URL>
    <b:RefOrder>10</b:RefOrder>
  </b:Source>
  <b:Source>
    <b:Tag>Aco10</b:Tag>
    <b:SourceType>JournalArticle</b:SourceType>
    <b:Guid>{D4B1D355-7976-42FA-AAED-FB968D6186C2}</b:Guid>
    <b:Title>Nivel de satisfacción de usuarios de la biblioteca universitaria de Ciencias Médicas de Sancti Spíritus</b:Title>
    <b:JournalName>Gaceta Médica Espirituana</b:JournalName>
    <b:Year>2010</b:Year>
    <b:Pages>64-69</b:Pages>
    <b:Author>
      <b:Author>
        <b:NameList>
          <b:Person>
            <b:Last>Acosta</b:Last>
            <b:First>T.</b:First>
          </b:Person>
          <b:Person>
            <b:Last>Llano</b:Last>
            <b:First>A.</b:First>
          </b:Person>
          <b:Person>
            <b:Last>Conde</b:Last>
            <b:First>E.</b:First>
          </b:Person>
          <b:Person>
            <b:Last>Bernal</b:Last>
            <b:First>M.</b:First>
          </b:Person>
          <b:Person>
            <b:Last>Manso</b:Last>
            <b:First>E.</b:First>
          </b:Person>
        </b:NameList>
      </b:Author>
    </b:Author>
    <b:Volume>9</b:Volume>
    <b:Issue>2</b:Issue>
    <b:DOI>10.3305/nh.2013.28.sup4.6783</b:DOI>
    <b:RefOrder>11</b:RefOrder>
  </b:Source>
  <b:Source>
    <b:Tag>CAC19</b:Tag>
    <b:SourceType>InternetSite</b:SourceType>
    <b:Guid>{CB98567E-46D4-4610-B1D5-B6EEB1B22EAF}</b:Guid>
    <b:Author>
      <b:Author>
        <b:Corporate>CACES</b:Corporate>
      </b:Author>
    </b:Author>
    <b:Title>Modelo de evaluación externa de universidades y escuelas politécnicas 2019</b:Title>
    <b:Year>2019</b:Year>
    <b:URL>https://n9.cl/jvt1</b:URL>
    <b:YearAccessed>2020</b:YearAccessed>
    <b:MonthAccessed>11</b:MonthAccessed>
    <b:DayAccessed>16</b:DayAccessed>
    <b:ShortTitle>Modelo de evaluación externa de universidades y escuelas politécnicas 2019</b:ShortTitle>
    <b:RefOrder>12</b:RefOrder>
  </b:Source>
  <b:Source>
    <b:Tag>Cab</b:Tag>
    <b:SourceType>JournalArticle</b:SourceType>
    <b:Guid>{D33B4DD1-849A-4C21-A927-0301669108EF}</b:Guid>
    <b:Title>La evaluación y el enfoque de competencias: Tensiones, limitaciones y oportunidades para la innovación docente en la universidad</b:Title>
    <b:InternetSiteTitle>Revista Escuela de Administración de Negocios</b:InternetSiteTitle>
    <b:Author>
      <b:Author>
        <b:NameList>
          <b:Person>
            <b:Last>Cabra Torres</b:Last>
            <b:First>F</b:First>
          </b:Person>
        </b:NameList>
      </b:Author>
    </b:Author>
    <b:JournalName>Revista Escuela de Administración de Negocios</b:JournalName>
    <b:Pages>91-105</b:Pages>
    <b:Issue>63</b:Issue>
    <b:Year>2008</b:Year>
    <b:RefOrder>13</b:RefOrder>
  </b:Source>
  <b:Source>
    <b:Tag>Jer15</b:Tag>
    <b:SourceType>Book</b:SourceType>
    <b:Guid>{94E30D9A-0B61-4A3C-B9EB-BEC36ACD4974}</b:Guid>
    <b:Title>El diseño de sillabus en la educación superior: una propuesta metodológica.</b:Title>
    <b:Year>2015</b:Year>
    <b:Author>
      <b:Author>
        <b:NameList>
          <b:Person>
            <b:Last>Jerez</b:Last>
            <b:First>O</b:First>
          </b:Person>
          <b:Person>
            <b:Last>Hasbún</b:Last>
            <b:First>B</b:First>
          </b:Person>
          <b:Person>
            <b:Last>Rittershaussen</b:Last>
            <b:First>S.</b:First>
          </b:Person>
        </b:NameList>
      </b:Author>
    </b:Author>
    <b:Pages>1-83</b:Pages>
    <b:City>Chile</b:City>
    <b:Publisher>Universidad de Chile</b:Publisher>
    <b:Edition>Primera</b:Edition>
    <b:RefOrder>14</b:RefOrder>
  </b:Source>
  <b:Source>
    <b:Tag>DaR20</b:Tag>
    <b:SourceType>JournalArticle</b:SourceType>
    <b:Guid>{9A23D3A8-9B78-42A0-A4AC-7268385A7CA7}</b:Guid>
    <b:Title>O currículo institucional e a formação pedagógica do docente universitário</b:Title>
    <b:JournalName>J. of Develop</b:JournalName>
    <b:Year>2020</b:Year>
    <b:Pages>64109-19</b:Pages>
    <b:Author>
      <b:Author>
        <b:NameList>
          <b:Person>
            <b:Last>Da Rocha</b:Last>
            <b:First>Luciane</b:First>
          </b:Person>
          <b:Person>
            <b:Last>Otilia Dantas</b:Last>
          </b:Person>
        </b:NameList>
      </b:Author>
    </b:Author>
    <b:RefOrder>15</b:RefOrder>
  </b:Source>
  <b:Source>
    <b:Tag>Sen11</b:Tag>
    <b:SourceType>Misc</b:SourceType>
    <b:Guid>{BAA73F87-AC18-4227-8F47-1316996B2CC8}</b:Guid>
    <b:Year>2011</b:Year>
    <b:URL>http://eprints.rclis.org/15335/1/pmb.pdf</b:URL>
    <b:YearAccessed>2020</b:YearAccessed>
    <b:MonthAccessed>Noviembre</b:MonthAccessed>
    <b:DayAccessed>11</b:DayAccessed>
    <b:Author>
      <b:Author>
        <b:NameList>
          <b:Person>
            <b:Last>Senso</b:Last>
            <b:Middle>A.</b:Middle>
            <b:First>Jose</b:First>
          </b:Person>
        </b:NameList>
      </b:Author>
    </b:Author>
    <b:PublicationTitle>Automatización de bibliotecas con PMB</b:PublicationTitle>
    <b:Publisher>e-Lis Repository</b:Publisher>
    <b:RefOrder>16</b:RefOrder>
  </b:Source>
  <b:Source>
    <b:Tag>Arr11</b:Tag>
    <b:SourceType>JournalArticle</b:SourceType>
    <b:Guid>{0F2EBE0E-8F25-48F1-B541-0126EBB7B63E}</b:Guid>
    <b:Title>Software propietario vs software libre: una evaluación de sistemas integrales para la automatización de bibliotecas.</b:Title>
    <b:Year>2011</b:Year>
    <b:Author>
      <b:Author>
        <b:NameList>
          <b:Person>
            <b:Last>Arriola Navarrete</b:Last>
            <b:First>Oscar</b:First>
          </b:Person>
          <b:Person>
            <b:Last>Tecuatl Quechol</b:Last>
            <b:First>Graciela</b:First>
          </b:Person>
          <b:Person>
            <b:Last>González Herrera</b:Last>
            <b:First>Guadalupe</b:First>
          </b:Person>
        </b:NameList>
      </b:Author>
    </b:Author>
    <b:ShortTitle>Software propietario vs software libre: una evaluación de sistemas integrales para la automatización de bibliotecas</b:ShortTitle>
    <b:JournalName>Investigación bibliotecológica</b:JournalName>
    <b:Pages>37-70</b:Pages>
    <b:Volume>25</b:Volume>
    <b:Issue>54</b:Issue>
    <b:RefOrder>17</b:RefOrder>
  </b:Source>
  <b:Source>
    <b:Tag>Gar17</b:Tag>
    <b:SourceType>Misc</b:SourceType>
    <b:Guid>{9AC2CBE2-9CEF-4CA9-9873-0B60C565913B}</b:Guid>
    <b:Year>2017</b:Year>
    <b:URL>http://dspace.ueb.edu.ec/handle/123456789/1817</b:URL>
    <b:PublicationTitle>Repercusión de un sistema informático para el control de los sílabos en la escuela de sistemas de la Facultad de Ciencias Administrativas, Gestión Empresarial e Informática de la Universidad Estatal de Bolívar, año 2016-2017</b:PublicationTitle>
    <b:Publisher>Repositorio Digital UEB</b:Publisher>
    <b:Author>
      <b:Author>
        <b:NameList>
          <b:Person>
            <b:Last>Garófalo Carrera</b:Last>
            <b:First>Diana Maribel</b:First>
          </b:Person>
          <b:Person>
            <b:Last>Paredes Guachilema</b:Last>
            <b:First>Katherynn Piedad</b:First>
          </b:Person>
        </b:NameList>
      </b:Author>
    </b:Author>
    <b:YearAccessed>2020</b:YearAccessed>
    <b:MonthAccessed>11</b:MonthAccessed>
    <b:DayAccessed>19</b:DayAccessed>
    <b:RefOrder>18</b:RefOrder>
  </b:Source>
  <b:Source>
    <b:Tag>Lóp17</b:Tag>
    <b:SourceType>Misc</b:SourceType>
    <b:Guid>{C924C0B7-B73D-4B48-9410-739776F38A4F}</b:Guid>
    <b:Year>2017</b:Year>
    <b:URL>http://repositorio.puce.edu.ec/handle/22000/13182</b:URL>
    <b:YearAccessed>2020</b:YearAccessed>
    <b:MonthAccessed>Noviembre</b:MonthAccessed>
    <b:DayAccessed>11</b:DayAccessed>
    <b:Author>
      <b:Author>
        <b:NameList>
          <b:Person>
            <b:Last>López Freire</b:Last>
            <b:Middle>Alejandro</b:Middle>
            <b:First>Cristian</b:First>
          </b:Person>
        </b:NameList>
      </b:Author>
    </b:Author>
    <b:PublicationTitle>Diseño e implementación de un sistema informático para la gestión de syllabus (programa microcurricular) de la Pontificia Universidad Católica del Ecuador</b:PublicationTitle>
    <b:Publisher>Repositorio PUCE</b:Publisher>
    <b:RefOrder>19</b:RefOrder>
  </b:Source>
  <b:Source>
    <b:Tag>DTI19</b:Tag>
    <b:SourceType>DocumentFromInternetSite</b:SourceType>
    <b:Guid>{D463D468-D41C-463B-9554-6E6D88DAE1BC}</b:Guid>
    <b:Title>Manual de Usuario del Sistema de Gestión de Sílabos SGS</b:Title>
    <b:Year>2019</b:Year>
    <b:URL>https://n9.cl/z5wl6</b:URL>
    <b:Author>
      <b:Author>
        <b:Corporate>DTIC, Universidad de Cuenca</b:Corporate>
      </b:Author>
    </b:Author>
    <b:YearAccessed>2020</b:YearAccessed>
    <b:MonthAccessed>Noviembre</b:MonthAccessed>
    <b:DayAccessed>11</b:DayAccessed>
    <b:ShortTitle>Manual de Usuario del Sistema de Gestión de Sílabos SGS</b:ShortTitle>
    <b:RefOrder>20</b:RefOrder>
  </b:Source>
  <b:Source>
    <b:Tag>Mor20</b:Tag>
    <b:SourceType>Misc</b:SourceType>
    <b:Guid>{9D84A76D-B227-4D8D-B4ED-9E9B8732B353}</b:Guid>
    <b:Year>2020</b:Year>
    <b:URL>http://www.dspace.uce.edu.ec/handle/25000/20753</b:URL>
    <b:Author>
      <b:Author>
        <b:NameList>
          <b:Person>
            <b:Last>Morales Morales</b:Last>
            <b:Middle>Raúl</b:Middle>
            <b:First>Mario</b:First>
          </b:Person>
          <b:Person>
            <b:Last>Larco Guzmán</b:Last>
            <b:Middle>Daniel</b:Middle>
            <b:First>Geovanny</b:First>
          </b:Person>
          <b:Person>
            <b:Last>Navarrete Zurita</b:Last>
            <b:Middle>Omar</b:Middle>
            <b:First>Diego</b:First>
          </b:Person>
        </b:NameList>
      </b:Author>
    </b:Author>
    <b:YearAccessed>2020</b:YearAccessed>
    <b:MonthAccessed>Noviembre</b:MonthAccessed>
    <b:DayAccessed>11</b:DayAccessed>
    <b:PublicationTitle>Sistema de gestión de seguimiento académico y sílabo</b:PublicationTitle>
    <b:Publisher>Repositorio Digital de la UCE</b:Publisher>
    <b:RefOrder>21</b:RefOrder>
  </b:Source>
  <b:Source>
    <b:Tag>Web20</b:Tag>
    <b:SourceType>InternetSite</b:SourceType>
    <b:Guid>{0D447704-D6F4-419D-AB23-1E58C5B5CE73}</b:Guid>
    <b:Title>Webometrics</b:Title>
    <b:Year>2020</b:Year>
    <b:URL>https://n9.cl/r83j2</b:URL>
    <b:Author>
      <b:Author>
        <b:Corporate>Webometrics.info</b:Corporate>
      </b:Author>
    </b:Author>
    <b:YearAccessed>2020</b:YearAccessed>
    <b:MonthAccessed>11</b:MonthAccessed>
    <b:DayAccessed>16</b:DayAccessed>
    <b:RefOrder>22</b:RefOrder>
  </b:Source>
  <b:Source>
    <b:Tag>Min10</b:Tag>
    <b:SourceType>Book</b:SourceType>
    <b:Guid>{FB2FB5E9-AB50-4F0A-A1D2-CDB02ABE4CA7}</b:Guid>
    <b:Author>
      <b:Author>
        <b:Corporate>Ministerio de Educación de Ecuador</b:Corporate>
      </b:Author>
    </b:Author>
    <b:Title>Cirriculum matemática</b:Title>
    <b:Year>2010</b:Year>
    <b:City>Quito</b:City>
    <b:RefOrder>23</b:RefOrder>
  </b:Source>
  <b:Source>
    <b:Tag>Cru12</b:Tag>
    <b:SourceType>JournalArticle</b:SourceType>
    <b:Guid>{68EE82A4-5191-44CD-9856-FBCC3D0B6FE3}</b:Guid>
    <b:Author>
      <b:Author>
        <b:NameList>
          <b:Person>
            <b:Last>Cruz</b:Last>
            <b:First>I</b:First>
          </b:Person>
          <b:Person>
            <b:Last>Puentes</b:Last>
            <b:First>Á</b:First>
          </b:Person>
        </b:NameList>
      </b:Author>
    </b:Author>
    <b:Title>Innovación Educativa: Uso de las TIC en la enseñanza de la Matemática Básica</b:Title>
    <b:Year>2012</b:Year>
    <b:JournalName>Revista de Educación Mediática y TIC</b:JournalName>
    <b:Pages>127 - 145</b:Pages>
    <b:RefOrder>24</b:RefOrder>
  </b:Source>
  <b:Source>
    <b:Tag>Cas151</b:Tag>
    <b:SourceType>Book</b:SourceType>
    <b:Guid>{EAF16091-80EF-4B55-8A35-640BA4D77465}</b:Guid>
    <b:Author>
      <b:Author>
        <b:NameList>
          <b:Person>
            <b:Last>Castro</b:Last>
            <b:First>H</b:First>
          </b:Person>
        </b:NameList>
      </b:Author>
    </b:Author>
    <b:Title>La Multimedia Interactiva y su relación con el razonamiento Lógico Matemático de los estudiantes en los Quintos años de Educación Básica de la Unidad Educativa Bilingüe CEBI, del Cantón Ambato.</b:Title>
    <b:Year>2015</b:Year>
    <b:Publisher>Tesis de Grado. Universidad Técnica de Ambato, Facultad de Ciencias Humanas y de la Educación,</b:Publisher>
    <b:RefOrder>25</b:RefOrder>
  </b:Source>
  <b:Source>
    <b:Tag>Uma13</b:Tag>
    <b:SourceType>Book</b:SourceType>
    <b:Guid>{826FC451-6820-4B62-9495-1D74D13F93B8}</b:Guid>
    <b:Title>La Influencia del uso de material Multimedia en el mejoramiento del Aprendizaje de la Trigonometría en los Estudiantes del décimo año de Educación Básica del Colegio “Rincón del Saber” en el Año Lectivo 2011 – 2012</b:Title>
    <b:Year>2013</b:Year>
    <b:Author>
      <b:Author>
        <b:NameList>
          <b:Person>
            <b:Last>Umantambo</b:Last>
            <b:First>S</b:First>
          </b:Person>
        </b:NameList>
      </b:Author>
    </b:Author>
    <b:City>Quito</b:City>
    <b:Publisher>Tesis de Grado. Universidad Central del Ecuador, Facultad de Filosofía Letras y Ciencias de la Educación, Carrera de Matemática y Física.</b:Publisher>
    <b:RefOrder>26</b:RefOrder>
  </b:Source>
  <b:Source>
    <b:Tag>Pin151</b:Tag>
    <b:SourceType>Book</b:SourceType>
    <b:Guid>{6927C42A-7DBC-4081-BBDF-103C3588D251}</b:Guid>
    <b:Author>
      <b:Author>
        <b:NameList>
          <b:Person>
            <b:Last>Pinto</b:Last>
            <b:First>H</b:First>
          </b:Person>
        </b:NameList>
      </b:Author>
    </b:Author>
    <b:Title>Competencias Digitales y su Aplicación en el proceso de Enseñanza – Aprendizaje de la asignatura de Matemática en los estudiantes de Décimos Años de Educación Básica Superior de la Unidad Educativa Liceo Policial de la ciudad de Quito D.M en el año lectiv</b:Title>
    <b:Year>2015</b:Year>
    <b:Publisher>Trabajo de Grado. Universidad Central del Ecuador, Facultad de Filosofía Letras y Ciencias de la Educación, Carrera de Informática aplicada a la Educación</b:Publisher>
    <b:RefOrder>27</b:RefOrder>
  </b:Source>
  <b:Source>
    <b:Tag>Mar091</b:Tag>
    <b:SourceType>Book</b:SourceType>
    <b:Guid>{E82A8DE5-25C5-4720-8214-E73DCB1A3361}</b:Guid>
    <b:Author>
      <b:Author>
        <b:NameList>
          <b:Person>
            <b:Last>Marquez</b:Last>
            <b:First>P</b:First>
          </b:Person>
        </b:NameList>
      </b:Author>
    </b:Author>
    <b:Title>El software educativo</b:Title>
    <b:Year>2009</b:Year>
    <b:City>Barcelona </b:City>
    <b:Publisher>Universidad Autónoma de Barcelona</b:Publisher>
    <b:RefOrder>28</b:RefOrder>
  </b:Source>
  <b:Source>
    <b:Tag>Jim19</b:Tag>
    <b:SourceType>Book</b:SourceType>
    <b:Guid>{E32A655D-E1E1-4030-8527-4975F927FBDF}</b:Guid>
    <b:Title> Revisión crítica de herramientas tic propuestas por aula planeta para la enseñanza de las matemáticas: una selección práctica para utilizarla en la educación primaria</b:Title>
    <b:Year>2019</b:Year>
    <b:Publisher>Trabajo de Fin de Grado de Maestro en Educcaión Primaria</b:Publisher>
    <b:Author>
      <b:Author>
        <b:NameList>
          <b:Person>
            <b:Last>Jiménez</b:Last>
            <b:First>N</b:First>
          </b:Person>
          <b:Person>
            <b:Last>Serafín</b:Last>
            <b:First>A</b:First>
          </b:Person>
        </b:NameList>
      </b:Author>
    </b:Author>
    <b:RefOrder>29</b:RefOrder>
  </b:Source>
  <b:Source>
    <b:Tag>Muñ12</b:Tag>
    <b:SourceType>Book</b:SourceType>
    <b:Guid>{FCF99A59-128E-43B9-A2F7-B568BADCDE26}</b:Guid>
    <b:Author>
      <b:Author>
        <b:NameList>
          <b:Person>
            <b:Last>Muñoz</b:Last>
            <b:First>O</b:First>
          </b:Person>
        </b:NameList>
      </b:Author>
    </b:Author>
    <b:Title>Diseñar e implementar una estrategia didáctica para la enseñanza aprendizaje de la función lineal modelando situaciones problema a través de las TIC: Estudio de caso en el grado noveno de la institución Educativa la Salle de Campoamor</b:Title>
    <b:Year>2012</b:Year>
    <b:City>Medellín</b:City>
    <b:Publisher>Tesis de Maestría. Universidad Nacional de Colombia.</b:Publisher>
    <b:RefOrder>30</b:RefOrder>
  </b:Source>
  <b:Source>
    <b:Tag>Apr12</b:Tag>
    <b:SourceType>DocumentFromInternetSite</b:SourceType>
    <b:Guid>{3CD2DF82-B3F8-4ED1-8E2D-D49FDCD6D1F3}</b:Guid>
    <b:Title>aprendeenlinea</b:Title>
    <b:Year>2012</b:Year>
    <b:Author>
      <b:Author>
        <b:NameList>
          <b:Person>
            <b:Last>Aprendeenlinea</b:Last>
          </b:Person>
        </b:NameList>
      </b:Author>
    </b:Author>
    <b:URL>Disponible en: http://aprendeenlinea.udea.edu.co/boa/contenidos.php/d211b52ee1441a30b59ae008e2d31386/845/estilo/aHR0cDovL2FwcmVuZGVlbmxpbmVhLnVkZWEuZWR1LmNvL2VzdGlsb3MvYXp1bF9jb3Jwb3JhdGl2by5jc3M=/1/contenido/#referencia_3a. Consultado octubre, 2020</b:URL>
    <b:RefOrder>31</b:RefOrder>
  </b:Source>
  <b:Source>
    <b:Tag>Pab14</b:Tag>
    <b:SourceType>JournalArticle</b:SourceType>
    <b:Guid>{9DE4FF87-03A9-43F9-B6CD-BB70698E78BE}</b:Guid>
    <b:Title>Las TICs y la lúdica como herramientas facilitadoras en el aprendizaje de la matemátic</b:Title>
    <b:Year>2014</b:Year>
    <b:Author>
      <b:Author>
        <b:NameList>
          <b:Person>
            <b:Last>Pabón</b:Last>
            <b:First>J</b:First>
          </b:Person>
        </b:NameList>
      </b:Author>
    </b:Author>
    <b:JournalName>Revista Eco.Mat</b:JournalName>
    <b:Pages>37 -48</b:Pages>
    <b:RefOrder>32</b:RefOrder>
  </b:Source>
  <b:Source>
    <b:Tag>Jím16</b:Tag>
    <b:SourceType>Book</b:SourceType>
    <b:Guid>{ED69CFD5-7063-471A-99D6-E1E79D7F37C4}</b:Guid>
    <b:Title>Herramientas digitales para la enseñanza de las matemáticas en la educación básica.</b:Title>
    <b:Year>2016</b:Year>
    <b:Author>
      <b:Author>
        <b:NameList>
          <b:Person>
            <b:Last>Jímenez</b:Last>
            <b:First>P</b:First>
          </b:Person>
        </b:NameList>
      </b:Author>
    </b:Author>
    <b:City>Bogotá</b:City>
    <b:Publisher>Trabajo de grado. Universidad Cooperativa de Colombia. Especialización en Multimedia para la Docencia</b:Publisher>
    <b:RefOrder>33</b:RefOrder>
  </b:Source>
  <b:Source>
    <b:Tag>Rui09</b:Tag>
    <b:SourceType>Book</b:SourceType>
    <b:Guid>{96B8C9CB-78B3-4A73-8BDA-A86CCAA6C165}</b:Guid>
    <b:Author>
      <b:Author>
        <b:NameList>
          <b:Person>
            <b:Last>Ruiz</b:Last>
            <b:First>F</b:First>
          </b:Person>
        </b:NameList>
      </b:Author>
    </b:Author>
    <b:Title>La Nueva Educación</b:Title>
    <b:Year>2009</b:Year>
    <b:City>Madrid</b:City>
    <b:Publisher>Editorial Empresarial S.L</b:Publisher>
    <b:RefOrder>34</b:RefOrder>
  </b:Source>
  <b:Source>
    <b:Tag>Gon13</b:Tag>
    <b:SourceType>DocumentFromInternetSite</b:SourceType>
    <b:Guid>{95A2A4C3-CE32-4AC4-B15E-6196947B7899}</b:Guid>
    <b:Author>
      <b:Author>
        <b:NameList>
          <b:Person>
            <b:Last>González</b:Last>
            <b:First>K</b:First>
            <b:Middle>: Esteban , C</b:Middle>
          </b:Person>
        </b:NameList>
      </b:Author>
    </b:Author>
    <b:Title>Caracterización de modelos pedagógicos en formación e-learning</b:Title>
    <b:InternetSiteTitle>En: Revista virtual Universidad Católica del Norte. N. Vol. 39, p. 4-16</b:InternetSiteTitle>
    <b:Year>2013</b:Year>
    <b:Month>Mayo - Agosto</b:Month>
    <b:URL>Disponible en: http://revistavirtual.ucn.edu.co/index.php/RevistaUCN/article/view/422</b:URL>
    <b:RefOrder>35</b:RefOrder>
  </b:Source>
  <b:Source>
    <b:Tag>Flo12</b:Tag>
    <b:SourceType>Book</b:SourceType>
    <b:Guid>{393B0A18-D326-48A7-8AE8-BADB9B02CC62}</b:Guid>
    <b:Title>Hacia una pedagogía del conocimiento</b:Title>
    <b:Year>2012</b:Year>
    <b:Author>
      <b:Author>
        <b:NameList>
          <b:Person>
            <b:Last>Flores</b:Last>
            <b:First>R</b:First>
          </b:Person>
        </b:NameList>
      </b:Author>
    </b:Author>
    <b:City>Bogotá</b:City>
    <b:Publisher>McGraw-Hill.</b:Publisher>
    <b:RefOrder>36</b:RefOrder>
  </b:Source>
  <b:Source>
    <b:Tag>Rub18</b:Tag>
    <b:SourceType>JournalArticle</b:SourceType>
    <b:Guid>{6822F3E6-A0CE-4D7A-85E9-292EB81BE54C}</b:Guid>
    <b:Title>Gestión y administración sanitaria</b:Title>
    <b:Year>2018</b:Year>
    <b:Author>
      <b:Author>
        <b:NameList>
          <b:Person>
            <b:Last>Rubio</b:Last>
            <b:First>S.</b:First>
          </b:Person>
          <b:Person>
            <b:Last>Repullo</b:Last>
            <b:First>J.R.</b:First>
          </b:Person>
          <b:Person>
            <b:Last>Rubio</b:Last>
            <b:First>González</b:First>
            <b:Middle>B.</b:Middle>
          </b:Person>
        </b:NameList>
      </b:Author>
    </b:Author>
    <b:Pages>271</b:Pages>
    <b:RefOrder>37</b:RefOrder>
  </b:Source>
  <b:Source>
    <b:Tag>Yag16</b:Tag>
    <b:SourceType>Report</b:SourceType>
    <b:Guid>{BF0D898A-5B62-4CBD-9F97-6B732297B935}</b:Guid>
    <b:Author>
      <b:Author>
        <b:NameList>
          <b:Person>
            <b:Last>Yago Simón</b:Last>
            <b:First>T.</b:First>
          </b:Person>
        </b:NameList>
      </b:Author>
    </b:Author>
    <b:Title>Condicionantes de género y embarazo no planificado en adolescentes y mujeres jóvenes</b:Title>
    <b:Year>2016</b:Year>
    <b:Pages>972-975</b:Pages>
    <b:RefOrder>38</b:RefOrder>
  </b:Source>
  <b:Source>
    <b:Tag>Gon16</b:Tag>
    <b:SourceType>JournalArticle</b:SourceType>
    <b:Guid>{ADA9F854-3BA6-4F16-AB9B-606574B4B46E}</b:Guid>
    <b:Title>Factores asociados al inicio sexual en adolescentes de ambos sexos </b:Title>
    <b:Year>2016 </b:Year>
    <b:Author>
      <b:Author>
        <b:NameList>
          <b:Person>
            <b:Last>Gonzalez</b:Last>
            <b:First>E.</b:First>
          </b:Person>
          <b:Person>
            <b:Last>Molina</b:Last>
            <b:First>T.</b:First>
          </b:Person>
          <b:Person>
            <b:Last>Montero</b:Last>
            <b:First>A.</b:First>
          </b:Person>
          <b:Person>
            <b:Last>Martínez</b:Last>
            <b:First>V.</b:First>
          </b:Person>
        </b:NameList>
      </b:Author>
    </b:Author>
    <b:JournalName>Revista chilena de gineco - obstetricia </b:JournalName>
    <b:Pages>4-7</b:Pages>
    <b:RefOrder>39</b:RefOrder>
  </b:Source>
  <b:Source>
    <b:Tag>Nog16</b:Tag>
    <b:SourceType>JournalArticle</b:SourceType>
    <b:Guid>{065467DC-73F4-47FB-915A-D2A5A08951A1}</b:Guid>
    <b:Author>
      <b:Author>
        <b:NameList>
          <b:Person>
            <b:Last>Noguera</b:Last>
            <b:First>N.</b:First>
          </b:Person>
          <b:Person>
            <b:Last>Alvarado</b:Last>
            <b:First>H</b:First>
          </b:Person>
        </b:NameList>
      </b:Author>
    </b:Author>
    <b:Title>Embarazo en adolescentes </b:Title>
    <b:JournalName>Revista Colombiana de Enfermería </b:JournalName>
    <b:Year>2016</b:Year>
    <b:Pages>150-154</b:Pages>
    <b:RefOrder>40</b:RefOrder>
  </b:Source>
  <b:Source>
    <b:Tag>Esc17</b:Tag>
    <b:SourceType>JournalArticle</b:SourceType>
    <b:Guid>{3B68C9E1-8FCB-441E-B251-4AE23E7D27EB}</b:Guid>
    <b:Title>Técnicas y Métodos cualitativos para la Investigación Científica</b:Title>
    <b:Year>2017</b:Year>
    <b:URL>http://repositorio.utmachala.edu.ec/bitstream/48000/12501/1/Tecnicas-y-MetodoscualitativosParaInvestigacionCientifica.pdf</b:URL>
    <b:Author>
      <b:Author>
        <b:NameList>
          <b:Person>
            <b:Last>Escudero</b:Last>
            <b:First>C</b:First>
          </b:Person>
          <b:Person>
            <b:Last>Cortez</b:Last>
            <b:First>L.</b:First>
          </b:Person>
        </b:NameList>
      </b:Author>
    </b:Author>
    <b:JournalName>Redes</b:JournalName>
    <b:Pages>1-106</b:Pages>
    <b:Publisher>Editorial UTMACH, 2018</b:Publisher>
    <b:RefOrder>41</b:RefOrder>
  </b:Source>
  <b:Source>
    <b:Tag>OMS16</b:Tag>
    <b:SourceType>Report</b:SourceType>
    <b:Guid>{7A6EDC8B-10E0-4270-AB5B-5B9BD084C31D}</b:Guid>
    <b:Title>SALUD PARA TODOS LOS ADOLESCENTES </b:Title>
    <b:Year>2016</b:Year>
    <b:Author>
      <b:Author>
        <b:NameList>
          <b:Person>
            <b:Last>OMS</b:Last>
          </b:Person>
        </b:NameList>
      </b:Author>
    </b:Author>
    <b:RefOrder>42</b:RefOrder>
  </b:Source>
  <b:Source>
    <b:Tag>Lan18</b:Tag>
    <b:SourceType>Report</b:SourceType>
    <b:Guid>{8F4625C9-3558-471E-B474-7BFFB0FCF5CE}</b:Guid>
    <b:Author>
      <b:Author>
        <b:NameList>
          <b:Person>
            <b:Last>Lancet.</b:Last>
          </b:Person>
        </b:NameList>
      </b:Author>
    </b:Author>
    <b:Title>SISTEMA DE SALUD PARA ADOLESCENTES </b:Title>
    <b:Year>2018</b:Year>
    <b:City>Europa </b:City>
    <b:RefOrder>43</b:RefOrder>
  </b:Source>
  <b:Source>
    <b:Tag>OMS181</b:Tag>
    <b:SourceType>Report</b:SourceType>
    <b:Guid>{E8D58AF4-D3E0-4099-9699-B47C682C8E4C}</b:Guid>
    <b:Author>
      <b:Author>
        <b:NameList>
          <b:Person>
            <b:Last>OMS</b:Last>
          </b:Person>
        </b:NameList>
      </b:Author>
    </b:Author>
    <b:Title>SALUD INTEGRAL PARA TODOS </b:Title>
    <b:Year>2018</b:Year>
    <b:RefOrder>44</b:RefOrder>
  </b:Source>
  <b:Source>
    <b:Tag>ROC17</b:Tag>
    <b:SourceType>Report</b:SourceType>
    <b:Guid>{BB8D4209-99E7-49D4-B6DA-F8E43DF8844C}</b:Guid>
    <b:Author>
      <b:Author>
        <b:NameList>
          <b:Person>
            <b:Last>ROCHE</b:Last>
            <b:First>AMERICA</b:First>
            <b:Middle>LATINA</b:Middle>
          </b:Person>
        </b:NameList>
      </b:Author>
    </b:Author>
    <b:Title>Informe de sotenibilidad 2016 - 2017</b:Title>
    <b:Year>2017</b:Year>
    <b:URL>https://www.roche.com.ar/es/sustentabilidad/nuestro_enfoque/Informe-de-sostenibilidad-2016-2017/America-Latina/Los-cuidados-de-la-salud-en-America-Latina.html</b:URL>
    <b:RefOrder>45</b:RefOrder>
  </b:Source>
  <b:Source>
    <b:Tag>Rod18</b:Tag>
    <b:SourceType>JournalArticle</b:SourceType>
    <b:Guid>{BED2E3E4-B91A-43F4-965C-1474810FE127}</b:Guid>
    <b:Author>
      <b:Author>
        <b:NameList>
          <b:Person>
            <b:Last>Rodriguez Cabrera</b:Last>
            <b:First>A.</b:First>
          </b:Person>
          <b:Person>
            <b:Last>Sanabria Ramos</b:Last>
            <b:First>G.</b:First>
          </b:Person>
          <b:Person>
            <b:Last>Álvarez Vázquez</b:Last>
            <b:First>L.</b:First>
          </b:Person>
          <b:Person>
            <b:Last>Gálvez</b:Last>
            <b:First>A.</b:First>
            <b:Middle>M.</b:Middle>
          </b:Person>
          <b:Person>
            <b:Last>Rojo Pérez</b:Last>
            <b:First>N.</b:First>
          </b:Person>
        </b:NameList>
      </b:Author>
    </b:Author>
    <b:Title>Salud y Adolescencia </b:Title>
    <b:JournalName>Gestión social </b:JournalName>
    <b:Year>2018</b:Year>
    <b:RefOrder>46</b:RefOrder>
  </b:Source>
  <b:Source>
    <b:Tag>OMS161</b:Tag>
    <b:SourceType>Report</b:SourceType>
    <b:Guid>{40BADF0B-735F-4F0E-908A-31D022565131}</b:Guid>
    <b:Title>SALUD PARA LOS ADOLESCENTES EN EL MUNDO</b:Title>
    <b:Year>2016</b:Year>
    <b:Author>
      <b:Author>
        <b:NameList>
          <b:Person>
            <b:Last>OMS</b:Last>
          </b:Person>
        </b:NameList>
      </b:Author>
    </b:Author>
    <b:RefOrder>47</b:RefOrder>
  </b:Source>
  <b:Source>
    <b:Tag>Pri16</b:Tag>
    <b:SourceType>Report</b:SourceType>
    <b:Guid>{ED8B72E2-C0B0-46EE-8808-87F62FB38545}</b:Guid>
    <b:Author>
      <b:Author>
        <b:NameList>
          <b:Person>
            <b:Last>Prieto</b:Last>
            <b:First>O.</b:First>
          </b:Person>
        </b:NameList>
      </b:Author>
    </b:Author>
    <b:Title>Promoción y desarollo integral de la salud en la poblacion adolescente </b:Title>
    <b:Year>2016</b:Year>
    <b:RefOrder>48</b:RefOrder>
  </b:Source>
  <b:Source>
    <b:Tag>Org18</b:Tag>
    <b:SourceType>Report</b:SourceType>
    <b:Guid>{7ED31D53-ECF3-4CAB-BD2B-372105250E31}</b:Guid>
    <b:Author>
      <b:Author>
        <b:NameList>
          <b:Person>
            <b:Last>Salud</b:Last>
            <b:First>Organización</b:First>
            <b:Middle>Panamericana de la</b:Middle>
          </b:Person>
        </b:NameList>
      </b:Author>
    </b:Author>
    <b:Title>Estrategia y Plan de acción regional sobre ls adolescentes y jóvenes  </b:Title>
    <b:Year>2018</b:Year>
    <b:City>Washington, D.C: OPS </b:City>
    <b:RefOrder>49</b:RefOrder>
  </b:Source>
  <b:Source>
    <b:Tag>OMS182</b:Tag>
    <b:SourceType>Report</b:SourceType>
    <b:Guid>{879DE12C-4CD8-4490-B0C7-D15BED29D617}</b:Guid>
    <b:Author>
      <b:Author>
        <b:NameList>
          <b:Person>
            <b:Last>OMS</b:Last>
          </b:Person>
        </b:NameList>
      </b:Author>
    </b:Author>
    <b:Title>SALUD PARA LOS ADOLESCENTES </b:Title>
    <b:Year>2018</b:Year>
    <b:RefOrder>50</b:RefOrder>
  </b:Source>
  <b:Source>
    <b:Tag>San18</b:Tag>
    <b:SourceType>JournalArticle</b:SourceType>
    <b:Guid>{53A70BDA-E9D9-4D92-A0E4-85BCBE8C5102}</b:Guid>
    <b:Author>
      <b:Author>
        <b:NameList>
          <b:Person>
            <b:Last>Santander</b:Last>
            <b:First>R.</b:First>
          </b:Person>
        </b:NameList>
      </b:Author>
    </b:Author>
    <b:Title>Gestión en Salud Pública en América Latina </b:Title>
    <b:JournalName>SciELO Cuba </b:JournalName>
    <b:Year>2018</b:Year>
    <b:Pages>98-100</b:Pages>
    <b:RefOrder>51</b:RefOrder>
  </b:Source>
  <b:Source>
    <b:Tag>Min202</b:Tag>
    <b:SourceType>InternetSite</b:SourceType>
    <b:Guid>{212C8F54-A842-41BD-B077-2F43E0A7E997}</b:Guid>
    <b:Author>
      <b:Author>
        <b:Corporate>Ministerio de Salud Argentina</b:Corporate>
      </b:Author>
    </b:Author>
    <b:Title>Evaluación   de   riesgos  y   manejo   de trabajadores    de    la    salud    expuestos    a    COVID-19</b:Title>
    <b:Year>2020</b:Year>
    <b:City>Argentina.</b:City>
    <b:Month>2</b:Month>
    <b:Day>8</b:Day>
    <b:URL>http://www.msal.gob.ar/images/stories/bes/graficos/0000001955cnt-COVID-19-Evaluacion_riesgos_y_manejo_trabajadores_salud_expuesto_COVID-19.pdf</b:URL>
    <b:RefOrder>52</b:RefOrder>
  </b:Source>
  <b:Source>
    <b:Tag>OPS20</b:Tag>
    <b:SourceType>InternetSite</b:SourceType>
    <b:Guid>{6BD11D8E-BB91-4A9C-BFBB-548C30F2BE71}</b:Guid>
    <b:Title>OPS/OMS. Mexico. COVID-19</b:Title>
    <b:Year>2020</b:Year>
    <b:Month>6</b:Month>
    <b:Day>17</b:Day>
    <b:URL>https://www.paho.org/hq/index.php?option=com_content&amp;view=article&amp;id=15751:communicating-the-risks-to-health-posed-by-covid-19-is-key-to-protecting-populations-and-mitigating-spread&amp;Itemid=1926&amp;lang=es</b:URL>
    <b:Author>
      <b:Author>
        <b:Corporate>OPS</b:Corporate>
      </b:Author>
    </b:Author>
    <b:RefOrder>53</b:RefOrder>
  </b:Source>
  <b:Source>
    <b:Tag>Jua171</b:Tag>
    <b:SourceType>JournalArticle</b:SourceType>
    <b:Guid>{FB29B758-D1B2-4A4F-B25C-6179408D3A7F}</b:Guid>
    <b:JournalName>Boletín Redipe</b:JournalName>
    <b:Year>2017</b:Year>
    <b:Pages>112 - 134</b:Pages>
    <b:Author>
      <b:Author>
        <b:NameList>
          <b:Person>
            <b:Last>Chancusig</b:Last>
            <b:First>Juan</b:First>
            <b:Middle>C.</b:Middle>
          </b:Person>
          <b:Person>
            <b:Last>Flores</b:Last>
            <b:First>Galo</b:First>
            <b:Middle>A.</b:Middle>
          </b:Person>
          <b:Person>
            <b:Last>Venegas</b:Last>
            <b:First>Gina</b:First>
            <b:Middle>S.</b:Middle>
          </b:Person>
          <b:Person>
            <b:Last>Cadena</b:Last>
            <b:First>José</b:First>
            <b:Middle>A.</b:Middle>
          </b:Person>
          <b:Person>
            <b:Last>Cadena</b:Last>
            <b:First>Oscar</b:First>
            <b:Middle>A.</b:Middle>
          </b:Person>
          <b:Person>
            <b:Last>Izurieta</b:Last>
            <b:First>Elizabeth</b:First>
            <b:Middle>M.</b:Middle>
          </b:Person>
        </b:NameList>
      </b:Author>
    </b:Author>
    <b:Volume>6</b:Volume>
    <b:Issue>4</b:Issue>
    <b:URL>https://dialnet.unirioja.es/servlet/articulo?codigo=6119349</b:URL>
    <b:Title>Utilización de recursos didácticos interactivos a través de las TIC´S en el proceso de enseñanza aprendizaje en el área de matemática.</b:Title>
    <b:LCID>en-US</b:LCID>
    <b:RefOrder>1</b:RefOrder>
  </b:Source>
  <b:Source>
    <b:Tag>Qui09</b:Tag>
    <b:SourceType>JournalArticle</b:SourceType>
    <b:Guid>{034473F7-5DB2-4678-8BE9-D14F3C9CD306}</b:Guid>
    <b:Author>
      <b:Author>
        <b:NameList>
          <b:Person>
            <b:Last>Quirós</b:Last>
            <b:First>Elionay</b:First>
          </b:Person>
        </b:NameList>
      </b:Author>
    </b:Author>
    <b:Title>Recursos didácticos digitales: medios innovadores para el trabajo colaborativo en línea</b:Title>
    <b:JournalName>Revista Electrónica Educare</b:JournalName>
    <b:Year>2009</b:Year>
    <b:Volume>13</b:Volume>
    <b:Issue>2</b:Issue>
    <b:URL>https://doi.org/10.15359/ree.13-2.4</b:URL>
    <b:RefOrder>2</b:RefOrder>
  </b:Source>
  <b:Source>
    <b:Tag>Bar15</b:Tag>
    <b:SourceType>JournalArticle</b:SourceType>
    <b:Guid>{96039755-1B49-4A76-AD84-F6F8FB2C489C}</b:Guid>
    <b:Author>
      <b:Author>
        <b:NameList>
          <b:Person>
            <b:Last>Barros-Bastida</b:Last>
            <b:First>Carlos</b:First>
          </b:Person>
          <b:Person>
            <b:Last>Barros-Morales</b:Last>
            <b:First>Rusvel</b:First>
          </b:Person>
        </b:NameList>
      </b:Author>
    </b:Author>
    <b:Title>Los medios audiovisuales y su influencia en la educación desde alternativas de análisis</b:Title>
    <b:JournalName>Revista Universidad y Sociedad</b:JournalName>
    <b:Year>2015</b:Year>
    <b:Pages>26 - 31</b:Pages>
    <b:Volume>7</b:Volume>
    <b:Issue>3</b:Issue>
    <b:URL>http://scielo.sld.cu/scielo.php?script=sci_arttext&amp;pid=S2218-36202015000300005</b:URL>
    <b:RefOrder>3</b:RefOrder>
  </b:Source>
  <b:Source>
    <b:Tag>Cri16</b:Tag>
    <b:SourceType>JournalArticle</b:SourceType>
    <b:Guid>{C3B89497-8F22-4E07-B68E-57ABB40E83DF}</b:Guid>
    <b:Title>Los medios audiovisuales: funciones didácticas y principios metodológicos para su</b:Title>
    <b:Year>2016</b:Year>
    <b:JournalName>International Journal of Educational Research and Innovation (IJERI)</b:JournalName>
    <b:Pages>58 -70</b:Pages>
    <b:Author>
      <b:Author>
        <b:NameList>
          <b:Person>
            <b:Last>Ballesteros-Regaña</b:Last>
            <b:First>Cristóbal</b:First>
          </b:Person>
        </b:NameList>
      </b:Author>
    </b:Author>
    <b:Volume>6</b:Volume>
    <b:URL>https://rio.upo.es/xmlui/bitstream/handle/10433/3507/1682-6001-1-PB.pdf?sequence=1&amp;isAllowed=y</b:URL>
    <b:RefOrder>4</b:RefOrder>
  </b:Source>
  <b:Source>
    <b:Tag>Sol19</b:Tag>
    <b:SourceType>JournalArticle</b:SourceType>
    <b:Guid>{4780C69A-B0AD-4685-A73C-64DE1A168B19}</b:Guid>
    <b:Author>
      <b:Author>
        <b:NameList>
          <b:Person>
            <b:Last>Solórzano-Restrepo</b:Last>
            <b:First>John</b:First>
          </b:Person>
          <b:Person>
            <b:Last>López-Vargas</b:Last>
            <b:First>Omar</b:First>
          </b:Person>
        </b:NameList>
      </b:Author>
    </b:Author>
    <b:Title>Efecto diferencial de un andamiaje metacognitivo en un ambiente e-learning sobre la carga cognitiva, el logro de aprendizaje y la habilidad metacognitiva</b:Title>
    <b:JournalName>Revista Suma Psicológica</b:JournalName>
    <b:Year>2019</b:Year>
    <b:Pages>37-45</b:Pages>
    <b:Volume>26</b:Volume>
    <b:Issue>1</b:Issue>
    <b:URL> http://dx.doi.org/10.14349/sumapsi.2019.v26.n1.5</b:URL>
    <b:RefOrder>5</b:RefOrder>
  </b:Source>
  <b:Source>
    <b:Tag>Bra00</b:Tag>
    <b:SourceType>DocumentFromInternetSite</b:SourceType>
    <b:Guid>{642294C1-BCD3-4AB8-A805-4D534C36A532}</b:Guid>
    <b:Author>
      <b:Author>
        <b:NameList>
          <b:Person>
            <b:Last>Bravo</b:Last>
            <b:First>Juan</b:First>
            <b:Middle>Luis</b:Middle>
          </b:Person>
        </b:NameList>
      </b:Author>
    </b:Author>
    <b:Title>Video Educativo</b:Title>
    <b:InternetSiteTitle>webnode</b:InternetSiteTitle>
    <b:Year>2000</b:Year>
    <b:URL>http://files.audiovisuales-edu.webnode.es/200000055-a4323a529e/Videdu.pdf</b:URL>
    <b:RefOrder>6</b:RefOrder>
  </b:Source>
  <b:Source>
    <b:Tag>Mat14</b:Tag>
    <b:SourceType>JournalArticle</b:SourceType>
    <b:Guid>{11CBCBCE-330B-493D-835A-22878EF35351}</b:Guid>
    <b:Author>
      <b:Author>
        <b:NameList>
          <b:Person>
            <b:Last>Matamoros</b:Last>
            <b:First>Manuel</b:First>
            <b:Middle>Antonio García</b:Middle>
          </b:Person>
        </b:NameList>
      </b:Author>
    </b:Author>
    <b:Title>Uso Instruccional del video didáctico</b:Title>
    <b:JournalName>Revista de Investigación</b:JournalName>
    <b:Year>2014</b:Year>
    <b:Pages>43 - 68</b:Pages>
    <b:Volume>81</b:Volume>
    <b:Issue>38</b:Issue>
    <b:URL>https://dialnet.unirioja.es/servlet/articulo?codigo=4731936</b:URL>
    <b:RefOrder>7</b:RefOrder>
  </b:Source>
  <b:Source>
    <b:Tag>MarcadorDePosición1</b:Tag>
    <b:SourceType>JournalArticle</b:SourceType>
    <b:Guid>{14CC8E44-2B5A-49C3-B7D1-DDBE3FD9CF14}</b:Guid>
    <b:Author>
      <b:Author>
        <b:NameList>
          <b:Person>
            <b:Last>García</b:Last>
            <b:First>Pablo</b:First>
            <b:Middle>J.</b:Middle>
          </b:Person>
        </b:NameList>
      </b:Author>
    </b:Author>
    <b:Title>Video en la educación: creación de subtítulos para romper barreras de accesibilidad.</b:Title>
    <b:JournalName>IJERI: International Journal of Educational Research and Innnovation</b:JournalName>
    <b:Year>2014</b:Year>
    <b:Pages>107 -117</b:Pages>
    <b:Volume>1</b:Volume>
    <b:Issue>2</b:Issue>
    <b:URL>https://www.upo.es/revistas/index.php/IJERI/article/view/1144/920</b:URL>
    <b:RefOrder>8</b:RefOrder>
  </b:Source>
  <b:Source>
    <b:Tag>Rod17</b:Tag>
    <b:SourceType>JournalArticle</b:SourceType>
    <b:Guid>{7FBC3790-EF66-407B-B32E-A79E2571B10D}</b:Guid>
    <b:Author>
      <b:Author>
        <b:NameList>
          <b:Person>
            <b:Last>Rodríguez-García</b:Last>
            <b:First>Antonio</b:First>
          </b:Person>
          <b:Person>
            <b:Last>Hinojo- Lucena</b:Last>
            <b:First>María</b:First>
          </b:Person>
          <b:Person>
            <b:Last>Agreda Montoro</b:Last>
            <b:First>Miriam</b:First>
          </b:Person>
        </b:NameList>
      </b:Author>
    </b:Author>
    <b:Title>Análisis del uso de vídeo-tutoriales como herramienta de inclusión educativa</b:Title>
    <b:Year>2017</b:Year>
    <b:Pages>13 - 35</b:Pages>
    <b:Volume>47</b:Volume>
    <b:URL>https://digibug.ugr.es/bitstream/handle/10481/52069/7195-18978-1-PB.pdf?sequence=1&amp;isAllowed=y</b:URL>
    <b:RefOrder>14</b:RefOrder>
  </b:Source>
  <b:Source>
    <b:Tag>Ech13</b:Tag>
    <b:SourceType>JournalArticle</b:SourceType>
    <b:Guid>{252F3D23-B8BA-4A23-AD02-72C71B0B4EBE}</b:Guid>
    <b:Author>
      <b:Author>
        <b:NameList>
          <b:Person>
            <b:Last>Echeita</b:Last>
            <b:First>Gerardo</b:First>
          </b:Person>
        </b:NameList>
      </b:Author>
    </b:Author>
    <b:Title>Inclusión y exclusión Educativa. De nuevo. "Voz y quebranto"</b:Title>
    <b:JournalName>REICE.Revista Iberoamericana sobre Calidad, Eficacia y Cambio en Educación</b:JournalName>
    <b:Year>2013</b:Year>
    <b:Pages>99 - 118</b:Pages>
    <b:City>Madrid - España</b:City>
    <b:Volume>11</b:Volume>
    <b:Issue>2</b:Issue>
    <b:URL>https://www.redalyc.org/pdf/551/55127024005.pdf</b:URL>
    <b:RefOrder>15</b:RefOrder>
  </b:Source>
  <b:Source>
    <b:Tag>Pat19</b:Tag>
    <b:SourceType>JournalArticle</b:SourceType>
    <b:Guid>{8FF410F8-4363-4B52-BEC4-53BEC687B5ED}</b:Guid>
    <b:Author>
      <b:Author>
        <b:NameList>
          <b:Person>
            <b:Last>Patiño-Ramirez</b:Last>
            <b:First>Cecilia</b:First>
          </b:Person>
        </b:NameList>
      </b:Author>
    </b:Author>
    <b:Title>La técnica Powtoon en la habilidad del habla “speaking”</b:Title>
    <b:JournalName>Investigación Valdizana</b:JournalName>
    <b:Year>2020</b:Year>
    <b:Pages>148 -158</b:Pages>
    <b:Volume>14</b:Volume>
    <b:Issue>3</b:Issue>
    <b:URL>http://revistas.unheval.edu.pe/index.php/riv/article/view/734/646</b:URL>
    <b:RefOrder>16</b:RefOrder>
  </b:Source>
  <b:Source>
    <b:Tag>Ele17</b:Tag>
    <b:SourceType>JournalArticle</b:SourceType>
    <b:Guid>{4FDA1AE9-E3A7-45CF-AC2D-49A43196657F}</b:Guid>
    <b:Title>Diseño de una estrategia didáctica colaborativa con ayuda de herramientas web 2.0 en la</b:Title>
    <b:Year>2017</b:Year>
    <b:City>Medellín, Colombia</b:City>
    <b:Author>
      <b:Author>
        <b:NameList>
          <b:Person>
            <b:Last>Bohórquez</b:Last>
            <b:First>Gladys</b:First>
          </b:Person>
          <b:Person>
            <b:Last>Bohórquez</b:Last>
            <b:First>Martha</b:First>
          </b:Person>
        </b:NameList>
      </b:Author>
    </b:Author>
    <b:JournalName>Revista Virtual Universidad Católica del Norte</b:JournalName>
    <b:Pages>46 - 63</b:Pages>
    <b:Volume>51</b:Volume>
    <b:URL>https://revistavirtual.ucn.edu.co/index.php/RevistaUCN/article/view/842/1360</b:URL>
    <b:RefOrder>21</b:RefOrder>
  </b:Source>
  <b:Source>
    <b:Tag>Mar13</b:Tag>
    <b:SourceType>JournalArticle</b:SourceType>
    <b:Guid>{0527869C-825E-4AAE-BAA3-FA95906C375C}</b:Guid>
    <b:Author>
      <b:Author>
        <b:NameList>
          <b:Person>
            <b:Last>Marcelo</b:Last>
            <b:First>Carlos</b:First>
          </b:Person>
        </b:NameList>
      </b:Author>
    </b:Author>
    <b:Title>Las tecnologías para la innovación y la práctica docente</b:Title>
    <b:JournalName>Revista Brasileira de Educação </b:JournalName>
    <b:Year>2013</b:Year>
    <b:Pages>25 - 47</b:Pages>
    <b:Volume>18</b:Volume>
    <b:Issue>42</b:Issue>
    <b:URL>https://doi.org/10.1590/S1413-24782013000100003 </b:URL>
    <b:RefOrder>22</b:RefOrder>
  </b:Source>
  <b:Source>
    <b:Tag>PCa15</b:Tag>
    <b:SourceType>Report</b:SourceType>
    <b:Guid>{F14C0CEF-2B49-44A8-B023-90C1D2E6E053}</b:Guid>
    <b:Author>
      <b:Author>
        <b:NameList>
          <b:Person>
            <b:Last>Castellanos</b:Last>
            <b:First>Martha</b:First>
            <b:Middle>S.</b:Middle>
          </b:Person>
        </b:NameList>
      </b:Author>
    </b:Author>
    <b:Title>¿Son las TICrealmente, una herramienta valiosa para fomentar la  calidad de la educación?</b:Title>
    <b:JournalName>laboratorio Latinoamericano de Evaluación de la Calidad de la Educación</b:JournalName>
    <b:Year>2015</b:Year>
    <b:Volume>2</b:Volume>
    <b:URL>https://unesdoc.unesco.org/ark:/48223/pf0000244952</b:URL>
    <b:RefOrder>23</b:RefOrder>
  </b:Source>
  <b:Source>
    <b:Tag>Org15</b:Tag>
    <b:SourceType>DocumentFromInternetSite</b:SourceType>
    <b:Guid>{9C4D1208-3D33-4B4A-82E6-376720D22F56}</b:Guid>
    <b:Author>
      <b:Author>
        <b:Corporate>Organización Mudial de la Salud </b:Corporate>
      </b:Author>
    </b:Author>
    <b:Title>Informe Mundial Sobre el Envejecimiento y la Salud</b:Title>
    <b:Year>2015</b:Year>
    <b:Month>03</b:Month>
    <b:Day>10</b:Day>
    <b:URL>https://apps.who.int/iris/bitstream/handle/10665/186466/9789240694873_spa.pdf?sequence=1</b:URL>
    <b:RefOrder>4</b:RefOrder>
  </b:Source>
  <b:Source>
    <b:Tag>Eve17</b:Tag>
    <b:SourceType>DocumentFromInternetSite</b:SourceType>
    <b:Guid>{3856094B-ED80-4E13-A011-55C958387048}</b:Guid>
    <b:Author>
      <b:Author>
        <b:NameList>
          <b:Person>
            <b:Last>Robalino</b:Last>
            <b:First>Evelyn</b:First>
          </b:Person>
        </b:NameList>
      </b:Author>
    </b:Author>
    <b:Title>Personas Adultas Mayores, Derecho a una Vida Digna y Atención Prioritaria</b:Title>
    <b:Year>2017</b:Year>
    <b:Month>Enero</b:Month>
    <b:Day>29</b:Day>
    <b:URL>http://www.dspace.uce.edu.ec/bitstream/25000/15245/1/T-UCE-013-AB-262-2018.pdf</b:URL>
    <b:InternetSiteTitle>Universidad Central del Ecuador </b:InternetSiteTitle>
    <b:RefOrder>5</b:RefOrder>
  </b:Source>
  <b:Source>
    <b:Tag>Ins09</b:Tag>
    <b:SourceType>DocumentFromInternetSite</b:SourceType>
    <b:Guid>{B4FDAE65-A51A-434B-8E3A-81723131B0A2}</b:Guid>
    <b:Author>
      <b:Author>
        <b:Corporate>Instituto Nacional de Estadisticas y Censos </b:Corporate>
      </b:Author>
    </b:Author>
    <b:Title>Salud, Bienestar y Envejecimiento </b:Title>
    <b:InternetSiteTitle>INEC</b:InternetSiteTitle>
    <b:Year>2009</b:Year>
    <b:Month>Abril</b:Month>
    <b:Day>23</b:Day>
    <b:URL>https://www.ecuadorencifras.gob.ec/wp-content/descargas/Presentaciones/estadisticas_adulto_mayor.pdf</b:URL>
    <b:RefOrder>8</b:RefOrder>
  </b:Source>
  <b:Source>
    <b:Tag>Sec18</b:Tag>
    <b:SourceType>DocumentFromInternetSite</b:SourceType>
    <b:Guid>{4B78E0B1-5183-4A15-8D5C-2BEA17E74CA9}</b:Guid>
    <b:Title>Toda una vida, Intervención emblemática Misión Mis Mejores Años</b:Title>
    <b:Year>2018</b:Year>
    <b:Author>
      <b:Author>
        <b:Corporate>Secretaría Técnica Plan Toda una Vida</b:Corporate>
      </b:Author>
    </b:Author>
    <b:Month>Abril</b:Month>
    <b:Day>18</b:Day>
    <b:URL>https://www.todaunavida.gob.ec/wp-content/uploads/downloads/2018/12/BrochureMisMejoresAños_L5.pdf</b:URL>
    <b:RefOrder>6</b:RefOrder>
  </b:Source>
  <b:Source>
    <b:Tag>Ins19</b:Tag>
    <b:SourceType>DocumentFromInternetSite</b:SourceType>
    <b:Guid>{6E478A72-42F5-4F18-B557-313152B9B968}</b:Guid>
    <b:Author>
      <b:Author>
        <b:Corporate>Instituto Nacional de Estadisticas y Censos </b:Corporate>
      </b:Author>
    </b:Author>
    <b:Title>Encuesta Nacional de Empleo, Desempleo y Subempleo ENEMDU</b:Title>
    <b:InternetSiteTitle>INEC</b:InternetSiteTitle>
    <b:Year>2019</b:Year>
    <b:Month>Diciembre</b:Month>
    <b:Day>25</b:Day>
    <b:URL>A diciembre 2019, la pobreza a nivel nacional se ubicó en 25,0% y la pobreza extrema en 8,9%. En el</b:URL>
    <b:RefOrder>21</b:RefOrder>
  </b:Source>
  <b:Source>
    <b:Tag>Min19</b:Tag>
    <b:SourceType>DocumentFromInternetSite</b:SourceType>
    <b:Guid>{38202E73-A01D-4AEE-A4CD-88B14DE02A45}</b:Guid>
    <b:Author>
      <b:Author>
        <b:Corporate>Ministerio de Inclusión Económica y Social </b:Corporate>
      </b:Author>
    </b:Author>
    <b:Title>Informe Mensual de Gestión del Servicio de Población Adulta Mayor- Mis Mejores Años  y del Estado Situacional de su Población Objetivo </b:Title>
    <b:Year>2019</b:Year>
    <b:Month>Marzo</b:Month>
    <b:Day>25</b:Day>
    <b:URL>file:///C:/Users/USUARIO/Downloads/2019%20INFORME%20PAM%20MARZO.pdf</b:URL>
    <b:RefOrder>7</b:RefOrder>
  </b:Source>
  <b:Source>
    <b:Tag>Lil04</b:Tag>
    <b:SourceType>Book</b:SourceType>
    <b:Guid>{B1E43EBD-F92D-409C-A009-EC81BD6700A7}</b:Guid>
    <b:Title>Manual para el Trabajo Social Comunitario </b:Title>
    <b:Year>2004</b:Year>
    <b:City>Madrid</b:City>
    <b:Publisher>NARCEA S.A </b:Publisher>
    <b:Author>
      <b:Author>
        <b:NameList>
          <b:Person>
            <b:Last>Lillo</b:Last>
            <b:First>Nieves</b:First>
          </b:Person>
          <b:Person>
            <b:Last>Roselló</b:Last>
            <b:First>Elena</b:First>
          </b:Person>
        </b:NameList>
      </b:Author>
    </b:Author>
    <b:RefOrder>18</b:RefOrder>
  </b:Source>
  <b:Source>
    <b:Tag>Bra17</b:Tag>
    <b:SourceType>DocumentFromInternetSite</b:SourceType>
    <b:Guid>{5A5B3549-1AC5-4236-AC53-3F00E8714D23}</b:Guid>
    <b:Title>Trabajo Social y Medio Rural</b:Title>
    <b:Year>2017</b:Year>
    <b:Author>
      <b:Author>
        <b:NameList>
          <b:Person>
            <b:Last>Bravo Martín</b:Last>
            <b:First>Nuria</b:First>
          </b:Person>
        </b:NameList>
      </b:Author>
    </b:Author>
    <b:Month>Mayo</b:Month>
    <b:Day>02</b:Day>
    <b:URL>http://uvadoc.uva.es/bitstream/handle/10324/26679/TFG-G2482.pdf;jsessionid=3197160705895EC1143B00858AD2DB8D?sequence=1</b:URL>
    <b:RefOrder>19</b:RefOrder>
  </b:Source>
  <b:Source>
    <b:Tag>MarcadorDePosición2</b:Tag>
    <b:SourceType>DocumentFromInternetSite</b:SourceType>
    <b:Guid>{5BAB60B2-23A4-4DBE-99E1-71FC7BED4945}</b:Guid>
    <b:Author>
      <b:Author>
        <b:Corporate>Ministerio de Medio Ambiente y Medio Rural y Marino </b:Corporate>
      </b:Author>
    </b:Author>
    <b:Title>Buenas Prácticas en Desarrollo Rural y Personas Mayores</b:Title>
    <b:InternetSiteTitle>Marm</b:InternetSiteTitle>
    <b:Year>2010</b:Year>
    <b:Month>Abril</b:Month>
    <b:Day>27</b:Day>
    <b:URL>https://www.mapa.gob.es/es/desarrollo-rural/publicaciones/publicaciones-de-desarrollo-rural/personas_mayores%5B1%5D%5B1%5D_tcm30-131194.pdf</b:URL>
    <b:RefOrder>20</b:RefOrder>
  </b:Source>
  <b:Source>
    <b:Tag>Org20</b:Tag>
    <b:SourceType>InternetSite</b:SourceType>
    <b:Guid>{42A8FFC1-E494-42BB-A75B-85D05DA56B1B}</b:Guid>
    <b:Author>
      <b:Author>
        <b:Corporate>Organizacion Mundial de la Salud</b:Corporate>
      </b:Author>
    </b:Author>
    <b:Title>Organizacion Mundial de la Salud</b:Title>
    <b:Year>2020</b:Year>
    <b:Month>Abril</b:Month>
    <b:Day>28</b:Day>
    <b:URL>https://www.who.int/ageing/ageing-infographic-2015-es.pdf?ua=1</b:URL>
    <b:RefOrder>2</b:RefOrder>
  </b:Source>
  <b:Source>
    <b:Tag>Nac11</b:Tag>
    <b:SourceType>BookSection</b:SourceType>
    <b:Guid>{52839611-FC12-4BA7-8B75-D746FB879FDA}</b:Guid>
    <b:Title>Los derechos de la personas mayores</b:Title>
    <b:Year>2011</b:Year>
    <b:City>Chile</b:City>
    <b:Publisher>Naciones Unidas</b:Publisher>
    <b:Author>
      <b:Author>
        <b:Corporate>Naciones Unidas </b:Corporate>
      </b:Author>
      <b:BookAuthor>
        <b:NameList>
          <b:Person>
            <b:Last>Huenchuaan</b:Last>
            <b:First>Sandra</b:First>
          </b:Person>
        </b:NameList>
      </b:BookAuthor>
    </b:Author>
    <b:BookTitle>Modulo 1: Hacia un cambio de paradigma sobre el envejecimiento y la vejez </b:BookTitle>
    <b:Pages>20</b:Pages>
    <b:RefOrder>3</b:RefOrder>
  </b:Source>
  <b:Source>
    <b:Tag>NIL14</b:Tag>
    <b:SourceType>DocumentFromInternetSite</b:SourceType>
    <b:Guid>{071EE70B-6B6D-4D2F-B444-86D3BB36B8EC}</b:Guid>
    <b:Title>Introucción del Trabajo Social</b:Title>
    <b:Year>2014</b:Year>
    <b:Month>Febrero</b:Month>
    <b:URL>https://trabajosocialunam.files.wordpress.com/2014/02/artc3adculo-2-necesidades-sociales.pdf</b:URL>
    <b:Author>
      <b:Author>
        <b:NameList>
          <b:Person>
            <b:Last>OMILL</b:Last>
            <b:First>NILDA</b:First>
            <b:Middle>GLADYS</b:Middle>
          </b:Person>
        </b:NameList>
      </b:Author>
    </b:Author>
    <b:RefOrder>9</b:RefOrder>
  </b:Source>
  <b:Source>
    <b:Tag>Marai</b:Tag>
    <b:SourceType>JournalArticle</b:SourceType>
    <b:Guid>{D09B3566-B4D8-46AF-9D6F-F1D83BAFFB93}</b:Guid>
    <b:Title>Actividades recreativas en adultos mayores internos en un hogar de ancianos.</b:Title>
    <b:Year>Marcos Giai </b:Year>
    <b:Author>
      <b:Author>
        <b:NameList>
          <b:Person>
            <b:Last>Giai</b:Last>
            <b:First>Marcos</b:First>
          </b:Person>
        </b:NameList>
      </b:Author>
    </b:Author>
    <b:JournalName>Revista Cubana de Salud Publica</b:JournalName>
    <b:Pages>69</b:Pages>
    <b:RefOrder>10</b:RefOrder>
  </b:Source>
  <b:Source>
    <b:Tag>Myn08</b:Tag>
    <b:SourceType>JournalArticle</b:SourceType>
    <b:Guid>{48ADBC08-C787-42AD-B9B3-0CF6A45366FA}</b:Guid>
    <b:Title>La percepción de la persona adulta mayor en la sociedad ramonense actual</b:Title>
    <b:Year>2008</b:Year>
    <b:Author>
      <b:Author>
        <b:NameList>
          <b:Person>
            <b:Last>Hernández</b:Last>
            <b:First>Mynor</b:First>
            <b:Middle>Rodríguez</b:Middle>
          </b:Person>
        </b:NameList>
      </b:Author>
    </b:Author>
    <b:JournalName>Revista Pensamiento Actual, Universidad de Costa Rica</b:JournalName>
    <b:Pages>32</b:Pages>
    <b:RefOrder>11</b:RefOrder>
  </b:Source>
  <b:Source>
    <b:Tag>Org201</b:Tag>
    <b:SourceType>DocumentFromInternetSite</b:SourceType>
    <b:Guid>{163B00E2-3F38-4420-ADDC-91288D983972}</b:Guid>
    <b:Year>2020</b:Year>
    <b:Author>
      <b:Author>
        <b:Corporate>Organizacion Iboreamenrica de seguridad social</b:Corporate>
      </b:Author>
    </b:Author>
    <b:InternetSiteTitle>Ministerio de trabajo y Asuntos sociales.</b:InternetSiteTitle>
    <b:Month>Mayo</b:Month>
    <b:Day>1</b:Day>
    <b:URL>http://envejecimiento.csic.es/documentos/documentos/oiss-situacion-01.pdf</b:URL>
    <b:RefOrder>12</b:RefOrder>
  </b:Source>
  <b:Source>
    <b:Tag>Fed14</b:Tag>
    <b:SourceType>InternetSite</b:SourceType>
    <b:Guid>{6EA8FEA5-F369-4B15-8CF6-AA32ECC0151F}</b:Guid>
    <b:Title>Definición Global del Trabajo Social </b:Title>
    <b:Year>2014</b:Year>
    <b:Author>
      <b:Author>
        <b:Corporate>Federación Internacional de Trabajo Social </b:Corporate>
      </b:Author>
    </b:Author>
    <b:Month>Julio</b:Month>
    <b:Day>06</b:Day>
    <b:URL>https://www.adasu.org/prod/1/487/Definicion.Global.del.Trabajo.Social..pdf</b:URL>
    <b:RefOrder>15</b:RefOrder>
  </b:Source>
  <b:Source>
    <b:Tag>Uni15</b:Tag>
    <b:SourceType>InternetSite</b:SourceType>
    <b:Guid>{7FCB4B17-D5C6-473C-8569-F054EDC482AA}</b:Guid>
    <b:Author>
      <b:Author>
        <b:Corporate>Universidad Rafael Landivar </b:Corporate>
      </b:Author>
    </b:Author>
    <b:Title>Métodologia del Trabajo Social </b:Title>
    <b:Year>2015</b:Year>
    <b:Month>Octubre</b:Month>
    <b:Day>09</b:Day>
    <b:URL>http://biblio3.url.edu.gt/publiclg/biblio_sin_paredes/fac_politicas/2018/tecnico_trab/int_trabsocial/cap/03.pdf</b:URL>
    <b:RefOrder>16</b:RefOrder>
  </b:Source>
  <b:Source>
    <b:Tag>Lui17</b:Tag>
    <b:SourceType>InternetSite</b:SourceType>
    <b:Guid>{12E83409-ED92-4BCB-8EA0-1B22DD16A760}</b:Guid>
    <b:Author>
      <b:Author>
        <b:NameList>
          <b:Person>
            <b:Last>Mosquera</b:Last>
            <b:First>Luisa</b:First>
          </b:Person>
        </b:NameList>
      </b:Author>
    </b:Author>
    <b:Title>Impacto de la intervención del Trabajo Social en el grupo de adultos mayores de la parroquia rural de San Miguel de Perucho periodo octubre 2015-febrero 2016</b:Title>
    <b:InternetSiteTitle>Universidad Central del Ecuador</b:InternetSiteTitle>
    <b:Year>2017</b:Year>
    <b:Month>Agosto</b:Month>
    <b:Day>15</b:Day>
    <b:URL>http://www.dspace.uce.edu.ec/bitstream/25000/13427/1/T-UCE-0017-TS047-2017.pdf</b:URL>
    <b:RefOrder>17</b:RefOrder>
  </b:Source>
  <b:Source>
    <b:Tag>Con11</b:Tag>
    <b:SourceType>InternetSite</b:SourceType>
    <b:Guid>{7EE3AE32-63ED-404E-95B4-2CD1CA1FDD39}</b:Guid>
    <b:Author>
      <b:Author>
        <b:Corporate>Constitución de la República del Ecuador </b:Corporate>
      </b:Author>
    </b:Author>
    <b:InternetSiteTitle>Constitución de la República del Ecuador </b:InternetSiteTitle>
    <b:Year>2011</b:Year>
    <b:Month>Junio</b:Month>
    <b:Day>13</b:Day>
    <b:URL>http://www2.congreso.gob.pe/sicr/cendocbib/con4_uibd.nsf/8122BC01AACC9C6505257E3400731431/$FILE/QU%C3%89_ES_UNA_POL%C3%8DTICA_P%C3%9ABLICA.pdf</b:URL>
    <b:RefOrder>13</b:RefOrder>
  </b:Source>
  <b:Source>
    <b:Tag>Con19</b:Tag>
    <b:SourceType>Book</b:SourceType>
    <b:Guid>{F4808EFE-7787-49D1-8332-BA55281D4723}</b:Guid>
    <b:Author>
      <b:Author>
        <b:Corporate>Ley Orgánica de las Personas Adultas Mayores</b:Corporate>
      </b:Author>
    </b:Author>
    <b:Title>Ley Orgánica de las Personas Adultas Mayores</b:Title>
    <b:Year>2019</b:Year>
    <b:City>Quito</b:City>
    <b:Publisher>Asamblea Constituyente</b:Publisher>
    <b:RefOrder>14</b:RefOrder>
  </b:Source>
  <b:Source>
    <b:Tag>INE09</b:Tag>
    <b:SourceType>DocumentFromInternetSite</b:SourceType>
    <b:Guid>{5BC05356-75BE-488E-BDAD-526D4C88FE53}</b:Guid>
    <b:Author>
      <b:Author>
        <b:Corporate>Instituto Nacional de Estadísticas y Censos</b:Corporate>
      </b:Author>
    </b:Author>
    <b:Year>2010</b:Year>
    <b:URL>https://www.ecuadorencifras.gob.ec/wp-content/descargas/Presentaciones/estadisticas_adulto_mayor.pdf</b:URL>
    <b:Title>INEC</b:Title>
    <b:Month>Marzo</b:Month>
    <b:Day>29</b:Day>
    <b:RefOrder>1</b:RefOrder>
  </b:Source>
</b:Sources>
</file>

<file path=customXml/itemProps1.xml><?xml version="1.0" encoding="utf-8"?>
<ds:datastoreItem xmlns:ds="http://schemas.openxmlformats.org/officeDocument/2006/customXml" ds:itemID="{6FE32866-148E-41C2-9B78-468C6E384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24</Pages>
  <Words>7623</Words>
  <Characters>41932</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49457</CharactersWithSpaces>
  <SharedDoc>false</SharedDoc>
  <HLinks>
    <vt:vector size="114" baseType="variant">
      <vt:variant>
        <vt:i4>7864437</vt:i4>
      </vt:variant>
      <vt:variant>
        <vt:i4>39</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36</vt:i4>
      </vt:variant>
      <vt:variant>
        <vt:i4>0</vt:i4>
      </vt:variant>
      <vt:variant>
        <vt:i4>5</vt:i4>
      </vt:variant>
      <vt:variant>
        <vt:lpwstr>https://emasf.webcindario.com/La_planificacion_de_la_EF_bilingue.pdf</vt:lpwstr>
      </vt:variant>
      <vt:variant>
        <vt:lpwstr/>
      </vt:variant>
      <vt:variant>
        <vt:i4>3604597</vt:i4>
      </vt:variant>
      <vt:variant>
        <vt:i4>33</vt:i4>
      </vt:variant>
      <vt:variant>
        <vt:i4>0</vt:i4>
      </vt:variant>
      <vt:variant>
        <vt:i4>5</vt:i4>
      </vt:variant>
      <vt:variant>
        <vt:lpwstr>https://dialnet.unirioja.es/servlet/articulo?codigo=3286615</vt:lpwstr>
      </vt:variant>
      <vt:variant>
        <vt:lpwstr/>
      </vt:variant>
      <vt:variant>
        <vt:i4>4063288</vt:i4>
      </vt:variant>
      <vt:variant>
        <vt:i4>30</vt:i4>
      </vt:variant>
      <vt:variant>
        <vt:i4>0</vt:i4>
      </vt:variant>
      <vt:variant>
        <vt:i4>5</vt:i4>
      </vt:variant>
      <vt:variant>
        <vt:lpwstr>https://www.efdeportes.com/efd50/planif.htm</vt:lpwstr>
      </vt:variant>
      <vt:variant>
        <vt:lpwstr/>
      </vt:variant>
      <vt:variant>
        <vt:i4>7864437</vt:i4>
      </vt:variant>
      <vt:variant>
        <vt:i4>27</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24</vt:i4>
      </vt:variant>
      <vt:variant>
        <vt:i4>0</vt:i4>
      </vt:variant>
      <vt:variant>
        <vt:i4>5</vt:i4>
      </vt:variant>
      <vt:variant>
        <vt:lpwstr>https://emasf.webcindario.com/La_planificacion_de_la_EF_bilingue.pdf</vt:lpwstr>
      </vt:variant>
      <vt:variant>
        <vt:lpwstr/>
      </vt:variant>
      <vt:variant>
        <vt:i4>3604597</vt:i4>
      </vt:variant>
      <vt:variant>
        <vt:i4>21</vt:i4>
      </vt:variant>
      <vt:variant>
        <vt:i4>0</vt:i4>
      </vt:variant>
      <vt:variant>
        <vt:i4>5</vt:i4>
      </vt:variant>
      <vt:variant>
        <vt:lpwstr>https://dialnet.unirioja.es/servlet/articulo?codigo=3286615</vt:lpwstr>
      </vt:variant>
      <vt:variant>
        <vt:lpwstr/>
      </vt:variant>
      <vt:variant>
        <vt:i4>4063288</vt:i4>
      </vt:variant>
      <vt:variant>
        <vt:i4>18</vt:i4>
      </vt:variant>
      <vt:variant>
        <vt:i4>0</vt:i4>
      </vt:variant>
      <vt:variant>
        <vt:i4>5</vt:i4>
      </vt:variant>
      <vt:variant>
        <vt:lpwstr>https://www.efdeportes.com/efd50/planif.htm</vt:lpwstr>
      </vt:variant>
      <vt:variant>
        <vt:lpwstr/>
      </vt:variant>
      <vt:variant>
        <vt:i4>7864437</vt:i4>
      </vt:variant>
      <vt:variant>
        <vt:i4>15</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12</vt:i4>
      </vt:variant>
      <vt:variant>
        <vt:i4>0</vt:i4>
      </vt:variant>
      <vt:variant>
        <vt:i4>5</vt:i4>
      </vt:variant>
      <vt:variant>
        <vt:lpwstr>https://emasf.webcindario.com/La_planificacion_de_la_EF_bilingue.pdf</vt:lpwstr>
      </vt:variant>
      <vt:variant>
        <vt:lpwstr/>
      </vt:variant>
      <vt:variant>
        <vt:i4>3604597</vt:i4>
      </vt:variant>
      <vt:variant>
        <vt:i4>9</vt:i4>
      </vt:variant>
      <vt:variant>
        <vt:i4>0</vt:i4>
      </vt:variant>
      <vt:variant>
        <vt:i4>5</vt:i4>
      </vt:variant>
      <vt:variant>
        <vt:lpwstr>https://dialnet.unirioja.es/servlet/articulo?codigo=3286615</vt:lpwstr>
      </vt:variant>
      <vt:variant>
        <vt:lpwstr/>
      </vt:variant>
      <vt:variant>
        <vt:i4>4063288</vt:i4>
      </vt:variant>
      <vt:variant>
        <vt:i4>6</vt:i4>
      </vt:variant>
      <vt:variant>
        <vt:i4>0</vt:i4>
      </vt:variant>
      <vt:variant>
        <vt:i4>5</vt:i4>
      </vt:variant>
      <vt:variant>
        <vt:lpwstr>https://www.efdeportes.com/efd50/planif.htm</vt:lpwstr>
      </vt:variant>
      <vt:variant>
        <vt:lpwstr/>
      </vt:variant>
      <vt:variant>
        <vt:i4>7274508</vt:i4>
      </vt:variant>
      <vt:variant>
        <vt:i4>0</vt:i4>
      </vt:variant>
      <vt:variant>
        <vt:i4>0</vt:i4>
      </vt:variant>
      <vt:variant>
        <vt:i4>5</vt:i4>
      </vt:variant>
      <vt:variant>
        <vt:lpwstr>mailto:anselmo.ludizaca@psg.ucacue.edu.ec</vt:lpwstr>
      </vt:variant>
      <vt:variant>
        <vt:lpwstr/>
      </vt:variant>
      <vt:variant>
        <vt:i4>5701655</vt:i4>
      </vt:variant>
      <vt:variant>
        <vt:i4>15</vt:i4>
      </vt:variant>
      <vt:variant>
        <vt:i4>0</vt:i4>
      </vt:variant>
      <vt:variant>
        <vt:i4>5</vt:i4>
      </vt:variant>
      <vt:variant>
        <vt:lpwstr>https://orcid.org/0000-0001-6813-8100</vt:lpwstr>
      </vt:variant>
      <vt:variant>
        <vt:lpwstr/>
      </vt:variant>
      <vt:variant>
        <vt:i4>7602206</vt:i4>
      </vt:variant>
      <vt:variant>
        <vt:i4>12</vt:i4>
      </vt:variant>
      <vt:variant>
        <vt:i4>0</vt:i4>
      </vt:variant>
      <vt:variant>
        <vt:i4>5</vt:i4>
      </vt:variant>
      <vt:variant>
        <vt:lpwstr>mailto:dggarciah@ucacue.edu.ec</vt:lpwstr>
      </vt:variant>
      <vt:variant>
        <vt:lpwstr/>
      </vt:variant>
      <vt:variant>
        <vt:i4>5963806</vt:i4>
      </vt:variant>
      <vt:variant>
        <vt:i4>9</vt:i4>
      </vt:variant>
      <vt:variant>
        <vt:i4>0</vt:i4>
      </vt:variant>
      <vt:variant>
        <vt:i4>5</vt:i4>
      </vt:variant>
      <vt:variant>
        <vt:lpwstr>https://orcid.org/0000-0002-3997-465X</vt:lpwstr>
      </vt:variant>
      <vt:variant>
        <vt:lpwstr/>
      </vt:variant>
      <vt:variant>
        <vt:i4>7274508</vt:i4>
      </vt:variant>
      <vt:variant>
        <vt:i4>6</vt:i4>
      </vt:variant>
      <vt:variant>
        <vt:i4>0</vt:i4>
      </vt:variant>
      <vt:variant>
        <vt:i4>5</vt:i4>
      </vt:variant>
      <vt:variant>
        <vt:lpwstr>mailto:anselmo.ludizaca@psg.ucacue.edu.ec</vt:lpwstr>
      </vt:variant>
      <vt:variant>
        <vt:lpwstr/>
      </vt:variant>
      <vt:variant>
        <vt:i4>5308434</vt:i4>
      </vt:variant>
      <vt:variant>
        <vt:i4>3</vt:i4>
      </vt:variant>
      <vt:variant>
        <vt:i4>0</vt:i4>
      </vt:variant>
      <vt:variant>
        <vt:i4>5</vt:i4>
      </vt:variant>
      <vt:variant>
        <vt:lpwstr>https://orcid.org/0000-0002-2649-9634</vt:lpwstr>
      </vt:variant>
      <vt:variant>
        <vt:lpwstr/>
      </vt:variant>
      <vt:variant>
        <vt:i4>1048691</vt:i4>
      </vt:variant>
      <vt:variant>
        <vt:i4>0</vt:i4>
      </vt:variant>
      <vt:variant>
        <vt:i4>0</vt:i4>
      </vt:variant>
      <vt:variant>
        <vt:i4>5</vt:i4>
      </vt:variant>
      <vt:variant>
        <vt:lpwstr>mailto:cavilam@ucacue.edu.ec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2021-03-11T19:52:00Z</cp:lastPrinted>
  <dcterms:created xsi:type="dcterms:W3CDTF">2021-03-11T19:48:00Z</dcterms:created>
  <dcterms:modified xsi:type="dcterms:W3CDTF">2021-03-11T20:22:00Z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