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20D91" w:rsidP="00C608E7">
      <w:pPr>
        <w:tabs>
          <w:tab w:val="right" w:pos="9404"/>
        </w:tabs>
        <w:spacing w:after="0" w:line="360" w:lineRule="auto"/>
        <w:jc w:val="both"/>
        <w:rPr>
          <w:rFonts w:ascii="Times New Roman" w:hAnsi="Times New Roman"/>
          <w:b/>
          <w:color w:val="000000"/>
        </w:rPr>
      </w:pPr>
      <w:r>
        <w:rPr>
          <w:noProof/>
          <w:lang w:eastAsia="es-EC"/>
        </w:rPr>
        <w:drawing>
          <wp:anchor distT="0" distB="0" distL="114300" distR="114300" simplePos="0" relativeHeight="251640832" behindDoc="1" locked="0" layoutInCell="1" allowOverlap="1">
            <wp:simplePos x="0" y="0"/>
            <wp:positionH relativeFrom="column">
              <wp:posOffset>2356485</wp:posOffset>
            </wp:positionH>
            <wp:positionV relativeFrom="paragraph">
              <wp:posOffset>121285</wp:posOffset>
            </wp:positionV>
            <wp:extent cx="1247775" cy="390525"/>
            <wp:effectExtent l="0" t="0" r="9525" b="9525"/>
            <wp:wrapNone/>
            <wp:docPr id="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p>
    <w:p w:rsidR="00A82F7E" w:rsidRDefault="00A82F7E" w:rsidP="00E26477">
      <w:pPr>
        <w:spacing w:after="0" w:line="360" w:lineRule="auto"/>
        <w:jc w:val="center"/>
        <w:rPr>
          <w:rFonts w:ascii="Times New Roman" w:hAnsi="Times New Roman"/>
          <w:color w:val="000000"/>
          <w:lang w:eastAsia="es-EC"/>
        </w:rPr>
      </w:pPr>
    </w:p>
    <w:p w:rsidR="00A82F7E" w:rsidRPr="009741F0" w:rsidRDefault="00A82F7E" w:rsidP="00E26477">
      <w:pPr>
        <w:pStyle w:val="Sinespaciado"/>
        <w:spacing w:line="360" w:lineRule="auto"/>
        <w:jc w:val="center"/>
        <w:rPr>
          <w:rFonts w:ascii="Times New Roman" w:hAnsi="Times New Roman"/>
          <w:b/>
          <w:i/>
          <w:sz w:val="12"/>
          <w:lang w:eastAsia="es-EC"/>
        </w:rPr>
      </w:pPr>
      <w:bookmarkStart w:id="0" w:name="_GoBack"/>
      <w:bookmarkEnd w:id="0"/>
    </w:p>
    <w:p w:rsidR="009C32FC" w:rsidRDefault="00E26477" w:rsidP="00E26477">
      <w:pPr>
        <w:spacing w:after="0" w:line="276" w:lineRule="auto"/>
        <w:jc w:val="center"/>
        <w:rPr>
          <w:rFonts w:ascii="Times New Roman" w:hAnsi="Times New Roman"/>
          <w:b/>
          <w:bCs/>
          <w:i/>
          <w:iCs/>
          <w:color w:val="000000"/>
          <w:sz w:val="26"/>
          <w:szCs w:val="26"/>
        </w:rPr>
      </w:pPr>
      <w:r w:rsidRPr="00E26477">
        <w:rPr>
          <w:rFonts w:ascii="Times New Roman" w:hAnsi="Times New Roman"/>
          <w:b/>
          <w:bCs/>
          <w:i/>
          <w:iCs/>
          <w:color w:val="000000"/>
          <w:sz w:val="26"/>
          <w:szCs w:val="26"/>
        </w:rPr>
        <w:t>Metodología BIM para el diseño hidrosanitario sustentable en viviendas vernáculas</w:t>
      </w:r>
    </w:p>
    <w:p w:rsidR="00E26477" w:rsidRPr="00E26477" w:rsidRDefault="00E26477" w:rsidP="00E26477">
      <w:pPr>
        <w:spacing w:after="0" w:line="276" w:lineRule="auto"/>
        <w:jc w:val="center"/>
        <w:rPr>
          <w:rFonts w:ascii="Times New Roman" w:hAnsi="Times New Roman"/>
          <w:b/>
          <w:bCs/>
          <w:i/>
          <w:iCs/>
          <w:color w:val="000000"/>
          <w:sz w:val="26"/>
          <w:szCs w:val="26"/>
        </w:rPr>
      </w:pPr>
    </w:p>
    <w:p w:rsidR="009C32FC" w:rsidRDefault="00E26477" w:rsidP="00E26477">
      <w:pPr>
        <w:spacing w:after="0" w:line="276" w:lineRule="auto"/>
        <w:jc w:val="center"/>
        <w:rPr>
          <w:rFonts w:ascii="Times New Roman" w:hAnsi="Times New Roman"/>
          <w:b/>
          <w:bCs/>
          <w:i/>
          <w:iCs/>
          <w:color w:val="000000"/>
          <w:sz w:val="26"/>
          <w:szCs w:val="26"/>
          <w:lang w:val="en-US"/>
        </w:rPr>
      </w:pPr>
      <w:r w:rsidRPr="00E26477">
        <w:rPr>
          <w:rFonts w:ascii="Times New Roman" w:hAnsi="Times New Roman"/>
          <w:b/>
          <w:bCs/>
          <w:i/>
          <w:iCs/>
          <w:color w:val="000000"/>
          <w:sz w:val="26"/>
          <w:szCs w:val="26"/>
          <w:lang w:val="en-US"/>
        </w:rPr>
        <w:t>BIM methodology for sustainable hydro sanitary design in vernacular housing</w:t>
      </w:r>
    </w:p>
    <w:p w:rsidR="00E26477" w:rsidRPr="009C32FC" w:rsidRDefault="00E26477" w:rsidP="00E26477">
      <w:pPr>
        <w:spacing w:after="0" w:line="276" w:lineRule="auto"/>
        <w:jc w:val="center"/>
        <w:rPr>
          <w:rFonts w:ascii="Times New Roman" w:hAnsi="Times New Roman"/>
          <w:b/>
          <w:bCs/>
          <w:i/>
          <w:iCs/>
          <w:color w:val="000000"/>
          <w:sz w:val="26"/>
          <w:szCs w:val="26"/>
          <w:lang w:val="en-US"/>
        </w:rPr>
      </w:pPr>
    </w:p>
    <w:p w:rsidR="00E26477" w:rsidRDefault="00E26477" w:rsidP="00E26477">
      <w:pPr>
        <w:spacing w:after="0" w:line="276" w:lineRule="auto"/>
        <w:jc w:val="center"/>
        <w:rPr>
          <w:rFonts w:ascii="Times New Roman" w:hAnsi="Times New Roman"/>
          <w:b/>
          <w:bCs/>
          <w:i/>
          <w:iCs/>
          <w:color w:val="000000"/>
          <w:sz w:val="26"/>
          <w:szCs w:val="26"/>
        </w:rPr>
      </w:pPr>
      <w:r w:rsidRPr="00E26477">
        <w:rPr>
          <w:rFonts w:ascii="Times New Roman" w:hAnsi="Times New Roman"/>
          <w:b/>
          <w:bCs/>
          <w:i/>
          <w:iCs/>
          <w:color w:val="000000"/>
          <w:sz w:val="26"/>
          <w:szCs w:val="26"/>
        </w:rPr>
        <w:t>Metodología BIM para el diseño hidrosanitario sustentable en viviendas vernáculas</w:t>
      </w:r>
    </w:p>
    <w:p w:rsidR="009C32FC" w:rsidRDefault="009C32FC" w:rsidP="0052607C">
      <w:pPr>
        <w:spacing w:after="0" w:line="276" w:lineRule="auto"/>
        <w:jc w:val="center"/>
        <w:rPr>
          <w:rFonts w:ascii="Times New Roman" w:hAnsi="Times New Roman"/>
          <w:b/>
          <w:bCs/>
          <w:i/>
          <w:iCs/>
          <w:color w:val="000000"/>
          <w:sz w:val="26"/>
          <w:szCs w:val="26"/>
        </w:rPr>
      </w:pPr>
    </w:p>
    <w:p w:rsidR="00E26477" w:rsidRPr="00F0329E" w:rsidRDefault="00E26477" w:rsidP="00E26477">
      <w:pPr>
        <w:spacing w:after="0" w:line="240" w:lineRule="auto"/>
        <w:jc w:val="center"/>
        <w:rPr>
          <w:rFonts w:ascii="Times New Roman" w:eastAsiaTheme="minorHAnsi" w:hAnsi="Times New Roman"/>
          <w:sz w:val="21"/>
          <w:szCs w:val="21"/>
          <w:lang w:val="pt-PT"/>
        </w:rPr>
      </w:pPr>
      <w:r>
        <w:rPr>
          <w:rFonts w:ascii="Times New Roman" w:eastAsiaTheme="minorHAnsi" w:hAnsi="Times New Roman"/>
          <w:sz w:val="21"/>
          <w:szCs w:val="21"/>
          <w:lang w:val="pt-PT"/>
        </w:rPr>
        <w:t>Rafael Enrique Borja-</w:t>
      </w:r>
      <w:r w:rsidRPr="00E26477">
        <w:rPr>
          <w:rFonts w:ascii="Times New Roman" w:eastAsiaTheme="minorHAnsi" w:hAnsi="Times New Roman"/>
          <w:sz w:val="21"/>
          <w:szCs w:val="21"/>
          <w:lang w:val="pt-PT"/>
        </w:rPr>
        <w:t xml:space="preserve">Pozo </w:t>
      </w:r>
      <w:r>
        <w:rPr>
          <w:rFonts w:ascii="Times New Roman" w:eastAsiaTheme="minorHAnsi" w:hAnsi="Times New Roman"/>
          <w:sz w:val="21"/>
          <w:szCs w:val="21"/>
          <w:vertAlign w:val="superscript"/>
          <w:lang w:val="pt-PT"/>
        </w:rPr>
        <w:t>I</w:t>
      </w:r>
    </w:p>
    <w:p w:rsidR="00E26477" w:rsidRPr="00E26477" w:rsidRDefault="00C6781D" w:rsidP="00E26477">
      <w:pPr>
        <w:spacing w:after="0" w:line="276" w:lineRule="auto"/>
        <w:jc w:val="center"/>
        <w:rPr>
          <w:rFonts w:ascii="Times New Roman" w:hAnsi="Times New Roman"/>
          <w:lang w:val="pt-PT"/>
        </w:rPr>
      </w:pPr>
      <w:hyperlink r:id="rId9" w:history="1">
        <w:r w:rsidR="00E26477" w:rsidRPr="00E26477">
          <w:rPr>
            <w:rStyle w:val="Hipervnculo"/>
            <w:rFonts w:ascii="Times New Roman" w:hAnsi="Times New Roman"/>
            <w:u w:val="none"/>
            <w:lang w:val="pt-PT"/>
          </w:rPr>
          <w:t>rafabp07@hotmail.com</w:t>
        </w:r>
      </w:hyperlink>
    </w:p>
    <w:p w:rsidR="00E26477" w:rsidRPr="00E26477" w:rsidRDefault="00C6781D" w:rsidP="00E26477">
      <w:pPr>
        <w:spacing w:after="0" w:line="276" w:lineRule="auto"/>
        <w:jc w:val="center"/>
        <w:rPr>
          <w:rFonts w:ascii="Times New Roman" w:hAnsi="Times New Roman"/>
          <w:lang w:val="pt-PT"/>
        </w:rPr>
      </w:pPr>
      <w:hyperlink r:id="rId10" w:history="1">
        <w:r w:rsidR="00E26477" w:rsidRPr="00E26477">
          <w:rPr>
            <w:rStyle w:val="Hipervnculo"/>
            <w:rFonts w:ascii="Times New Roman" w:hAnsi="Times New Roman"/>
            <w:u w:val="none"/>
            <w:lang w:val="pt-PT"/>
          </w:rPr>
          <w:t>https://orcid.org/0000-0003-0997-4955</w:t>
        </w:r>
      </w:hyperlink>
    </w:p>
    <w:p w:rsidR="00E26477" w:rsidRDefault="00E26477" w:rsidP="0052607C">
      <w:pPr>
        <w:spacing w:after="0" w:line="276" w:lineRule="auto"/>
        <w:jc w:val="center"/>
        <w:rPr>
          <w:rFonts w:ascii="Times New Roman" w:hAnsi="Times New Roman"/>
          <w:b/>
          <w:bCs/>
          <w:i/>
          <w:iCs/>
          <w:color w:val="000000"/>
          <w:sz w:val="26"/>
          <w:szCs w:val="26"/>
        </w:rPr>
      </w:pPr>
    </w:p>
    <w:p w:rsidR="00E26477" w:rsidRPr="00F0329E" w:rsidRDefault="00E26477" w:rsidP="00E26477">
      <w:pPr>
        <w:spacing w:after="0" w:line="240" w:lineRule="auto"/>
        <w:jc w:val="center"/>
        <w:rPr>
          <w:rFonts w:ascii="Times New Roman" w:eastAsiaTheme="minorHAnsi" w:hAnsi="Times New Roman"/>
          <w:sz w:val="21"/>
          <w:szCs w:val="21"/>
          <w:lang w:val="pt-PT"/>
        </w:rPr>
      </w:pPr>
      <w:r w:rsidRPr="00E26477">
        <w:rPr>
          <w:rFonts w:ascii="Times New Roman" w:eastAsiaTheme="minorHAnsi" w:hAnsi="Times New Roman"/>
          <w:sz w:val="21"/>
          <w:szCs w:val="21"/>
          <w:lang w:val="pt-PT"/>
        </w:rPr>
        <w:t>Pedr</w:t>
      </w:r>
      <w:r>
        <w:rPr>
          <w:rFonts w:ascii="Times New Roman" w:eastAsiaTheme="minorHAnsi" w:hAnsi="Times New Roman"/>
          <w:sz w:val="21"/>
          <w:szCs w:val="21"/>
          <w:lang w:val="pt-PT"/>
        </w:rPr>
        <w:t>o Javier Angumba-</w:t>
      </w:r>
      <w:r w:rsidRPr="00E26477">
        <w:rPr>
          <w:rFonts w:ascii="Times New Roman" w:eastAsiaTheme="minorHAnsi" w:hAnsi="Times New Roman"/>
          <w:sz w:val="21"/>
          <w:szCs w:val="21"/>
          <w:lang w:val="pt-PT"/>
        </w:rPr>
        <w:t xml:space="preserve">Aguilar </w:t>
      </w:r>
      <w:r>
        <w:rPr>
          <w:rFonts w:ascii="Times New Roman" w:eastAsiaTheme="minorHAnsi" w:hAnsi="Times New Roman"/>
          <w:sz w:val="21"/>
          <w:szCs w:val="21"/>
          <w:vertAlign w:val="superscript"/>
          <w:lang w:val="pt-PT"/>
        </w:rPr>
        <w:t>II</w:t>
      </w:r>
      <w:r>
        <w:rPr>
          <w:rFonts w:ascii="Times New Roman" w:eastAsiaTheme="minorHAnsi" w:hAnsi="Times New Roman"/>
          <w:sz w:val="21"/>
          <w:szCs w:val="21"/>
          <w:vertAlign w:val="superscript"/>
          <w:lang w:val="pt-PT"/>
        </w:rPr>
        <w:tab/>
      </w:r>
    </w:p>
    <w:p w:rsidR="00E26477" w:rsidRPr="00E26477" w:rsidRDefault="00C6781D" w:rsidP="00E26477">
      <w:pPr>
        <w:spacing w:after="0" w:line="276" w:lineRule="auto"/>
        <w:jc w:val="center"/>
        <w:rPr>
          <w:rFonts w:ascii="Times New Roman" w:hAnsi="Times New Roman"/>
          <w:lang w:val="pt-PT"/>
        </w:rPr>
      </w:pPr>
      <w:hyperlink r:id="rId11" w:history="1">
        <w:r w:rsidR="00E26477" w:rsidRPr="00E26477">
          <w:rPr>
            <w:rStyle w:val="Hipervnculo"/>
            <w:rFonts w:ascii="Times New Roman" w:hAnsi="Times New Roman"/>
            <w:u w:val="none"/>
            <w:lang w:val="pt-PT"/>
          </w:rPr>
          <w:t>pangumba@ucacue.edu.ec</w:t>
        </w:r>
      </w:hyperlink>
    </w:p>
    <w:p w:rsidR="00E26477" w:rsidRPr="00E26477" w:rsidRDefault="00C6781D" w:rsidP="00E26477">
      <w:pPr>
        <w:spacing w:after="0" w:line="276" w:lineRule="auto"/>
        <w:jc w:val="center"/>
        <w:rPr>
          <w:rFonts w:ascii="Times New Roman" w:hAnsi="Times New Roman"/>
          <w:lang w:val="pt-PT"/>
        </w:rPr>
      </w:pPr>
      <w:hyperlink r:id="rId12" w:history="1">
        <w:r w:rsidR="00E26477" w:rsidRPr="00E26477">
          <w:rPr>
            <w:rStyle w:val="Hipervnculo"/>
            <w:rFonts w:ascii="Times New Roman" w:hAnsi="Times New Roman"/>
            <w:u w:val="none"/>
            <w:lang w:val="pt-PT"/>
          </w:rPr>
          <w:t>https://orcid.org/0000-0001-8327-1428</w:t>
        </w:r>
      </w:hyperlink>
    </w:p>
    <w:p w:rsidR="000D3E27" w:rsidRPr="00E26477" w:rsidRDefault="000D3E27" w:rsidP="004D61D5">
      <w:pPr>
        <w:spacing w:after="0" w:line="360" w:lineRule="auto"/>
        <w:rPr>
          <w:rFonts w:ascii="Times New Roman" w:hAnsi="Times New Roman"/>
          <w:b/>
          <w:sz w:val="24"/>
          <w:szCs w:val="24"/>
          <w:lang w:val="pt-PT" w:eastAsia="zh-CN"/>
        </w:rPr>
      </w:pPr>
    </w:p>
    <w:p w:rsidR="00E26477" w:rsidRDefault="00A82F7E" w:rsidP="00E26477">
      <w:pPr>
        <w:spacing w:after="0" w:line="360" w:lineRule="auto"/>
        <w:jc w:val="center"/>
      </w:pPr>
      <w:r>
        <w:rPr>
          <w:rFonts w:ascii="Times New Roman" w:hAnsi="Times New Roman"/>
          <w:b/>
          <w:sz w:val="24"/>
          <w:szCs w:val="24"/>
          <w:lang w:eastAsia="zh-CN"/>
        </w:rPr>
        <w:t>Correspondencia:</w:t>
      </w:r>
      <w:r w:rsidRPr="00E26477">
        <w:rPr>
          <w:rFonts w:ascii="Times New Roman" w:hAnsi="Times New Roman"/>
          <w:b/>
          <w:sz w:val="24"/>
          <w:szCs w:val="24"/>
          <w:lang w:eastAsia="zh-CN"/>
        </w:rPr>
        <w:t xml:space="preserve"> </w:t>
      </w:r>
      <w:hyperlink r:id="rId13" w:history="1">
        <w:r w:rsidR="00E26477" w:rsidRPr="00E26477">
          <w:rPr>
            <w:rStyle w:val="Hipervnculo"/>
            <w:rFonts w:ascii="Times New Roman" w:hAnsi="Times New Roman"/>
            <w:u w:val="none"/>
          </w:rPr>
          <w:t>rafabp07@hotmail.com</w:t>
        </w:r>
      </w:hyperlink>
    </w:p>
    <w:p w:rsidR="00052C2D" w:rsidRDefault="00CC55CD" w:rsidP="00052C2D">
      <w:pPr>
        <w:spacing w:after="0" w:line="360" w:lineRule="auto"/>
        <w:jc w:val="center"/>
        <w:rPr>
          <w:rFonts w:ascii="Times New Roman" w:hAnsi="Times New Roman"/>
          <w:sz w:val="24"/>
          <w:szCs w:val="24"/>
        </w:rPr>
      </w:pPr>
      <w:r w:rsidRPr="00CC55CD">
        <w:rPr>
          <w:rFonts w:ascii="Times New Roman" w:hAnsi="Times New Roman"/>
          <w:sz w:val="24"/>
          <w:szCs w:val="24"/>
        </w:rPr>
        <w:t>Ciencias</w:t>
      </w:r>
      <w:r w:rsidR="009B00CF">
        <w:rPr>
          <w:rFonts w:ascii="Times New Roman" w:hAnsi="Times New Roman"/>
          <w:sz w:val="24"/>
          <w:szCs w:val="24"/>
        </w:rPr>
        <w:t xml:space="preserve"> </w:t>
      </w:r>
      <w:r w:rsidR="00327793" w:rsidRPr="00327793">
        <w:rPr>
          <w:rFonts w:ascii="Times New Roman" w:hAnsi="Times New Roman"/>
          <w:sz w:val="24"/>
          <w:szCs w:val="24"/>
        </w:rPr>
        <w:t>Técnicas y Aplicadas</w:t>
      </w:r>
    </w:p>
    <w:p w:rsidR="000C1893" w:rsidRDefault="00A82F7E" w:rsidP="0052607C">
      <w:pPr>
        <w:tabs>
          <w:tab w:val="center" w:pos="4702"/>
          <w:tab w:val="left" w:pos="6899"/>
        </w:tabs>
        <w:spacing w:after="0" w:line="276"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Artículo de </w:t>
      </w:r>
      <w:r w:rsidR="00B73413">
        <w:rPr>
          <w:rFonts w:ascii="Times New Roman" w:eastAsia="Times New Roman" w:hAnsi="Times New Roman"/>
          <w:color w:val="000000"/>
          <w:sz w:val="24"/>
          <w:szCs w:val="24"/>
        </w:rPr>
        <w:t xml:space="preserve">revisión </w:t>
      </w:r>
    </w:p>
    <w:p w:rsidR="009F14F8" w:rsidRPr="00684E41" w:rsidRDefault="009F14F8" w:rsidP="0024756A">
      <w:pPr>
        <w:tabs>
          <w:tab w:val="center" w:pos="4702"/>
          <w:tab w:val="left" w:pos="6899"/>
        </w:tabs>
        <w:spacing w:after="0" w:line="276" w:lineRule="auto"/>
        <w:rPr>
          <w:rFonts w:ascii="Times New Roman" w:eastAsia="Times New Roman" w:hAnsi="Times New Roman"/>
          <w:color w:val="000000"/>
          <w:sz w:val="6"/>
          <w:szCs w:val="24"/>
        </w:rPr>
      </w:pPr>
    </w:p>
    <w:p w:rsidR="00B217E7" w:rsidRPr="009741F0" w:rsidRDefault="00A82F7E" w:rsidP="00F97DDE">
      <w:pPr>
        <w:spacing w:after="0"/>
        <w:rPr>
          <w:rFonts w:ascii="Times New Roman" w:hAnsi="Times New Roman"/>
          <w:sz w:val="12"/>
        </w:rPr>
      </w:pPr>
      <w:r>
        <w:rPr>
          <w:rStyle w:val="Hipervnculo"/>
          <w:rFonts w:ascii="Times New Roman" w:hAnsi="Times New Roman"/>
          <w:sz w:val="24"/>
          <w:szCs w:val="24"/>
          <w:u w:val="none"/>
          <w:lang w:eastAsia="es-EC"/>
        </w:rPr>
        <w:t xml:space="preserve">                                        </w:t>
      </w:r>
      <w:r w:rsidR="00A86074">
        <w:rPr>
          <w:rStyle w:val="Hipervnculo"/>
          <w:rFonts w:ascii="Times New Roman" w:hAnsi="Times New Roman"/>
          <w:sz w:val="24"/>
          <w:szCs w:val="24"/>
          <w:u w:val="none"/>
          <w:lang w:eastAsia="es-EC"/>
        </w:rPr>
        <w:t xml:space="preserve">               </w:t>
      </w:r>
      <w:r w:rsidR="00A86074" w:rsidRPr="00F97DDE">
        <w:rPr>
          <w:sz w:val="12"/>
        </w:rPr>
        <w:t xml:space="preserve">              </w:t>
      </w:r>
      <w:r w:rsidRPr="00F97DDE">
        <w:rPr>
          <w:sz w:val="12"/>
        </w:rPr>
        <w:t xml:space="preserve">             </w:t>
      </w:r>
      <w:r w:rsidRPr="00F97DDE">
        <w:t xml:space="preserve">   </w:t>
      </w:r>
    </w:p>
    <w:p w:rsidR="00EE1FC5" w:rsidRPr="00886097" w:rsidRDefault="00A82F7E" w:rsidP="00886097">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Pr>
          <w:rFonts w:ascii="Times New Roman" w:hAnsi="Times New Roman"/>
          <w:b/>
          <w:sz w:val="20"/>
          <w:szCs w:val="20"/>
          <w:lang w:eastAsia="es-EC"/>
        </w:rPr>
        <w:t xml:space="preserve">Recibido: </w:t>
      </w:r>
      <w:r w:rsidR="004D3F1A" w:rsidRPr="004D3F1A">
        <w:rPr>
          <w:rFonts w:ascii="Times New Roman" w:hAnsi="Times New Roman"/>
          <w:sz w:val="20"/>
          <w:szCs w:val="20"/>
          <w:lang w:eastAsia="es-EC"/>
        </w:rPr>
        <w:t xml:space="preserve">30 de </w:t>
      </w:r>
      <w:r w:rsidR="0004690E">
        <w:rPr>
          <w:rFonts w:ascii="Times New Roman" w:hAnsi="Times New Roman"/>
          <w:sz w:val="20"/>
          <w:szCs w:val="20"/>
          <w:lang w:eastAsia="es-EC"/>
        </w:rPr>
        <w:t>diciembre de 2020</w:t>
      </w:r>
      <w:r w:rsidR="001A5F48" w:rsidRPr="005A50F0">
        <w:rPr>
          <w:rFonts w:ascii="Times New Roman" w:hAnsi="Times New Roman"/>
          <w:sz w:val="20"/>
          <w:szCs w:val="20"/>
          <w:lang w:eastAsia="es-EC"/>
        </w:rPr>
        <w:t xml:space="preserve"> </w:t>
      </w:r>
      <w:r>
        <w:rPr>
          <w:rFonts w:ascii="Times New Roman" w:hAnsi="Times New Roman"/>
          <w:sz w:val="20"/>
          <w:szCs w:val="20"/>
          <w:lang w:eastAsia="es-EC"/>
        </w:rPr>
        <w:t>*</w:t>
      </w:r>
      <w:r>
        <w:rPr>
          <w:rFonts w:ascii="Times New Roman" w:hAnsi="Times New Roman"/>
          <w:b/>
          <w:sz w:val="20"/>
          <w:szCs w:val="20"/>
          <w:lang w:eastAsia="es-EC"/>
        </w:rPr>
        <w:t>Aceptado:</w:t>
      </w:r>
      <w:r w:rsidR="00E20D91">
        <w:rPr>
          <w:rFonts w:ascii="Times New Roman" w:hAnsi="Times New Roman"/>
          <w:sz w:val="20"/>
          <w:szCs w:val="20"/>
          <w:lang w:eastAsia="es-EC"/>
        </w:rPr>
        <w:t xml:space="preserve"> </w:t>
      </w:r>
      <w:r w:rsidR="0004690E">
        <w:rPr>
          <w:rFonts w:ascii="Times New Roman" w:hAnsi="Times New Roman"/>
          <w:sz w:val="20"/>
          <w:szCs w:val="20"/>
          <w:lang w:eastAsia="es-EC"/>
        </w:rPr>
        <w:t>2</w:t>
      </w:r>
      <w:r w:rsidR="0004690E" w:rsidRPr="004D3F1A">
        <w:rPr>
          <w:rFonts w:ascii="Times New Roman" w:hAnsi="Times New Roman"/>
          <w:sz w:val="20"/>
          <w:szCs w:val="20"/>
          <w:lang w:eastAsia="es-EC"/>
        </w:rPr>
        <w:t>0 de enero</w:t>
      </w:r>
      <w:r w:rsidR="0004690E">
        <w:rPr>
          <w:rFonts w:ascii="Times New Roman" w:hAnsi="Times New Roman"/>
          <w:sz w:val="20"/>
          <w:szCs w:val="20"/>
          <w:lang w:eastAsia="es-EC"/>
        </w:rPr>
        <w:t xml:space="preserve"> de </w:t>
      </w:r>
      <w:r w:rsidR="0004690E" w:rsidRPr="004D3F1A">
        <w:rPr>
          <w:rFonts w:ascii="Times New Roman" w:hAnsi="Times New Roman"/>
          <w:sz w:val="20"/>
          <w:szCs w:val="20"/>
          <w:lang w:eastAsia="es-EC"/>
        </w:rPr>
        <w:t>2021</w:t>
      </w:r>
      <w:r w:rsidR="0004690E" w:rsidRPr="005A50F0">
        <w:rPr>
          <w:rFonts w:ascii="Times New Roman" w:hAnsi="Times New Roman"/>
          <w:sz w:val="20"/>
          <w:szCs w:val="20"/>
          <w:lang w:eastAsia="es-EC"/>
        </w:rPr>
        <w:t xml:space="preserve"> </w:t>
      </w:r>
      <w:r w:rsidR="00E20D91" w:rsidRPr="00E323DB">
        <w:rPr>
          <w:rFonts w:ascii="Times New Roman" w:hAnsi="Times New Roman"/>
          <w:b/>
          <w:sz w:val="20"/>
          <w:szCs w:val="20"/>
          <w:lang w:eastAsia="es-EC"/>
        </w:rPr>
        <w:t>* Publicado:</w:t>
      </w:r>
      <w:r w:rsidR="00F11C8D">
        <w:rPr>
          <w:rFonts w:ascii="Times New Roman" w:hAnsi="Times New Roman"/>
          <w:sz w:val="20"/>
          <w:szCs w:val="20"/>
          <w:lang w:eastAsia="es-EC"/>
        </w:rPr>
        <w:t xml:space="preserve"> </w:t>
      </w:r>
      <w:r w:rsidR="004D3F1A" w:rsidRPr="004D3F1A">
        <w:rPr>
          <w:rFonts w:ascii="Times New Roman" w:hAnsi="Times New Roman"/>
          <w:sz w:val="20"/>
          <w:szCs w:val="20"/>
          <w:lang w:eastAsia="es-EC"/>
        </w:rPr>
        <w:t>1</w:t>
      </w:r>
      <w:r w:rsidR="0004690E">
        <w:rPr>
          <w:rFonts w:ascii="Times New Roman" w:hAnsi="Times New Roman"/>
          <w:sz w:val="20"/>
          <w:szCs w:val="20"/>
          <w:lang w:eastAsia="es-EC"/>
        </w:rPr>
        <w:t>0</w:t>
      </w:r>
      <w:r w:rsidR="004D3F1A" w:rsidRPr="004D3F1A">
        <w:rPr>
          <w:rFonts w:ascii="Times New Roman" w:hAnsi="Times New Roman"/>
          <w:sz w:val="20"/>
          <w:szCs w:val="20"/>
          <w:lang w:eastAsia="es-EC"/>
        </w:rPr>
        <w:t xml:space="preserve"> de febrero</w:t>
      </w:r>
      <w:r w:rsidR="004D3F1A">
        <w:rPr>
          <w:rFonts w:ascii="Times New Roman" w:hAnsi="Times New Roman"/>
          <w:sz w:val="20"/>
          <w:szCs w:val="20"/>
          <w:lang w:eastAsia="es-EC"/>
        </w:rPr>
        <w:t xml:space="preserve"> </w:t>
      </w:r>
      <w:r w:rsidR="00341027">
        <w:rPr>
          <w:rFonts w:ascii="Times New Roman" w:hAnsi="Times New Roman"/>
          <w:sz w:val="20"/>
          <w:szCs w:val="20"/>
          <w:lang w:eastAsia="es-EC"/>
        </w:rPr>
        <w:t>de 2021</w:t>
      </w:r>
    </w:p>
    <w:p w:rsidR="00E83A16" w:rsidRPr="00E26477" w:rsidRDefault="00E26477" w:rsidP="00E26477">
      <w:pPr>
        <w:pStyle w:val="Prrafodelista"/>
        <w:numPr>
          <w:ilvl w:val="0"/>
          <w:numId w:val="5"/>
        </w:numPr>
        <w:spacing w:line="360" w:lineRule="auto"/>
        <w:jc w:val="both"/>
        <w:rPr>
          <w:rFonts w:ascii="Times New Roman" w:hAnsi="Times New Roman"/>
          <w:color w:val="000000" w:themeColor="text1"/>
          <w:sz w:val="24"/>
          <w:szCs w:val="24"/>
          <w:lang w:eastAsia="es-EC"/>
        </w:rPr>
      </w:pPr>
      <w:r w:rsidRPr="00E26477">
        <w:rPr>
          <w:rFonts w:ascii="Times New Roman" w:hAnsi="Times New Roman"/>
          <w:color w:val="000000" w:themeColor="text1"/>
          <w:sz w:val="24"/>
          <w:szCs w:val="24"/>
          <w:lang w:eastAsia="es-EC"/>
        </w:rPr>
        <w:t>Magister en Construcciones con Mención en Administración de la Construcción Sustentable, Arquitecto, Estudiante de Posgrado de la Universidad Católica de Cuenca, Cuenca, Ecuador</w:t>
      </w:r>
      <w:r w:rsidR="0052607C" w:rsidRPr="00E26477">
        <w:rPr>
          <w:rFonts w:ascii="Times New Roman" w:hAnsi="Times New Roman"/>
          <w:color w:val="000000" w:themeColor="text1"/>
          <w:sz w:val="24"/>
          <w:szCs w:val="24"/>
          <w:lang w:eastAsia="es-EC"/>
        </w:rPr>
        <w:t>.</w:t>
      </w:r>
    </w:p>
    <w:p w:rsidR="00A44321" w:rsidRPr="00E26477" w:rsidRDefault="00E26477" w:rsidP="009E3A25">
      <w:pPr>
        <w:pStyle w:val="Prrafodelista"/>
        <w:numPr>
          <w:ilvl w:val="0"/>
          <w:numId w:val="5"/>
        </w:numPr>
        <w:spacing w:line="360" w:lineRule="auto"/>
        <w:jc w:val="both"/>
        <w:rPr>
          <w:rFonts w:ascii="Times New Roman" w:hAnsi="Times New Roman"/>
          <w:color w:val="000000" w:themeColor="text1"/>
          <w:sz w:val="24"/>
          <w:szCs w:val="24"/>
          <w:lang w:eastAsia="es-EC"/>
        </w:rPr>
      </w:pPr>
      <w:r w:rsidRPr="00E26477">
        <w:rPr>
          <w:rFonts w:ascii="Times New Roman" w:hAnsi="Times New Roman"/>
          <w:color w:val="000000" w:themeColor="text1"/>
          <w:sz w:val="24"/>
          <w:szCs w:val="24"/>
          <w:lang w:eastAsia="es-EC"/>
        </w:rPr>
        <w:t>Magister en</w:t>
      </w:r>
      <w:r w:rsidR="000862E7">
        <w:rPr>
          <w:rFonts w:ascii="Times New Roman" w:hAnsi="Times New Roman"/>
          <w:color w:val="000000" w:themeColor="text1"/>
          <w:sz w:val="24"/>
          <w:szCs w:val="24"/>
          <w:lang w:eastAsia="es-EC"/>
        </w:rPr>
        <w:t xml:space="preserve"> Construcciones,</w:t>
      </w:r>
      <w:r w:rsidR="009E3A25" w:rsidRPr="009E3A25">
        <w:t xml:space="preserve"> </w:t>
      </w:r>
      <w:r w:rsidR="009E3A25">
        <w:rPr>
          <w:rFonts w:ascii="Times New Roman" w:hAnsi="Times New Roman"/>
          <w:color w:val="000000" w:themeColor="text1"/>
          <w:sz w:val="24"/>
          <w:szCs w:val="24"/>
          <w:lang w:eastAsia="es-EC"/>
        </w:rPr>
        <w:t>Especialista e</w:t>
      </w:r>
      <w:r w:rsidR="009E3A25" w:rsidRPr="009E3A25">
        <w:rPr>
          <w:rFonts w:ascii="Times New Roman" w:hAnsi="Times New Roman"/>
          <w:color w:val="000000" w:themeColor="text1"/>
          <w:sz w:val="24"/>
          <w:szCs w:val="24"/>
          <w:lang w:eastAsia="es-EC"/>
        </w:rPr>
        <w:t>n Docencia Universitaria</w:t>
      </w:r>
      <w:r w:rsidR="009E3A25">
        <w:rPr>
          <w:rFonts w:ascii="Times New Roman" w:hAnsi="Times New Roman"/>
          <w:color w:val="000000" w:themeColor="text1"/>
          <w:sz w:val="24"/>
          <w:szCs w:val="24"/>
          <w:lang w:eastAsia="es-EC"/>
        </w:rPr>
        <w:t xml:space="preserve">, </w:t>
      </w:r>
      <w:r w:rsidR="009E3A25" w:rsidRPr="009E3A25">
        <w:rPr>
          <w:rFonts w:ascii="Times New Roman" w:hAnsi="Times New Roman"/>
          <w:color w:val="000000" w:themeColor="text1"/>
          <w:sz w:val="24"/>
          <w:szCs w:val="24"/>
          <w:lang w:eastAsia="es-EC"/>
        </w:rPr>
        <w:t>Arquitecto</w:t>
      </w:r>
      <w:r w:rsidR="009E3A25">
        <w:rPr>
          <w:rFonts w:ascii="Times New Roman" w:hAnsi="Times New Roman"/>
          <w:color w:val="000000" w:themeColor="text1"/>
          <w:sz w:val="24"/>
          <w:szCs w:val="24"/>
          <w:lang w:eastAsia="es-EC"/>
        </w:rPr>
        <w:t xml:space="preserve">, </w:t>
      </w:r>
      <w:r w:rsidR="000862E7">
        <w:rPr>
          <w:rFonts w:ascii="Times New Roman" w:hAnsi="Times New Roman"/>
          <w:color w:val="000000" w:themeColor="text1"/>
          <w:sz w:val="24"/>
          <w:szCs w:val="24"/>
          <w:lang w:eastAsia="es-EC"/>
        </w:rPr>
        <w:t>Docente de la C</w:t>
      </w:r>
      <w:r w:rsidRPr="00E26477">
        <w:rPr>
          <w:rFonts w:ascii="Times New Roman" w:hAnsi="Times New Roman"/>
          <w:color w:val="000000" w:themeColor="text1"/>
          <w:sz w:val="24"/>
          <w:szCs w:val="24"/>
          <w:lang w:eastAsia="es-EC"/>
        </w:rPr>
        <w:t>arrera de Arquitectura de la Universidad Católica de Cuenca, Cuenca, Ecuador</w:t>
      </w:r>
      <w:r w:rsidR="0052607C" w:rsidRPr="00E26477">
        <w:rPr>
          <w:rFonts w:ascii="Times New Roman" w:hAnsi="Times New Roman"/>
          <w:color w:val="000000" w:themeColor="text1"/>
          <w:sz w:val="24"/>
          <w:szCs w:val="24"/>
          <w:lang w:eastAsia="es-EC"/>
        </w:rPr>
        <w:t>.</w:t>
      </w:r>
    </w:p>
    <w:p w:rsidR="004D61D5" w:rsidRPr="00E26477" w:rsidRDefault="004D61D5" w:rsidP="00E26477">
      <w:pPr>
        <w:pStyle w:val="Prrafodelista"/>
        <w:spacing w:line="360" w:lineRule="auto"/>
        <w:jc w:val="both"/>
        <w:rPr>
          <w:rFonts w:ascii="Times New Roman" w:hAnsi="Times New Roman"/>
          <w:color w:val="000000" w:themeColor="text1"/>
          <w:sz w:val="21"/>
          <w:szCs w:val="21"/>
          <w:lang w:eastAsia="es-EC"/>
        </w:rPr>
        <w:sectPr w:rsidR="004D61D5" w:rsidRPr="00E26477">
          <w:headerReference w:type="even" r:id="rId14"/>
          <w:headerReference w:type="default" r:id="rId15"/>
          <w:footerReference w:type="even" r:id="rId16"/>
          <w:footerReference w:type="default" r:id="rId17"/>
          <w:headerReference w:type="first" r:id="rId18"/>
          <w:footerReference w:type="first" r:id="rId19"/>
          <w:pgSz w:w="12240" w:h="15840"/>
          <w:pgMar w:top="1418" w:right="1418" w:bottom="1418" w:left="1418" w:header="709" w:footer="709" w:gutter="0"/>
          <w:pgNumType w:start="42"/>
          <w:cols w:space="720"/>
          <w:titlePg/>
          <w:docGrid w:linePitch="360"/>
        </w:sectPr>
      </w:pPr>
    </w:p>
    <w:p w:rsidR="00F97DDE" w:rsidRPr="00F97DDE" w:rsidRDefault="00A82F7E" w:rsidP="00F97DDE">
      <w:pPr>
        <w:widowControl w:val="0"/>
        <w:spacing w:after="0" w:line="360" w:lineRule="auto"/>
        <w:jc w:val="both"/>
        <w:rPr>
          <w:rFonts w:ascii="Times New Roman" w:eastAsia="Times New Roman" w:hAnsi="Times New Roman"/>
          <w:b/>
          <w:bCs/>
          <w:color w:val="000000"/>
          <w:sz w:val="26"/>
          <w:szCs w:val="26"/>
          <w:lang w:eastAsia="es-MX"/>
        </w:rPr>
      </w:pPr>
      <w:r>
        <w:rPr>
          <w:rFonts w:ascii="Times New Roman" w:eastAsia="Times New Roman" w:hAnsi="Times New Roman"/>
          <w:b/>
          <w:bCs/>
          <w:color w:val="000000"/>
          <w:sz w:val="26"/>
          <w:szCs w:val="26"/>
          <w:lang w:eastAsia="es-MX"/>
        </w:rPr>
        <w:lastRenderedPageBreak/>
        <w:t>Resumen</w:t>
      </w:r>
    </w:p>
    <w:p w:rsidR="000D3E27" w:rsidRDefault="00E26477" w:rsidP="00951BCB">
      <w:pPr>
        <w:spacing w:after="0" w:line="360" w:lineRule="auto"/>
        <w:jc w:val="both"/>
        <w:rPr>
          <w:rFonts w:ascii="Times New Roman" w:hAnsi="Times New Roman"/>
          <w:sz w:val="24"/>
          <w:szCs w:val="24"/>
        </w:rPr>
      </w:pPr>
      <w:r w:rsidRPr="00E26477">
        <w:rPr>
          <w:rFonts w:ascii="Times New Roman" w:hAnsi="Times New Roman"/>
          <w:sz w:val="24"/>
          <w:szCs w:val="24"/>
        </w:rPr>
        <w:t xml:space="preserve">El objetivo del artículo es evaluar el Modelo de Información para la Construcción aplicado al diseño hidrosanitario sustentable en viviendas vernáculas. La investigación es de tipo descriptiva con un enfoque cualitativo, ya que pretende introducir una metodología computarizada para lograr un objetivo práctico, apoyada en la revisión de literatura para constituir el referente teórico que sustente el estudio. Obteniendo como resultado la aproximación teórica sobre el modelo de información, abordando la arquitectura vernácula, así como las viviendas sostenibles y sustentables desde el punto de vista regional en la parroquia </w:t>
      </w:r>
      <w:proofErr w:type="spellStart"/>
      <w:r w:rsidRPr="00E26477">
        <w:rPr>
          <w:rFonts w:ascii="Times New Roman" w:hAnsi="Times New Roman"/>
          <w:sz w:val="24"/>
          <w:szCs w:val="24"/>
        </w:rPr>
        <w:t>Cojitambo</w:t>
      </w:r>
      <w:proofErr w:type="spellEnd"/>
      <w:r w:rsidRPr="00E26477">
        <w:rPr>
          <w:rFonts w:ascii="Times New Roman" w:hAnsi="Times New Roman"/>
          <w:sz w:val="24"/>
          <w:szCs w:val="24"/>
        </w:rPr>
        <w:t xml:space="preserve">. Concluyendo que la introducción de metodología moderna en vivienda vernácula desde cualquier punto de vista es factible, siempre y cuando la intención sea mejorar la calidad de vida de las personas, y tenga como valor agregado ser amigable con el medio ambiente. De esta forma, no solo mejoramos la estancia de las personas, sino también invitaremos a que las edificaciones patrimoniales se reemplacen por modernas ya que se puede brindar </w:t>
      </w:r>
      <w:proofErr w:type="gramStart"/>
      <w:r w:rsidRPr="00E26477">
        <w:rPr>
          <w:rFonts w:ascii="Times New Roman" w:hAnsi="Times New Roman"/>
          <w:sz w:val="24"/>
          <w:szCs w:val="24"/>
        </w:rPr>
        <w:t>los mismos servicio básicos y tecnológicos</w:t>
      </w:r>
      <w:proofErr w:type="gramEnd"/>
      <w:r w:rsidRPr="00E26477">
        <w:rPr>
          <w:rFonts w:ascii="Times New Roman" w:hAnsi="Times New Roman"/>
          <w:sz w:val="24"/>
          <w:szCs w:val="24"/>
        </w:rPr>
        <w:t>, conservando las memorias ancestrales de la construcción en la ciudad</w:t>
      </w:r>
      <w:r w:rsidR="00433EEC" w:rsidRPr="00433EEC">
        <w:rPr>
          <w:rFonts w:ascii="Times New Roman" w:hAnsi="Times New Roman"/>
          <w:sz w:val="24"/>
          <w:szCs w:val="24"/>
        </w:rPr>
        <w:t>.</w:t>
      </w:r>
    </w:p>
    <w:p w:rsidR="000D3E27" w:rsidRDefault="00951BCB" w:rsidP="00D74D20">
      <w:pPr>
        <w:spacing w:after="0" w:line="360" w:lineRule="auto"/>
        <w:jc w:val="both"/>
        <w:rPr>
          <w:rFonts w:ascii="Times New Roman" w:hAnsi="Times New Roman"/>
          <w:sz w:val="24"/>
          <w:szCs w:val="24"/>
        </w:rPr>
      </w:pPr>
      <w:r w:rsidRPr="00951BCB">
        <w:rPr>
          <w:rFonts w:ascii="Times New Roman" w:hAnsi="Times New Roman"/>
          <w:b/>
          <w:sz w:val="24"/>
          <w:szCs w:val="24"/>
        </w:rPr>
        <w:t>Palabras claves:</w:t>
      </w:r>
      <w:r>
        <w:rPr>
          <w:rFonts w:ascii="Times New Roman" w:hAnsi="Times New Roman"/>
          <w:sz w:val="24"/>
          <w:szCs w:val="24"/>
        </w:rPr>
        <w:t xml:space="preserve"> </w:t>
      </w:r>
      <w:r w:rsidR="00E26477">
        <w:rPr>
          <w:rFonts w:ascii="Times New Roman" w:hAnsi="Times New Roman"/>
          <w:sz w:val="24"/>
          <w:szCs w:val="24"/>
        </w:rPr>
        <w:t>Metodología BIM; diseño hidrosanitario;</w:t>
      </w:r>
      <w:r w:rsidR="00E26477" w:rsidRPr="00E26477">
        <w:rPr>
          <w:rFonts w:ascii="Times New Roman" w:hAnsi="Times New Roman"/>
          <w:sz w:val="24"/>
          <w:szCs w:val="24"/>
        </w:rPr>
        <w:t xml:space="preserve"> Modelo de i</w:t>
      </w:r>
      <w:r w:rsidR="00E26477">
        <w:rPr>
          <w:rFonts w:ascii="Times New Roman" w:hAnsi="Times New Roman"/>
          <w:sz w:val="24"/>
          <w:szCs w:val="24"/>
        </w:rPr>
        <w:t>nformación para la construcción;</w:t>
      </w:r>
      <w:r w:rsidR="00E26477" w:rsidRPr="00E26477">
        <w:rPr>
          <w:rFonts w:ascii="Times New Roman" w:hAnsi="Times New Roman"/>
          <w:sz w:val="24"/>
          <w:szCs w:val="24"/>
        </w:rPr>
        <w:t xml:space="preserve"> sostenible, sustentable, vivienda vernácula</w:t>
      </w:r>
      <w:r w:rsidR="00672A5D" w:rsidRPr="00672A5D">
        <w:rPr>
          <w:rFonts w:ascii="Times New Roman" w:hAnsi="Times New Roman"/>
          <w:sz w:val="24"/>
          <w:szCs w:val="24"/>
        </w:rPr>
        <w:t>.</w:t>
      </w:r>
    </w:p>
    <w:p w:rsidR="00433EEC" w:rsidRPr="004125A5" w:rsidRDefault="00433EEC" w:rsidP="00D74D20">
      <w:pPr>
        <w:spacing w:after="0" w:line="360" w:lineRule="auto"/>
        <w:jc w:val="both"/>
        <w:rPr>
          <w:rFonts w:ascii="Times New Roman" w:hAnsi="Times New Roman"/>
          <w:sz w:val="24"/>
          <w:szCs w:val="24"/>
        </w:rPr>
      </w:pPr>
    </w:p>
    <w:p w:rsidR="00DB1061" w:rsidRPr="000D3E27" w:rsidRDefault="00F07164" w:rsidP="00DB1061">
      <w:pPr>
        <w:spacing w:after="0" w:line="360" w:lineRule="auto"/>
        <w:jc w:val="both"/>
        <w:rPr>
          <w:rFonts w:ascii="Times New Roman" w:hAnsi="Times New Roman"/>
          <w:b/>
          <w:sz w:val="26"/>
          <w:szCs w:val="26"/>
          <w:lang w:val="en-US"/>
        </w:rPr>
      </w:pPr>
      <w:r w:rsidRPr="000D3E27">
        <w:rPr>
          <w:rFonts w:ascii="Times New Roman" w:hAnsi="Times New Roman"/>
          <w:b/>
          <w:sz w:val="26"/>
          <w:szCs w:val="26"/>
          <w:lang w:val="en-US"/>
        </w:rPr>
        <w:t>Abstract</w:t>
      </w:r>
    </w:p>
    <w:p w:rsidR="004D61D5" w:rsidRDefault="00575B6A" w:rsidP="00672A5D">
      <w:pPr>
        <w:spacing w:after="0" w:line="360" w:lineRule="auto"/>
        <w:jc w:val="both"/>
        <w:rPr>
          <w:rFonts w:ascii="Times New Roman" w:hAnsi="Times New Roman"/>
          <w:sz w:val="24"/>
          <w:szCs w:val="24"/>
          <w:lang w:val="en-US"/>
        </w:rPr>
      </w:pPr>
      <w:r w:rsidRPr="00575B6A">
        <w:rPr>
          <w:rFonts w:ascii="Times New Roman" w:hAnsi="Times New Roman"/>
          <w:sz w:val="24"/>
          <w:szCs w:val="24"/>
          <w:lang w:val="en-US"/>
        </w:rPr>
        <w:t xml:space="preserve">The objective of the article is to evaluate the Information Model for Construction applied to sustainable plumbing design in vernacular homes. The research is descriptive with a qualitative approach, since it intends to introduce a computerized methodology to achieve a practical objective, supported by the literature review to constitute the theoretical reference that supports the study. Obtaining as a result the theoretical approach on the information model, addressing vernacular architecture, as well as sustainable and sustainable housing from the regional point of view in the </w:t>
      </w:r>
      <w:proofErr w:type="spellStart"/>
      <w:r w:rsidRPr="00575B6A">
        <w:rPr>
          <w:rFonts w:ascii="Times New Roman" w:hAnsi="Times New Roman"/>
          <w:sz w:val="24"/>
          <w:szCs w:val="24"/>
          <w:lang w:val="en-US"/>
        </w:rPr>
        <w:t>Cojitambo</w:t>
      </w:r>
      <w:proofErr w:type="spellEnd"/>
      <w:r w:rsidRPr="00575B6A">
        <w:rPr>
          <w:rFonts w:ascii="Times New Roman" w:hAnsi="Times New Roman"/>
          <w:sz w:val="24"/>
          <w:szCs w:val="24"/>
          <w:lang w:val="en-US"/>
        </w:rPr>
        <w:t xml:space="preserve"> parish. Concluding that the introduction of modern methodology in vernacular housing from any point of view is feasible, as long as the intention is to improve the quality of life of people, and has the </w:t>
      </w:r>
      <w:proofErr w:type="gramStart"/>
      <w:r w:rsidRPr="00575B6A">
        <w:rPr>
          <w:rFonts w:ascii="Times New Roman" w:hAnsi="Times New Roman"/>
          <w:sz w:val="24"/>
          <w:szCs w:val="24"/>
          <w:lang w:val="en-US"/>
        </w:rPr>
        <w:t>added value</w:t>
      </w:r>
      <w:proofErr w:type="gramEnd"/>
      <w:r w:rsidRPr="00575B6A">
        <w:rPr>
          <w:rFonts w:ascii="Times New Roman" w:hAnsi="Times New Roman"/>
          <w:sz w:val="24"/>
          <w:szCs w:val="24"/>
          <w:lang w:val="en-US"/>
        </w:rPr>
        <w:t xml:space="preserve"> of being friendly with the environment. In this way, we not only improve people's stay, but we will also invite heritage buildings to be replaced by modern ones since the same basic and technological services can be provided, preserving the ancestral memories of construction in the city</w:t>
      </w:r>
      <w:r>
        <w:rPr>
          <w:rFonts w:ascii="Times New Roman" w:hAnsi="Times New Roman"/>
          <w:sz w:val="24"/>
          <w:szCs w:val="24"/>
          <w:lang w:val="en-US"/>
        </w:rPr>
        <w:t>.</w:t>
      </w:r>
    </w:p>
    <w:p w:rsidR="004D61D5" w:rsidRDefault="00194C16" w:rsidP="00672A5D">
      <w:pPr>
        <w:spacing w:after="0" w:line="360" w:lineRule="auto"/>
        <w:jc w:val="both"/>
        <w:rPr>
          <w:rFonts w:ascii="Times New Roman" w:hAnsi="Times New Roman"/>
          <w:sz w:val="24"/>
          <w:szCs w:val="24"/>
          <w:lang w:val="en-US"/>
        </w:rPr>
      </w:pPr>
      <w:r w:rsidRPr="000D3E27">
        <w:rPr>
          <w:rFonts w:ascii="Times New Roman" w:hAnsi="Times New Roman"/>
          <w:b/>
          <w:sz w:val="24"/>
          <w:szCs w:val="24"/>
          <w:lang w:val="en-US"/>
        </w:rPr>
        <w:lastRenderedPageBreak/>
        <w:t>Keywords:</w:t>
      </w:r>
      <w:r w:rsidRPr="000D3E27">
        <w:rPr>
          <w:rFonts w:ascii="Times New Roman" w:hAnsi="Times New Roman"/>
          <w:sz w:val="24"/>
          <w:szCs w:val="24"/>
          <w:lang w:val="en-US"/>
        </w:rPr>
        <w:t xml:space="preserve"> </w:t>
      </w:r>
      <w:r w:rsidR="00575B6A">
        <w:rPr>
          <w:rFonts w:ascii="Times New Roman" w:hAnsi="Times New Roman"/>
          <w:sz w:val="24"/>
          <w:szCs w:val="24"/>
          <w:lang w:val="en-US"/>
        </w:rPr>
        <w:t>BIM Methodology; hydro sanitary design;</w:t>
      </w:r>
      <w:r w:rsidR="00575B6A" w:rsidRPr="00575B6A">
        <w:rPr>
          <w:rFonts w:ascii="Times New Roman" w:hAnsi="Times New Roman"/>
          <w:sz w:val="24"/>
          <w:szCs w:val="24"/>
          <w:lang w:val="en-US"/>
        </w:rPr>
        <w:t xml:space="preserve"> Inf</w:t>
      </w:r>
      <w:r w:rsidR="00575B6A">
        <w:rPr>
          <w:rFonts w:ascii="Times New Roman" w:hAnsi="Times New Roman"/>
          <w:sz w:val="24"/>
          <w:szCs w:val="24"/>
          <w:lang w:val="en-US"/>
        </w:rPr>
        <w:t xml:space="preserve">ormation model for construction; sustainable; sustainable; </w:t>
      </w:r>
      <w:r w:rsidR="00575B6A" w:rsidRPr="00575B6A">
        <w:rPr>
          <w:rFonts w:ascii="Times New Roman" w:hAnsi="Times New Roman"/>
          <w:sz w:val="24"/>
          <w:szCs w:val="24"/>
          <w:lang w:val="en-US"/>
        </w:rPr>
        <w:t>vernacular housing</w:t>
      </w:r>
    </w:p>
    <w:p w:rsidR="004D61D5" w:rsidRDefault="004D61D5" w:rsidP="00672A5D">
      <w:pPr>
        <w:spacing w:after="0" w:line="360" w:lineRule="auto"/>
        <w:jc w:val="both"/>
        <w:rPr>
          <w:rFonts w:ascii="Times New Roman" w:hAnsi="Times New Roman"/>
          <w:sz w:val="24"/>
          <w:szCs w:val="24"/>
          <w:lang w:val="en-US"/>
        </w:rPr>
      </w:pPr>
    </w:p>
    <w:p w:rsidR="00672A5D" w:rsidRPr="00E26477" w:rsidRDefault="00F07164" w:rsidP="00672A5D">
      <w:pPr>
        <w:spacing w:after="0" w:line="360" w:lineRule="auto"/>
        <w:jc w:val="both"/>
        <w:rPr>
          <w:rFonts w:ascii="Times New Roman" w:hAnsi="Times New Roman"/>
          <w:sz w:val="24"/>
          <w:szCs w:val="24"/>
        </w:rPr>
      </w:pPr>
      <w:r w:rsidRPr="00E26477">
        <w:rPr>
          <w:rFonts w:ascii="Times New Roman" w:hAnsi="Times New Roman"/>
          <w:b/>
          <w:sz w:val="26"/>
          <w:szCs w:val="26"/>
        </w:rPr>
        <w:t>Resumo</w:t>
      </w:r>
    </w:p>
    <w:p w:rsidR="000D3E27" w:rsidRDefault="00575B6A" w:rsidP="00672A5D">
      <w:pPr>
        <w:spacing w:after="0" w:line="360" w:lineRule="auto"/>
        <w:jc w:val="both"/>
        <w:rPr>
          <w:rFonts w:ascii="Times New Roman" w:hAnsi="Times New Roman"/>
          <w:sz w:val="24"/>
          <w:szCs w:val="24"/>
        </w:rPr>
      </w:pPr>
      <w:r w:rsidRPr="00575B6A">
        <w:rPr>
          <w:rFonts w:ascii="Times New Roman" w:hAnsi="Times New Roman"/>
          <w:sz w:val="24"/>
          <w:szCs w:val="24"/>
        </w:rPr>
        <w:t xml:space="preserve">O objetivo do artigo é </w:t>
      </w:r>
      <w:proofErr w:type="spellStart"/>
      <w:r w:rsidRPr="00575B6A">
        <w:rPr>
          <w:rFonts w:ascii="Times New Roman" w:hAnsi="Times New Roman"/>
          <w:sz w:val="24"/>
          <w:szCs w:val="24"/>
        </w:rPr>
        <w:t>avaliar</w:t>
      </w:r>
      <w:proofErr w:type="spellEnd"/>
      <w:r w:rsidRPr="00575B6A">
        <w:rPr>
          <w:rFonts w:ascii="Times New Roman" w:hAnsi="Times New Roman"/>
          <w:sz w:val="24"/>
          <w:szCs w:val="24"/>
        </w:rPr>
        <w:t xml:space="preserve"> o Modelo de </w:t>
      </w:r>
      <w:proofErr w:type="spellStart"/>
      <w:r w:rsidRPr="00575B6A">
        <w:rPr>
          <w:rFonts w:ascii="Times New Roman" w:hAnsi="Times New Roman"/>
          <w:sz w:val="24"/>
          <w:szCs w:val="24"/>
        </w:rPr>
        <w:t>Informação</w:t>
      </w:r>
      <w:proofErr w:type="spellEnd"/>
      <w:r w:rsidRPr="00575B6A">
        <w:rPr>
          <w:rFonts w:ascii="Times New Roman" w:hAnsi="Times New Roman"/>
          <w:sz w:val="24"/>
          <w:szCs w:val="24"/>
        </w:rPr>
        <w:t xml:space="preserve"> para a </w:t>
      </w:r>
      <w:proofErr w:type="spellStart"/>
      <w:r w:rsidRPr="00575B6A">
        <w:rPr>
          <w:rFonts w:ascii="Times New Roman" w:hAnsi="Times New Roman"/>
          <w:sz w:val="24"/>
          <w:szCs w:val="24"/>
        </w:rPr>
        <w:t>Construção</w:t>
      </w:r>
      <w:proofErr w:type="spellEnd"/>
      <w:r w:rsidRPr="00575B6A">
        <w:rPr>
          <w:rFonts w:ascii="Times New Roman" w:hAnsi="Times New Roman"/>
          <w:sz w:val="24"/>
          <w:szCs w:val="24"/>
        </w:rPr>
        <w:t xml:space="preserve"> aplicada </w:t>
      </w:r>
      <w:proofErr w:type="spellStart"/>
      <w:r w:rsidRPr="00575B6A">
        <w:rPr>
          <w:rFonts w:ascii="Times New Roman" w:hAnsi="Times New Roman"/>
          <w:sz w:val="24"/>
          <w:szCs w:val="24"/>
        </w:rPr>
        <w:t>ao</w:t>
      </w:r>
      <w:proofErr w:type="spellEnd"/>
      <w:r w:rsidRPr="00575B6A">
        <w:rPr>
          <w:rFonts w:ascii="Times New Roman" w:hAnsi="Times New Roman"/>
          <w:sz w:val="24"/>
          <w:szCs w:val="24"/>
        </w:rPr>
        <w:t xml:space="preserve"> </w:t>
      </w:r>
      <w:proofErr w:type="spellStart"/>
      <w:r w:rsidRPr="00575B6A">
        <w:rPr>
          <w:rFonts w:ascii="Times New Roman" w:hAnsi="Times New Roman"/>
          <w:sz w:val="24"/>
          <w:szCs w:val="24"/>
        </w:rPr>
        <w:t>projeto</w:t>
      </w:r>
      <w:proofErr w:type="spellEnd"/>
      <w:r w:rsidRPr="00575B6A">
        <w:rPr>
          <w:rFonts w:ascii="Times New Roman" w:hAnsi="Times New Roman"/>
          <w:sz w:val="24"/>
          <w:szCs w:val="24"/>
        </w:rPr>
        <w:t xml:space="preserve"> hidrosanitario </w:t>
      </w:r>
      <w:proofErr w:type="spellStart"/>
      <w:r w:rsidRPr="00575B6A">
        <w:rPr>
          <w:rFonts w:ascii="Times New Roman" w:hAnsi="Times New Roman"/>
          <w:sz w:val="24"/>
          <w:szCs w:val="24"/>
        </w:rPr>
        <w:t>sustentável</w:t>
      </w:r>
      <w:proofErr w:type="spellEnd"/>
      <w:r w:rsidRPr="00575B6A">
        <w:rPr>
          <w:rFonts w:ascii="Times New Roman" w:hAnsi="Times New Roman"/>
          <w:sz w:val="24"/>
          <w:szCs w:val="24"/>
        </w:rPr>
        <w:t xml:space="preserve"> en viviendas vernáculas. A </w:t>
      </w:r>
      <w:proofErr w:type="spellStart"/>
      <w:r w:rsidRPr="00575B6A">
        <w:rPr>
          <w:rFonts w:ascii="Times New Roman" w:hAnsi="Times New Roman"/>
          <w:sz w:val="24"/>
          <w:szCs w:val="24"/>
        </w:rPr>
        <w:t>investigação</w:t>
      </w:r>
      <w:proofErr w:type="spellEnd"/>
      <w:r w:rsidRPr="00575B6A">
        <w:rPr>
          <w:rFonts w:ascii="Times New Roman" w:hAnsi="Times New Roman"/>
          <w:sz w:val="24"/>
          <w:szCs w:val="24"/>
        </w:rPr>
        <w:t xml:space="preserve"> é o tipo </w:t>
      </w:r>
      <w:proofErr w:type="spellStart"/>
      <w:r w:rsidRPr="00575B6A">
        <w:rPr>
          <w:rFonts w:ascii="Times New Roman" w:hAnsi="Times New Roman"/>
          <w:sz w:val="24"/>
          <w:szCs w:val="24"/>
        </w:rPr>
        <w:t>descritivo</w:t>
      </w:r>
      <w:proofErr w:type="spellEnd"/>
      <w:r w:rsidRPr="00575B6A">
        <w:rPr>
          <w:rFonts w:ascii="Times New Roman" w:hAnsi="Times New Roman"/>
          <w:sz w:val="24"/>
          <w:szCs w:val="24"/>
        </w:rPr>
        <w:t xml:space="preserve"> </w:t>
      </w:r>
      <w:proofErr w:type="spellStart"/>
      <w:r w:rsidRPr="00575B6A">
        <w:rPr>
          <w:rFonts w:ascii="Times New Roman" w:hAnsi="Times New Roman"/>
          <w:sz w:val="24"/>
          <w:szCs w:val="24"/>
        </w:rPr>
        <w:t>com</w:t>
      </w:r>
      <w:proofErr w:type="spellEnd"/>
      <w:r w:rsidRPr="00575B6A">
        <w:rPr>
          <w:rFonts w:ascii="Times New Roman" w:hAnsi="Times New Roman"/>
          <w:sz w:val="24"/>
          <w:szCs w:val="24"/>
        </w:rPr>
        <w:t xml:space="preserve"> </w:t>
      </w:r>
      <w:proofErr w:type="spellStart"/>
      <w:r w:rsidRPr="00575B6A">
        <w:rPr>
          <w:rFonts w:ascii="Times New Roman" w:hAnsi="Times New Roman"/>
          <w:sz w:val="24"/>
          <w:szCs w:val="24"/>
        </w:rPr>
        <w:t>um</w:t>
      </w:r>
      <w:proofErr w:type="spellEnd"/>
      <w:r w:rsidRPr="00575B6A">
        <w:rPr>
          <w:rFonts w:ascii="Times New Roman" w:hAnsi="Times New Roman"/>
          <w:sz w:val="24"/>
          <w:szCs w:val="24"/>
        </w:rPr>
        <w:t xml:space="preserve"> enfoque cualitativo, ya que pretende </w:t>
      </w:r>
      <w:proofErr w:type="spellStart"/>
      <w:r w:rsidRPr="00575B6A">
        <w:rPr>
          <w:rFonts w:ascii="Times New Roman" w:hAnsi="Times New Roman"/>
          <w:sz w:val="24"/>
          <w:szCs w:val="24"/>
        </w:rPr>
        <w:t>introduzir</w:t>
      </w:r>
      <w:proofErr w:type="spellEnd"/>
      <w:r w:rsidRPr="00575B6A">
        <w:rPr>
          <w:rFonts w:ascii="Times New Roman" w:hAnsi="Times New Roman"/>
          <w:sz w:val="24"/>
          <w:szCs w:val="24"/>
        </w:rPr>
        <w:t xml:space="preserve"> </w:t>
      </w:r>
      <w:proofErr w:type="spellStart"/>
      <w:r w:rsidRPr="00575B6A">
        <w:rPr>
          <w:rFonts w:ascii="Times New Roman" w:hAnsi="Times New Roman"/>
          <w:sz w:val="24"/>
          <w:szCs w:val="24"/>
        </w:rPr>
        <w:t>uma</w:t>
      </w:r>
      <w:proofErr w:type="spellEnd"/>
      <w:r w:rsidRPr="00575B6A">
        <w:rPr>
          <w:rFonts w:ascii="Times New Roman" w:hAnsi="Times New Roman"/>
          <w:sz w:val="24"/>
          <w:szCs w:val="24"/>
        </w:rPr>
        <w:t xml:space="preserve"> </w:t>
      </w:r>
      <w:proofErr w:type="spellStart"/>
      <w:r w:rsidRPr="00575B6A">
        <w:rPr>
          <w:rFonts w:ascii="Times New Roman" w:hAnsi="Times New Roman"/>
          <w:sz w:val="24"/>
          <w:szCs w:val="24"/>
        </w:rPr>
        <w:t>metodologia</w:t>
      </w:r>
      <w:proofErr w:type="spellEnd"/>
      <w:r w:rsidRPr="00575B6A">
        <w:rPr>
          <w:rFonts w:ascii="Times New Roman" w:hAnsi="Times New Roman"/>
          <w:sz w:val="24"/>
          <w:szCs w:val="24"/>
        </w:rPr>
        <w:t xml:space="preserve"> computarizada para lograr </w:t>
      </w:r>
      <w:proofErr w:type="spellStart"/>
      <w:r w:rsidRPr="00575B6A">
        <w:rPr>
          <w:rFonts w:ascii="Times New Roman" w:hAnsi="Times New Roman"/>
          <w:sz w:val="24"/>
          <w:szCs w:val="24"/>
        </w:rPr>
        <w:t>um</w:t>
      </w:r>
      <w:proofErr w:type="spellEnd"/>
      <w:r w:rsidRPr="00575B6A">
        <w:rPr>
          <w:rFonts w:ascii="Times New Roman" w:hAnsi="Times New Roman"/>
          <w:sz w:val="24"/>
          <w:szCs w:val="24"/>
        </w:rPr>
        <w:t xml:space="preserve"> objetivo </w:t>
      </w:r>
      <w:proofErr w:type="spellStart"/>
      <w:r w:rsidRPr="00575B6A">
        <w:rPr>
          <w:rFonts w:ascii="Times New Roman" w:hAnsi="Times New Roman"/>
          <w:sz w:val="24"/>
          <w:szCs w:val="24"/>
        </w:rPr>
        <w:t>prático</w:t>
      </w:r>
      <w:proofErr w:type="spellEnd"/>
      <w:r w:rsidRPr="00575B6A">
        <w:rPr>
          <w:rFonts w:ascii="Times New Roman" w:hAnsi="Times New Roman"/>
          <w:sz w:val="24"/>
          <w:szCs w:val="24"/>
        </w:rPr>
        <w:t xml:space="preserve">, apoyada en la revisión de literatura para constituir o referente teórico que sustente o estudio. Obteniendo como resultado la aproximación teórica sobre o modelo de </w:t>
      </w:r>
      <w:proofErr w:type="spellStart"/>
      <w:r w:rsidRPr="00575B6A">
        <w:rPr>
          <w:rFonts w:ascii="Times New Roman" w:hAnsi="Times New Roman"/>
          <w:sz w:val="24"/>
          <w:szCs w:val="24"/>
        </w:rPr>
        <w:t>informação</w:t>
      </w:r>
      <w:proofErr w:type="spellEnd"/>
      <w:r w:rsidRPr="00575B6A">
        <w:rPr>
          <w:rFonts w:ascii="Times New Roman" w:hAnsi="Times New Roman"/>
          <w:sz w:val="24"/>
          <w:szCs w:val="24"/>
        </w:rPr>
        <w:t xml:space="preserve">, abordando la arquitectura vernácula, </w:t>
      </w:r>
      <w:proofErr w:type="spellStart"/>
      <w:r w:rsidRPr="00575B6A">
        <w:rPr>
          <w:rFonts w:ascii="Times New Roman" w:hAnsi="Times New Roman"/>
          <w:sz w:val="24"/>
          <w:szCs w:val="24"/>
        </w:rPr>
        <w:t>assim</w:t>
      </w:r>
      <w:proofErr w:type="spellEnd"/>
      <w:r w:rsidRPr="00575B6A">
        <w:rPr>
          <w:rFonts w:ascii="Times New Roman" w:hAnsi="Times New Roman"/>
          <w:sz w:val="24"/>
          <w:szCs w:val="24"/>
        </w:rPr>
        <w:t xml:space="preserve"> como las viviendas sostenibles y sustentables </w:t>
      </w:r>
      <w:proofErr w:type="spellStart"/>
      <w:r w:rsidRPr="00575B6A">
        <w:rPr>
          <w:rFonts w:ascii="Times New Roman" w:hAnsi="Times New Roman"/>
          <w:sz w:val="24"/>
          <w:szCs w:val="24"/>
        </w:rPr>
        <w:t>from</w:t>
      </w:r>
      <w:proofErr w:type="spellEnd"/>
      <w:r w:rsidRPr="00575B6A">
        <w:rPr>
          <w:rFonts w:ascii="Times New Roman" w:hAnsi="Times New Roman"/>
          <w:sz w:val="24"/>
          <w:szCs w:val="24"/>
        </w:rPr>
        <w:t xml:space="preserve"> el </w:t>
      </w:r>
      <w:proofErr w:type="spellStart"/>
      <w:r w:rsidRPr="00575B6A">
        <w:rPr>
          <w:rFonts w:ascii="Times New Roman" w:hAnsi="Times New Roman"/>
          <w:sz w:val="24"/>
          <w:szCs w:val="24"/>
        </w:rPr>
        <w:t>ponto</w:t>
      </w:r>
      <w:proofErr w:type="spellEnd"/>
      <w:r w:rsidRPr="00575B6A">
        <w:rPr>
          <w:rFonts w:ascii="Times New Roman" w:hAnsi="Times New Roman"/>
          <w:sz w:val="24"/>
          <w:szCs w:val="24"/>
        </w:rPr>
        <w:t xml:space="preserve"> de vista regional en la parroquia </w:t>
      </w:r>
      <w:proofErr w:type="spellStart"/>
      <w:r w:rsidRPr="00575B6A">
        <w:rPr>
          <w:rFonts w:ascii="Times New Roman" w:hAnsi="Times New Roman"/>
          <w:sz w:val="24"/>
          <w:szCs w:val="24"/>
        </w:rPr>
        <w:t>Cojitambo</w:t>
      </w:r>
      <w:proofErr w:type="spellEnd"/>
      <w:r w:rsidRPr="00575B6A">
        <w:rPr>
          <w:rFonts w:ascii="Times New Roman" w:hAnsi="Times New Roman"/>
          <w:sz w:val="24"/>
          <w:szCs w:val="24"/>
        </w:rPr>
        <w:t xml:space="preserve">. </w:t>
      </w:r>
      <w:proofErr w:type="spellStart"/>
      <w:r w:rsidRPr="00575B6A">
        <w:rPr>
          <w:rFonts w:ascii="Times New Roman" w:hAnsi="Times New Roman"/>
          <w:sz w:val="24"/>
          <w:szCs w:val="24"/>
        </w:rPr>
        <w:t>Concluindo</w:t>
      </w:r>
      <w:proofErr w:type="spellEnd"/>
      <w:r w:rsidRPr="00575B6A">
        <w:rPr>
          <w:rFonts w:ascii="Times New Roman" w:hAnsi="Times New Roman"/>
          <w:sz w:val="24"/>
          <w:szCs w:val="24"/>
        </w:rPr>
        <w:t xml:space="preserve"> que a </w:t>
      </w:r>
      <w:proofErr w:type="spellStart"/>
      <w:r w:rsidRPr="00575B6A">
        <w:rPr>
          <w:rFonts w:ascii="Times New Roman" w:hAnsi="Times New Roman"/>
          <w:sz w:val="24"/>
          <w:szCs w:val="24"/>
        </w:rPr>
        <w:t>introdução</w:t>
      </w:r>
      <w:proofErr w:type="spellEnd"/>
      <w:r w:rsidRPr="00575B6A">
        <w:rPr>
          <w:rFonts w:ascii="Times New Roman" w:hAnsi="Times New Roman"/>
          <w:sz w:val="24"/>
          <w:szCs w:val="24"/>
        </w:rPr>
        <w:t xml:space="preserve"> de </w:t>
      </w:r>
      <w:proofErr w:type="spellStart"/>
      <w:r w:rsidRPr="00575B6A">
        <w:rPr>
          <w:rFonts w:ascii="Times New Roman" w:hAnsi="Times New Roman"/>
          <w:sz w:val="24"/>
          <w:szCs w:val="24"/>
        </w:rPr>
        <w:t>metodologia</w:t>
      </w:r>
      <w:proofErr w:type="spellEnd"/>
      <w:r w:rsidRPr="00575B6A">
        <w:rPr>
          <w:rFonts w:ascii="Times New Roman" w:hAnsi="Times New Roman"/>
          <w:sz w:val="24"/>
          <w:szCs w:val="24"/>
        </w:rPr>
        <w:t xml:space="preserve"> moderna en vivienda vernácula </w:t>
      </w:r>
      <w:proofErr w:type="spellStart"/>
      <w:r w:rsidRPr="00575B6A">
        <w:rPr>
          <w:rFonts w:ascii="Times New Roman" w:hAnsi="Times New Roman"/>
          <w:sz w:val="24"/>
          <w:szCs w:val="24"/>
        </w:rPr>
        <w:t>from</w:t>
      </w:r>
      <w:proofErr w:type="spellEnd"/>
      <w:r w:rsidRPr="00575B6A">
        <w:rPr>
          <w:rFonts w:ascii="Times New Roman" w:hAnsi="Times New Roman"/>
          <w:sz w:val="24"/>
          <w:szCs w:val="24"/>
        </w:rPr>
        <w:t xml:space="preserve"> cualquier </w:t>
      </w:r>
      <w:proofErr w:type="spellStart"/>
      <w:r w:rsidRPr="00575B6A">
        <w:rPr>
          <w:rFonts w:ascii="Times New Roman" w:hAnsi="Times New Roman"/>
          <w:sz w:val="24"/>
          <w:szCs w:val="24"/>
        </w:rPr>
        <w:t>ponto</w:t>
      </w:r>
      <w:proofErr w:type="spellEnd"/>
      <w:r w:rsidRPr="00575B6A">
        <w:rPr>
          <w:rFonts w:ascii="Times New Roman" w:hAnsi="Times New Roman"/>
          <w:sz w:val="24"/>
          <w:szCs w:val="24"/>
        </w:rPr>
        <w:t xml:space="preserve"> de vista es factible, siempre y cuando la intención sea mejorar la calidad de vida de las personas, y tenga como valor agregado ser amigable con el medio ambiente. De esta forma, </w:t>
      </w:r>
      <w:proofErr w:type="spellStart"/>
      <w:r w:rsidRPr="00575B6A">
        <w:rPr>
          <w:rFonts w:ascii="Times New Roman" w:hAnsi="Times New Roman"/>
          <w:sz w:val="24"/>
          <w:szCs w:val="24"/>
        </w:rPr>
        <w:t>nenhum</w:t>
      </w:r>
      <w:proofErr w:type="spellEnd"/>
      <w:r w:rsidRPr="00575B6A">
        <w:rPr>
          <w:rFonts w:ascii="Times New Roman" w:hAnsi="Times New Roman"/>
          <w:sz w:val="24"/>
          <w:szCs w:val="24"/>
        </w:rPr>
        <w:t xml:space="preserve"> solo mejoramos la estancia de las personas, sino también invitaremos a que las edificaciones patrimoniales se reemplacen por modernas ya que se puede brindar </w:t>
      </w:r>
      <w:proofErr w:type="gramStart"/>
      <w:r w:rsidRPr="00575B6A">
        <w:rPr>
          <w:rFonts w:ascii="Times New Roman" w:hAnsi="Times New Roman"/>
          <w:sz w:val="24"/>
          <w:szCs w:val="24"/>
        </w:rPr>
        <w:t>los mismos servicio básicos y tecnológicos</w:t>
      </w:r>
      <w:proofErr w:type="gramEnd"/>
      <w:r w:rsidRPr="00575B6A">
        <w:rPr>
          <w:rFonts w:ascii="Times New Roman" w:hAnsi="Times New Roman"/>
          <w:sz w:val="24"/>
          <w:szCs w:val="24"/>
        </w:rPr>
        <w:t xml:space="preserve">, conservando las memorias ancestrales </w:t>
      </w:r>
      <w:r>
        <w:rPr>
          <w:rFonts w:ascii="Times New Roman" w:hAnsi="Times New Roman"/>
          <w:sz w:val="24"/>
          <w:szCs w:val="24"/>
        </w:rPr>
        <w:t>de la construcción en la ciudad</w:t>
      </w:r>
      <w:r w:rsidR="00433EEC">
        <w:rPr>
          <w:rFonts w:ascii="Times New Roman" w:hAnsi="Times New Roman"/>
          <w:sz w:val="24"/>
          <w:szCs w:val="24"/>
        </w:rPr>
        <w:t>.</w:t>
      </w:r>
    </w:p>
    <w:p w:rsidR="00DB1061" w:rsidRDefault="00194C16" w:rsidP="003F6D01">
      <w:pPr>
        <w:spacing w:after="0" w:line="360" w:lineRule="auto"/>
        <w:jc w:val="both"/>
        <w:rPr>
          <w:rFonts w:ascii="Times New Roman" w:hAnsi="Times New Roman"/>
          <w:sz w:val="24"/>
          <w:szCs w:val="24"/>
        </w:rPr>
      </w:pPr>
      <w:proofErr w:type="spellStart"/>
      <w:r w:rsidRPr="00194C16">
        <w:rPr>
          <w:rFonts w:ascii="Times New Roman" w:hAnsi="Times New Roman"/>
          <w:b/>
          <w:sz w:val="24"/>
          <w:szCs w:val="24"/>
        </w:rPr>
        <w:t>Palavras</w:t>
      </w:r>
      <w:proofErr w:type="spellEnd"/>
      <w:r w:rsidRPr="00194C16">
        <w:rPr>
          <w:rFonts w:ascii="Times New Roman" w:hAnsi="Times New Roman"/>
          <w:b/>
          <w:sz w:val="24"/>
          <w:szCs w:val="24"/>
        </w:rPr>
        <w:t>-chave:</w:t>
      </w:r>
      <w:r w:rsidRPr="00194C16">
        <w:rPr>
          <w:rFonts w:ascii="Times New Roman" w:hAnsi="Times New Roman"/>
          <w:sz w:val="24"/>
          <w:szCs w:val="24"/>
        </w:rPr>
        <w:t xml:space="preserve"> </w:t>
      </w:r>
      <w:proofErr w:type="spellStart"/>
      <w:r w:rsidR="00575B6A" w:rsidRPr="00575B6A">
        <w:rPr>
          <w:rFonts w:ascii="Times New Roman" w:hAnsi="Times New Roman"/>
          <w:sz w:val="24"/>
          <w:szCs w:val="24"/>
        </w:rPr>
        <w:t>Metodologia</w:t>
      </w:r>
      <w:proofErr w:type="spellEnd"/>
      <w:r w:rsidR="00575B6A" w:rsidRPr="00575B6A">
        <w:rPr>
          <w:rFonts w:ascii="Times New Roman" w:hAnsi="Times New Roman"/>
          <w:sz w:val="24"/>
          <w:szCs w:val="24"/>
        </w:rPr>
        <w:t xml:space="preserve"> BIM; </w:t>
      </w:r>
      <w:proofErr w:type="spellStart"/>
      <w:r w:rsidR="00575B6A" w:rsidRPr="00575B6A">
        <w:rPr>
          <w:rFonts w:ascii="Times New Roman" w:hAnsi="Times New Roman"/>
          <w:sz w:val="24"/>
          <w:szCs w:val="24"/>
        </w:rPr>
        <w:t>projeto</w:t>
      </w:r>
      <w:proofErr w:type="spellEnd"/>
      <w:r w:rsidR="00575B6A" w:rsidRPr="00575B6A">
        <w:rPr>
          <w:rFonts w:ascii="Times New Roman" w:hAnsi="Times New Roman"/>
          <w:sz w:val="24"/>
          <w:szCs w:val="24"/>
        </w:rPr>
        <w:t xml:space="preserve"> </w:t>
      </w:r>
      <w:proofErr w:type="spellStart"/>
      <w:r w:rsidR="00575B6A" w:rsidRPr="00575B6A">
        <w:rPr>
          <w:rFonts w:ascii="Times New Roman" w:hAnsi="Times New Roman"/>
          <w:sz w:val="24"/>
          <w:szCs w:val="24"/>
        </w:rPr>
        <w:t>hidrossanitário</w:t>
      </w:r>
      <w:proofErr w:type="spellEnd"/>
      <w:r w:rsidR="00575B6A" w:rsidRPr="00575B6A">
        <w:rPr>
          <w:rFonts w:ascii="Times New Roman" w:hAnsi="Times New Roman"/>
          <w:sz w:val="24"/>
          <w:szCs w:val="24"/>
        </w:rPr>
        <w:t xml:space="preserve">; Modelo de </w:t>
      </w:r>
      <w:proofErr w:type="spellStart"/>
      <w:r w:rsidR="00575B6A" w:rsidRPr="00575B6A">
        <w:rPr>
          <w:rFonts w:ascii="Times New Roman" w:hAnsi="Times New Roman"/>
          <w:sz w:val="24"/>
          <w:szCs w:val="24"/>
        </w:rPr>
        <w:t>informação</w:t>
      </w:r>
      <w:proofErr w:type="spellEnd"/>
      <w:r w:rsidR="00575B6A" w:rsidRPr="00575B6A">
        <w:rPr>
          <w:rFonts w:ascii="Times New Roman" w:hAnsi="Times New Roman"/>
          <w:sz w:val="24"/>
          <w:szCs w:val="24"/>
        </w:rPr>
        <w:t xml:space="preserve"> para </w:t>
      </w:r>
      <w:proofErr w:type="spellStart"/>
      <w:r w:rsidR="00575B6A" w:rsidRPr="00575B6A">
        <w:rPr>
          <w:rFonts w:ascii="Times New Roman" w:hAnsi="Times New Roman"/>
          <w:sz w:val="24"/>
          <w:szCs w:val="24"/>
        </w:rPr>
        <w:t>construção</w:t>
      </w:r>
      <w:proofErr w:type="spellEnd"/>
      <w:r w:rsidR="00575B6A" w:rsidRPr="00575B6A">
        <w:rPr>
          <w:rFonts w:ascii="Times New Roman" w:hAnsi="Times New Roman"/>
          <w:sz w:val="24"/>
          <w:szCs w:val="24"/>
        </w:rPr>
        <w:t xml:space="preserve">; </w:t>
      </w:r>
      <w:proofErr w:type="spellStart"/>
      <w:r w:rsidR="00575B6A" w:rsidRPr="00575B6A">
        <w:rPr>
          <w:rFonts w:ascii="Times New Roman" w:hAnsi="Times New Roman"/>
          <w:sz w:val="24"/>
          <w:szCs w:val="24"/>
        </w:rPr>
        <w:t>habitação</w:t>
      </w:r>
      <w:proofErr w:type="spellEnd"/>
      <w:r w:rsidR="00575B6A" w:rsidRPr="00575B6A">
        <w:rPr>
          <w:rFonts w:ascii="Times New Roman" w:hAnsi="Times New Roman"/>
          <w:sz w:val="24"/>
          <w:szCs w:val="24"/>
        </w:rPr>
        <w:t xml:space="preserve"> </w:t>
      </w:r>
      <w:proofErr w:type="spellStart"/>
      <w:r w:rsidR="00575B6A" w:rsidRPr="00575B6A">
        <w:rPr>
          <w:rFonts w:ascii="Times New Roman" w:hAnsi="Times New Roman"/>
          <w:sz w:val="24"/>
          <w:szCs w:val="24"/>
        </w:rPr>
        <w:t>sustentável</w:t>
      </w:r>
      <w:proofErr w:type="spellEnd"/>
      <w:r w:rsidR="00575B6A" w:rsidRPr="00575B6A">
        <w:rPr>
          <w:rFonts w:ascii="Times New Roman" w:hAnsi="Times New Roman"/>
          <w:sz w:val="24"/>
          <w:szCs w:val="24"/>
        </w:rPr>
        <w:t xml:space="preserve">, </w:t>
      </w:r>
      <w:proofErr w:type="spellStart"/>
      <w:r w:rsidR="00575B6A" w:rsidRPr="00575B6A">
        <w:rPr>
          <w:rFonts w:ascii="Times New Roman" w:hAnsi="Times New Roman"/>
          <w:sz w:val="24"/>
          <w:szCs w:val="24"/>
        </w:rPr>
        <w:t>sustentável</w:t>
      </w:r>
      <w:proofErr w:type="spellEnd"/>
      <w:r w:rsidR="00575B6A" w:rsidRPr="00575B6A">
        <w:rPr>
          <w:rFonts w:ascii="Times New Roman" w:hAnsi="Times New Roman"/>
          <w:sz w:val="24"/>
          <w:szCs w:val="24"/>
        </w:rPr>
        <w:t xml:space="preserve"> e </w:t>
      </w:r>
      <w:proofErr w:type="spellStart"/>
      <w:r w:rsidR="00575B6A" w:rsidRPr="00575B6A">
        <w:rPr>
          <w:rFonts w:ascii="Times New Roman" w:hAnsi="Times New Roman"/>
          <w:sz w:val="24"/>
          <w:szCs w:val="24"/>
        </w:rPr>
        <w:t>vernacular</w:t>
      </w:r>
      <w:proofErr w:type="spellEnd"/>
      <w:r w:rsidR="00672A5D" w:rsidRPr="00672A5D">
        <w:rPr>
          <w:rFonts w:ascii="Times New Roman" w:hAnsi="Times New Roman"/>
          <w:sz w:val="24"/>
          <w:szCs w:val="24"/>
        </w:rPr>
        <w:t>.</w:t>
      </w:r>
    </w:p>
    <w:p w:rsidR="00433EEC" w:rsidRPr="00DB1061" w:rsidRDefault="00433EEC" w:rsidP="003F6D01">
      <w:pPr>
        <w:spacing w:after="0" w:line="360" w:lineRule="auto"/>
        <w:jc w:val="both"/>
        <w:rPr>
          <w:rFonts w:ascii="Times New Roman" w:hAnsi="Times New Roman"/>
          <w:sz w:val="24"/>
          <w:szCs w:val="24"/>
        </w:rPr>
      </w:pPr>
    </w:p>
    <w:p w:rsidR="00F07164" w:rsidRPr="00DB1061" w:rsidRDefault="00F07164" w:rsidP="00DB1061">
      <w:pPr>
        <w:spacing w:after="0" w:line="360" w:lineRule="auto"/>
        <w:jc w:val="both"/>
        <w:rPr>
          <w:rFonts w:ascii="Times New Roman" w:hAnsi="Times New Roman"/>
          <w:b/>
          <w:sz w:val="26"/>
          <w:szCs w:val="26"/>
          <w:lang w:val="es-ES"/>
        </w:rPr>
      </w:pPr>
      <w:r w:rsidRPr="00DB1061">
        <w:rPr>
          <w:rFonts w:ascii="Times New Roman" w:hAnsi="Times New Roman"/>
          <w:b/>
          <w:sz w:val="26"/>
          <w:szCs w:val="26"/>
          <w:lang w:val="es-ES"/>
        </w:rPr>
        <w:t>Introducción</w:t>
      </w:r>
    </w:p>
    <w:p w:rsidR="00575B6A" w:rsidRPr="00575B6A" w:rsidRDefault="00575B6A" w:rsidP="00575B6A">
      <w:pPr>
        <w:spacing w:after="0" w:line="360" w:lineRule="auto"/>
        <w:jc w:val="both"/>
        <w:rPr>
          <w:rFonts w:ascii="Times New Roman" w:hAnsi="Times New Roman"/>
          <w:sz w:val="24"/>
          <w:szCs w:val="24"/>
        </w:rPr>
      </w:pPr>
      <w:r w:rsidRPr="00575B6A">
        <w:rPr>
          <w:rFonts w:ascii="Times New Roman" w:hAnsi="Times New Roman"/>
          <w:sz w:val="24"/>
          <w:szCs w:val="24"/>
        </w:rPr>
        <w:t xml:space="preserve">En Ecuador, la ciudad de Azogues, tiene un aproximado de 17.770 viviendas. </w:t>
      </w:r>
      <w:proofErr w:type="gramStart"/>
      <w:r w:rsidRPr="00575B6A">
        <w:rPr>
          <w:rFonts w:ascii="Times New Roman" w:hAnsi="Times New Roman"/>
          <w:sz w:val="24"/>
          <w:szCs w:val="24"/>
        </w:rPr>
        <w:t>El  Instituto</w:t>
      </w:r>
      <w:proofErr w:type="gramEnd"/>
      <w:r w:rsidRPr="00575B6A">
        <w:rPr>
          <w:rFonts w:ascii="Times New Roman" w:hAnsi="Times New Roman"/>
          <w:sz w:val="24"/>
          <w:szCs w:val="24"/>
        </w:rPr>
        <w:t xml:space="preserve"> Nacional de Estadísticas y Censos (2010) sostiene que un gran porcentaje son viviendas vernáculas que utilizan técnicas de construcción de siglos pasados y tienen la identidad propia de la arquitectura regional como, por ejemplo, la materialidad utilizada y sus formas de vivencia. </w:t>
      </w:r>
    </w:p>
    <w:p w:rsidR="00575B6A" w:rsidRPr="00575B6A" w:rsidRDefault="00575B6A" w:rsidP="00575B6A">
      <w:pPr>
        <w:spacing w:after="0" w:line="360" w:lineRule="auto"/>
        <w:jc w:val="both"/>
        <w:rPr>
          <w:rFonts w:ascii="Times New Roman" w:hAnsi="Times New Roman"/>
          <w:sz w:val="24"/>
          <w:szCs w:val="24"/>
        </w:rPr>
      </w:pPr>
      <w:r w:rsidRPr="00575B6A">
        <w:rPr>
          <w:rFonts w:ascii="Times New Roman" w:hAnsi="Times New Roman"/>
          <w:sz w:val="24"/>
          <w:szCs w:val="24"/>
        </w:rPr>
        <w:t xml:space="preserve">Por lo tanto, las viviendas indicadas en la actualidad se encuentran en mayor cantidad y están en constante crecimiento (Consejo nacional de Planificación, 2017); como resultado de la inversión extranjera y nacional (Secretaría Técnica Planifica Ecuador, 2017), en relación al desarrollo urbano (Ministerio de Desarrollo Urbano y Vivienda, 2015), sin embargo, gran cantidad de edificaciones antes mencionadas se encuentran en estado precario ya que es muy difícil remodelarlas o adecuarlas de forma eficaz, causando incomodidad en los propietarios por la </w:t>
      </w:r>
      <w:r w:rsidRPr="00575B6A">
        <w:rPr>
          <w:rFonts w:ascii="Times New Roman" w:hAnsi="Times New Roman"/>
          <w:sz w:val="24"/>
          <w:szCs w:val="24"/>
        </w:rPr>
        <w:lastRenderedPageBreak/>
        <w:t xml:space="preserve">inversión económica que se requiere sin antes saber si la modificación puede darse; por tal motivo, es preciso tener un instrumento que permita garantizar la eficiencia en la habitabilidad de la edificación (Ledesma, 2014). </w:t>
      </w:r>
    </w:p>
    <w:p w:rsidR="00575B6A" w:rsidRPr="00575B6A" w:rsidRDefault="00575B6A" w:rsidP="00575B6A">
      <w:pPr>
        <w:spacing w:after="0" w:line="360" w:lineRule="auto"/>
        <w:jc w:val="both"/>
        <w:rPr>
          <w:rFonts w:ascii="Times New Roman" w:hAnsi="Times New Roman"/>
          <w:sz w:val="24"/>
          <w:szCs w:val="24"/>
        </w:rPr>
      </w:pPr>
      <w:r w:rsidRPr="00575B6A">
        <w:rPr>
          <w:rFonts w:ascii="Times New Roman" w:hAnsi="Times New Roman"/>
          <w:sz w:val="24"/>
          <w:szCs w:val="24"/>
        </w:rPr>
        <w:t>En paralelo, resulta importante, tanto para el profesional encargado como para el ejecutor del financiamiento, un seguimiento a lo largo de la obra; pues, el seguimiento optimizará los recursos económicos a lo largo de la vida útil de la residencia; de igual manera, con los cambios de diseño al momento de una edificación nueva o una restauración de las viviendas con técnicas constructivas ancestrales (Maldonado, 2017).</w:t>
      </w:r>
    </w:p>
    <w:p w:rsidR="00575B6A" w:rsidRPr="00575B6A" w:rsidRDefault="00575B6A" w:rsidP="00575B6A">
      <w:pPr>
        <w:spacing w:after="0" w:line="360" w:lineRule="auto"/>
        <w:jc w:val="both"/>
        <w:rPr>
          <w:rFonts w:ascii="Times New Roman" w:hAnsi="Times New Roman"/>
          <w:sz w:val="24"/>
          <w:szCs w:val="24"/>
        </w:rPr>
      </w:pPr>
      <w:r w:rsidRPr="00575B6A">
        <w:rPr>
          <w:rFonts w:ascii="Times New Roman" w:hAnsi="Times New Roman"/>
          <w:sz w:val="24"/>
          <w:szCs w:val="24"/>
        </w:rPr>
        <w:t xml:space="preserve">Asimismo, la metodología </w:t>
      </w:r>
      <w:proofErr w:type="spellStart"/>
      <w:r w:rsidRPr="00575B6A">
        <w:rPr>
          <w:rFonts w:ascii="Times New Roman" w:hAnsi="Times New Roman"/>
          <w:sz w:val="24"/>
          <w:szCs w:val="24"/>
        </w:rPr>
        <w:t>Building</w:t>
      </w:r>
      <w:proofErr w:type="spellEnd"/>
      <w:r w:rsidRPr="00575B6A">
        <w:rPr>
          <w:rFonts w:ascii="Times New Roman" w:hAnsi="Times New Roman"/>
          <w:sz w:val="24"/>
          <w:szCs w:val="24"/>
        </w:rPr>
        <w:t xml:space="preserve"> </w:t>
      </w:r>
      <w:proofErr w:type="spellStart"/>
      <w:r w:rsidRPr="00575B6A">
        <w:rPr>
          <w:rFonts w:ascii="Times New Roman" w:hAnsi="Times New Roman"/>
          <w:sz w:val="24"/>
          <w:szCs w:val="24"/>
        </w:rPr>
        <w:t>Information</w:t>
      </w:r>
      <w:proofErr w:type="spellEnd"/>
      <w:r w:rsidRPr="00575B6A">
        <w:rPr>
          <w:rFonts w:ascii="Times New Roman" w:hAnsi="Times New Roman"/>
          <w:sz w:val="24"/>
          <w:szCs w:val="24"/>
        </w:rPr>
        <w:t xml:space="preserve"> </w:t>
      </w:r>
      <w:proofErr w:type="spellStart"/>
      <w:r w:rsidRPr="00575B6A">
        <w:rPr>
          <w:rFonts w:ascii="Times New Roman" w:hAnsi="Times New Roman"/>
          <w:sz w:val="24"/>
          <w:szCs w:val="24"/>
        </w:rPr>
        <w:t>Modeling</w:t>
      </w:r>
      <w:proofErr w:type="spellEnd"/>
      <w:r w:rsidRPr="00575B6A">
        <w:rPr>
          <w:rFonts w:ascii="Times New Roman" w:hAnsi="Times New Roman"/>
          <w:sz w:val="24"/>
          <w:szCs w:val="24"/>
        </w:rPr>
        <w:t xml:space="preserve"> (en adelante BIM) es una herramienta ejecutora que automatiza los diseños hidrosanitarios sustentables en proyectos de viviendas vernáculas. La aplicación de la metodología maximiza la calidad y la usabilidad de los recursos económicos; además, mejora notablemente el confort, porque presentan datos reales de la climatización interna de la vivienda (Arboleda, Rivera, A, &amp; Vargas, 2016; </w:t>
      </w:r>
      <w:proofErr w:type="spellStart"/>
      <w:r w:rsidRPr="00575B6A">
        <w:rPr>
          <w:rFonts w:ascii="Times New Roman" w:hAnsi="Times New Roman"/>
          <w:sz w:val="24"/>
          <w:szCs w:val="24"/>
        </w:rPr>
        <w:t>Bryde</w:t>
      </w:r>
      <w:proofErr w:type="spellEnd"/>
      <w:r w:rsidRPr="00575B6A">
        <w:rPr>
          <w:rFonts w:ascii="Times New Roman" w:hAnsi="Times New Roman"/>
          <w:sz w:val="24"/>
          <w:szCs w:val="24"/>
        </w:rPr>
        <w:t xml:space="preserve">, Broquetas, &amp; </w:t>
      </w:r>
      <w:proofErr w:type="spellStart"/>
      <w:r w:rsidRPr="00575B6A">
        <w:rPr>
          <w:rFonts w:ascii="Times New Roman" w:hAnsi="Times New Roman"/>
          <w:sz w:val="24"/>
          <w:szCs w:val="24"/>
        </w:rPr>
        <w:t>Volm</w:t>
      </w:r>
      <w:proofErr w:type="spellEnd"/>
      <w:r w:rsidRPr="00575B6A">
        <w:rPr>
          <w:rFonts w:ascii="Times New Roman" w:hAnsi="Times New Roman"/>
          <w:sz w:val="24"/>
          <w:szCs w:val="24"/>
        </w:rPr>
        <w:t xml:space="preserve">, 2013; </w:t>
      </w:r>
      <w:proofErr w:type="spellStart"/>
      <w:r w:rsidRPr="00575B6A">
        <w:rPr>
          <w:rFonts w:ascii="Times New Roman" w:hAnsi="Times New Roman"/>
          <w:sz w:val="24"/>
          <w:szCs w:val="24"/>
        </w:rPr>
        <w:t>Eadie</w:t>
      </w:r>
      <w:proofErr w:type="spellEnd"/>
      <w:r w:rsidRPr="00575B6A">
        <w:rPr>
          <w:rFonts w:ascii="Times New Roman" w:hAnsi="Times New Roman"/>
          <w:sz w:val="24"/>
          <w:szCs w:val="24"/>
        </w:rPr>
        <w:t xml:space="preserve">, </w:t>
      </w:r>
      <w:proofErr w:type="spellStart"/>
      <w:r w:rsidRPr="00575B6A">
        <w:rPr>
          <w:rFonts w:ascii="Times New Roman" w:hAnsi="Times New Roman"/>
          <w:sz w:val="24"/>
          <w:szCs w:val="24"/>
        </w:rPr>
        <w:t>Browne</w:t>
      </w:r>
      <w:proofErr w:type="spellEnd"/>
      <w:r w:rsidRPr="00575B6A">
        <w:rPr>
          <w:rFonts w:ascii="Times New Roman" w:hAnsi="Times New Roman"/>
          <w:sz w:val="24"/>
          <w:szCs w:val="24"/>
        </w:rPr>
        <w:t xml:space="preserve">, </w:t>
      </w:r>
      <w:proofErr w:type="spellStart"/>
      <w:r w:rsidRPr="00575B6A">
        <w:rPr>
          <w:rFonts w:ascii="Times New Roman" w:hAnsi="Times New Roman"/>
          <w:sz w:val="24"/>
          <w:szCs w:val="24"/>
        </w:rPr>
        <w:t>Odeyinka</w:t>
      </w:r>
      <w:proofErr w:type="spellEnd"/>
      <w:r w:rsidRPr="00575B6A">
        <w:rPr>
          <w:rFonts w:ascii="Times New Roman" w:hAnsi="Times New Roman"/>
          <w:sz w:val="24"/>
          <w:szCs w:val="24"/>
        </w:rPr>
        <w:t xml:space="preserve">, </w:t>
      </w:r>
      <w:proofErr w:type="spellStart"/>
      <w:r w:rsidRPr="00575B6A">
        <w:rPr>
          <w:rFonts w:ascii="Times New Roman" w:hAnsi="Times New Roman"/>
          <w:sz w:val="24"/>
          <w:szCs w:val="24"/>
        </w:rPr>
        <w:t>McKeown</w:t>
      </w:r>
      <w:proofErr w:type="spellEnd"/>
      <w:r w:rsidRPr="00575B6A">
        <w:rPr>
          <w:rFonts w:ascii="Times New Roman" w:hAnsi="Times New Roman"/>
          <w:sz w:val="24"/>
          <w:szCs w:val="24"/>
        </w:rPr>
        <w:t xml:space="preserve">, &amp; </w:t>
      </w:r>
      <w:proofErr w:type="spellStart"/>
      <w:r w:rsidRPr="00575B6A">
        <w:rPr>
          <w:rFonts w:ascii="Times New Roman" w:hAnsi="Times New Roman"/>
          <w:sz w:val="24"/>
          <w:szCs w:val="24"/>
        </w:rPr>
        <w:t>McNiff</w:t>
      </w:r>
      <w:proofErr w:type="spellEnd"/>
      <w:r w:rsidRPr="00575B6A">
        <w:rPr>
          <w:rFonts w:ascii="Times New Roman" w:hAnsi="Times New Roman"/>
          <w:sz w:val="24"/>
          <w:szCs w:val="24"/>
        </w:rPr>
        <w:t xml:space="preserve">, 2013; Porras-Díaz, Sánchez-Rivera, Galvis-Guerra, </w:t>
      </w:r>
      <w:proofErr w:type="spellStart"/>
      <w:r w:rsidRPr="00575B6A">
        <w:rPr>
          <w:rFonts w:ascii="Times New Roman" w:hAnsi="Times New Roman"/>
          <w:sz w:val="24"/>
          <w:szCs w:val="24"/>
        </w:rPr>
        <w:t>Jaimez</w:t>
      </w:r>
      <w:proofErr w:type="spellEnd"/>
      <w:r w:rsidRPr="00575B6A">
        <w:rPr>
          <w:rFonts w:ascii="Times New Roman" w:hAnsi="Times New Roman"/>
          <w:sz w:val="24"/>
          <w:szCs w:val="24"/>
        </w:rPr>
        <w:t xml:space="preserve">-Plata, &amp; Castañeda-Parra, 2015). </w:t>
      </w:r>
    </w:p>
    <w:p w:rsidR="00575B6A" w:rsidRPr="00575B6A" w:rsidRDefault="00575B6A" w:rsidP="00575B6A">
      <w:pPr>
        <w:spacing w:after="0" w:line="360" w:lineRule="auto"/>
        <w:jc w:val="both"/>
        <w:rPr>
          <w:rFonts w:ascii="Times New Roman" w:hAnsi="Times New Roman"/>
          <w:sz w:val="24"/>
          <w:szCs w:val="24"/>
        </w:rPr>
      </w:pPr>
      <w:r w:rsidRPr="00575B6A">
        <w:rPr>
          <w:rFonts w:ascii="Times New Roman" w:hAnsi="Times New Roman"/>
          <w:sz w:val="24"/>
          <w:szCs w:val="24"/>
        </w:rPr>
        <w:t xml:space="preserve">Por otra parte, la realidad indica que. en Ecuador, la carencia tecnológica aplicada para desarrollar diseños enfocados al aporte de la sustentabilidad en las construcciones Vernáculas; generalmente, se ve reflejado en la falta de una herramienta automatizada que le permita al constructor llevar a cabo un estudio apropiado acerca del confort y de la habitabilidad de estas construcciones; como resultado, se dará un perjuicio económico en estas obras; sobre todo, al momento que el propietario quiere mejorar la calidad de vida en su vivienda (Maldonado, 2017). </w:t>
      </w:r>
    </w:p>
    <w:p w:rsidR="00575B6A" w:rsidRDefault="00575B6A" w:rsidP="00575B6A">
      <w:pPr>
        <w:spacing w:after="0" w:line="360" w:lineRule="auto"/>
        <w:jc w:val="both"/>
        <w:rPr>
          <w:rFonts w:ascii="Times New Roman" w:hAnsi="Times New Roman"/>
          <w:sz w:val="24"/>
          <w:szCs w:val="24"/>
        </w:rPr>
      </w:pPr>
      <w:r w:rsidRPr="00575B6A">
        <w:rPr>
          <w:rFonts w:ascii="Times New Roman" w:hAnsi="Times New Roman"/>
          <w:sz w:val="24"/>
          <w:szCs w:val="24"/>
        </w:rPr>
        <w:t xml:space="preserve">Por consiguiente, surge la imperiosa necesidad de encontrar procesos metodológicos que consienta el acceso para la reparación de las citadas estructuras; obviamente, empleando prácticos diseños siempre ajustados a nuestro campo; al tiempo que, se efectiviza los recursos naturales que ofrece nuestro variado entorno geográfico; respetando las viviendas históricas que, en esencia, son nuestro legado ancestral. Por lo cual, el objetivo del manuscrito se orienta a evaluar el Modelo de Información para la Construcción (BIM por sus siglas en ingles) para el diseño hidrosanitario sustentable en viviendas vernáculas, a fin de mejorar los métodos de elaboración de los diseños automatizados para la programación de obras sustentables, permitiendo realizar cambios de </w:t>
      </w:r>
      <w:r w:rsidRPr="00575B6A">
        <w:rPr>
          <w:rFonts w:ascii="Times New Roman" w:hAnsi="Times New Roman"/>
          <w:sz w:val="24"/>
          <w:szCs w:val="24"/>
        </w:rPr>
        <w:lastRenderedPageBreak/>
        <w:t xml:space="preserve">diseño que ofrezcan mejoras habitacionales en las distintas viviendas históricas, distinguiendo el diseño hidrosanitario de la parroquia </w:t>
      </w:r>
      <w:proofErr w:type="spellStart"/>
      <w:r w:rsidRPr="00575B6A">
        <w:rPr>
          <w:rFonts w:ascii="Times New Roman" w:hAnsi="Times New Roman"/>
          <w:sz w:val="24"/>
          <w:szCs w:val="24"/>
        </w:rPr>
        <w:t>Cojitambo</w:t>
      </w:r>
      <w:proofErr w:type="spellEnd"/>
      <w:r w:rsidRPr="00575B6A">
        <w:rPr>
          <w:rFonts w:ascii="Times New Roman" w:hAnsi="Times New Roman"/>
          <w:sz w:val="24"/>
          <w:szCs w:val="24"/>
        </w:rPr>
        <w:t>.</w:t>
      </w:r>
    </w:p>
    <w:p w:rsidR="00575B6A" w:rsidRPr="00575B6A" w:rsidRDefault="00575B6A" w:rsidP="00575B6A">
      <w:pPr>
        <w:spacing w:after="0" w:line="360" w:lineRule="auto"/>
        <w:jc w:val="both"/>
        <w:rPr>
          <w:rFonts w:ascii="Times New Roman" w:hAnsi="Times New Roman"/>
          <w:sz w:val="24"/>
          <w:szCs w:val="24"/>
        </w:rPr>
      </w:pPr>
    </w:p>
    <w:p w:rsidR="00575B6A" w:rsidRPr="00575B6A" w:rsidRDefault="00575B6A" w:rsidP="00575B6A">
      <w:pPr>
        <w:spacing w:after="0" w:line="360" w:lineRule="auto"/>
        <w:jc w:val="both"/>
        <w:rPr>
          <w:rFonts w:ascii="Times New Roman" w:hAnsi="Times New Roman"/>
          <w:b/>
          <w:sz w:val="26"/>
          <w:szCs w:val="26"/>
        </w:rPr>
      </w:pPr>
      <w:r w:rsidRPr="00575B6A">
        <w:rPr>
          <w:rFonts w:ascii="Times New Roman" w:hAnsi="Times New Roman"/>
          <w:b/>
          <w:sz w:val="26"/>
          <w:szCs w:val="26"/>
        </w:rPr>
        <w:t>Desarrollo</w:t>
      </w:r>
    </w:p>
    <w:p w:rsidR="00575B6A" w:rsidRPr="00575B6A" w:rsidRDefault="00575B6A" w:rsidP="00575B6A">
      <w:pPr>
        <w:spacing w:after="0" w:line="360" w:lineRule="auto"/>
        <w:jc w:val="both"/>
        <w:rPr>
          <w:rFonts w:ascii="Times New Roman" w:hAnsi="Times New Roman"/>
          <w:b/>
          <w:sz w:val="24"/>
          <w:szCs w:val="24"/>
        </w:rPr>
      </w:pPr>
      <w:r w:rsidRPr="00575B6A">
        <w:rPr>
          <w:rFonts w:ascii="Times New Roman" w:hAnsi="Times New Roman"/>
          <w:b/>
          <w:sz w:val="24"/>
          <w:szCs w:val="24"/>
        </w:rPr>
        <w:t>Aproximación teórica a la metodología BIM.</w:t>
      </w:r>
    </w:p>
    <w:p w:rsidR="00575B6A" w:rsidRPr="00575B6A" w:rsidRDefault="00575B6A" w:rsidP="00575B6A">
      <w:pPr>
        <w:spacing w:after="0" w:line="360" w:lineRule="auto"/>
        <w:jc w:val="both"/>
        <w:rPr>
          <w:rFonts w:ascii="Times New Roman" w:hAnsi="Times New Roman"/>
          <w:sz w:val="24"/>
          <w:szCs w:val="24"/>
        </w:rPr>
      </w:pPr>
      <w:r w:rsidRPr="00575B6A">
        <w:rPr>
          <w:rFonts w:ascii="Times New Roman" w:hAnsi="Times New Roman"/>
          <w:sz w:val="24"/>
          <w:szCs w:val="24"/>
        </w:rPr>
        <w:t>La adopción de la metodología BIM ha tenido beneficios en los proyectos, los cuales se traducen en beneficios económicos, de tiempo y sociales; igualmente, existen diferentes investigaciones en el ámbito de la construcción las cuales, obtuvieron resultados cualitativos a partir de diferentes metodologías como encuestas a expertos, revisiones del estado del conocimiento, las cuales al parecer carecen de datos empíricos que ayuden a validar dichos resultados (</w:t>
      </w:r>
      <w:proofErr w:type="spellStart"/>
      <w:r w:rsidRPr="00575B6A">
        <w:rPr>
          <w:rFonts w:ascii="Times New Roman" w:hAnsi="Times New Roman"/>
          <w:sz w:val="24"/>
          <w:szCs w:val="24"/>
        </w:rPr>
        <w:t>Sanchéz</w:t>
      </w:r>
      <w:proofErr w:type="spellEnd"/>
      <w:r w:rsidRPr="00575B6A">
        <w:rPr>
          <w:rFonts w:ascii="Times New Roman" w:hAnsi="Times New Roman"/>
          <w:sz w:val="24"/>
          <w:szCs w:val="24"/>
        </w:rPr>
        <w:t>, 2020).</w:t>
      </w:r>
    </w:p>
    <w:p w:rsidR="00575B6A" w:rsidRPr="00575B6A" w:rsidRDefault="00575B6A" w:rsidP="00575B6A">
      <w:pPr>
        <w:spacing w:after="0" w:line="360" w:lineRule="auto"/>
        <w:jc w:val="both"/>
        <w:rPr>
          <w:rFonts w:ascii="Times New Roman" w:hAnsi="Times New Roman"/>
          <w:sz w:val="24"/>
          <w:szCs w:val="24"/>
        </w:rPr>
      </w:pPr>
      <w:r w:rsidRPr="00575B6A">
        <w:rPr>
          <w:rFonts w:ascii="Times New Roman" w:hAnsi="Times New Roman"/>
          <w:sz w:val="24"/>
          <w:szCs w:val="24"/>
        </w:rPr>
        <w:t>El realizar un modelado BIM permite equivocarnos virtualmente en el modelo y no en obra, generando un ahorro en costos por procesos mal diseñados. El modelo no sólo se utiliza para identificar conflictos entre disciplinas, sino que se convierte en una herramienta de análisis para revisar los criterios de diseño y la adecuada funcionalidad del conjunto entre las distintas instalaciones dependientes. Además, permiten evaluar aspectos constructivos que faciliten un mejor planeamiento y control de las actividades de construcción a través de la gestión de subcontratistas. Tema que sería importante tratar en el futuro y que actualmente se viene descuidando (</w:t>
      </w:r>
      <w:proofErr w:type="spellStart"/>
      <w:r w:rsidRPr="00575B6A">
        <w:rPr>
          <w:rFonts w:ascii="Times New Roman" w:hAnsi="Times New Roman"/>
          <w:sz w:val="24"/>
          <w:szCs w:val="24"/>
        </w:rPr>
        <w:t>Guluma</w:t>
      </w:r>
      <w:proofErr w:type="spellEnd"/>
      <w:r w:rsidRPr="00575B6A">
        <w:rPr>
          <w:rFonts w:ascii="Times New Roman" w:hAnsi="Times New Roman"/>
          <w:sz w:val="24"/>
          <w:szCs w:val="24"/>
        </w:rPr>
        <w:t xml:space="preserve">, Aguilar, &amp; </w:t>
      </w:r>
      <w:proofErr w:type="spellStart"/>
      <w:r w:rsidRPr="00575B6A">
        <w:rPr>
          <w:rFonts w:ascii="Times New Roman" w:hAnsi="Times New Roman"/>
          <w:sz w:val="24"/>
          <w:szCs w:val="24"/>
        </w:rPr>
        <w:t>Benitez</w:t>
      </w:r>
      <w:proofErr w:type="spellEnd"/>
      <w:r w:rsidRPr="00575B6A">
        <w:rPr>
          <w:rFonts w:ascii="Times New Roman" w:hAnsi="Times New Roman"/>
          <w:sz w:val="24"/>
          <w:szCs w:val="24"/>
        </w:rPr>
        <w:t>, 2019; Pacheco, 2017).</w:t>
      </w:r>
    </w:p>
    <w:p w:rsidR="00575B6A" w:rsidRDefault="00575B6A" w:rsidP="00575B6A">
      <w:pPr>
        <w:spacing w:after="0" w:line="360" w:lineRule="auto"/>
        <w:jc w:val="both"/>
        <w:rPr>
          <w:rFonts w:ascii="Times New Roman" w:hAnsi="Times New Roman"/>
          <w:sz w:val="24"/>
          <w:szCs w:val="24"/>
        </w:rPr>
      </w:pPr>
      <w:r w:rsidRPr="00575B6A">
        <w:rPr>
          <w:rFonts w:ascii="Times New Roman" w:hAnsi="Times New Roman"/>
          <w:sz w:val="24"/>
          <w:szCs w:val="24"/>
        </w:rPr>
        <w:t>La utilización de metodologías BIM e IPD son procesos digitales (Ver Figura I), que se adaptan a las necesidades de proyectos arquitectónicos de gran utilidad en el mundo; sin embargo, los indicados métodos no son tan utilizados en Latinoamérica como en Europa, donde la construcción se encuentra mucho más identificada con la tecnología.</w:t>
      </w:r>
    </w:p>
    <w:p w:rsidR="00575B6A" w:rsidRDefault="00575B6A" w:rsidP="00575B6A">
      <w:pPr>
        <w:spacing w:after="0" w:line="360" w:lineRule="auto"/>
        <w:jc w:val="both"/>
        <w:rPr>
          <w:rFonts w:ascii="Times New Roman" w:hAnsi="Times New Roman"/>
          <w:sz w:val="24"/>
          <w:szCs w:val="24"/>
        </w:rPr>
      </w:pPr>
    </w:p>
    <w:p w:rsidR="000862E7" w:rsidRDefault="000862E7" w:rsidP="00575B6A">
      <w:pPr>
        <w:spacing w:after="0" w:line="360" w:lineRule="auto"/>
        <w:jc w:val="both"/>
        <w:rPr>
          <w:rFonts w:ascii="Times New Roman" w:hAnsi="Times New Roman"/>
          <w:sz w:val="24"/>
          <w:szCs w:val="24"/>
        </w:rPr>
      </w:pPr>
    </w:p>
    <w:p w:rsidR="000862E7" w:rsidRPr="00575B6A" w:rsidRDefault="000862E7" w:rsidP="00575B6A">
      <w:pPr>
        <w:spacing w:after="0" w:line="360" w:lineRule="auto"/>
        <w:jc w:val="both"/>
        <w:rPr>
          <w:rFonts w:ascii="Times New Roman" w:hAnsi="Times New Roman"/>
          <w:sz w:val="24"/>
          <w:szCs w:val="24"/>
        </w:rPr>
      </w:pPr>
    </w:p>
    <w:p w:rsidR="00575B6A" w:rsidRPr="00575B6A" w:rsidRDefault="00575B6A" w:rsidP="00575B6A">
      <w:pPr>
        <w:spacing w:after="0" w:line="360" w:lineRule="auto"/>
        <w:jc w:val="center"/>
        <w:rPr>
          <w:rFonts w:ascii="Times New Roman" w:hAnsi="Times New Roman"/>
          <w:sz w:val="20"/>
          <w:szCs w:val="20"/>
        </w:rPr>
      </w:pPr>
      <w:r w:rsidRPr="00912829">
        <w:rPr>
          <w:noProof/>
          <w:sz w:val="24"/>
          <w:szCs w:val="24"/>
          <w:lang w:eastAsia="es-EC"/>
        </w:rPr>
        <w:lastRenderedPageBreak/>
        <w:drawing>
          <wp:anchor distT="0" distB="0" distL="114300" distR="114300" simplePos="0" relativeHeight="251658240" behindDoc="0" locked="0" layoutInCell="1" allowOverlap="1" wp14:anchorId="0147E6E2" wp14:editId="3E711264">
            <wp:simplePos x="0" y="0"/>
            <wp:positionH relativeFrom="margin">
              <wp:posOffset>952500</wp:posOffset>
            </wp:positionH>
            <wp:positionV relativeFrom="paragraph">
              <wp:posOffset>166370</wp:posOffset>
            </wp:positionV>
            <wp:extent cx="3735070" cy="2714625"/>
            <wp:effectExtent l="0" t="0" r="0" b="9525"/>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b="11793"/>
                    <a:stretch/>
                  </pic:blipFill>
                  <pic:spPr bwMode="auto">
                    <a:xfrm>
                      <a:off x="0" y="0"/>
                      <a:ext cx="3735070" cy="2714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75B6A">
        <w:rPr>
          <w:rFonts w:ascii="Times New Roman" w:hAnsi="Times New Roman"/>
          <w:b/>
          <w:sz w:val="20"/>
          <w:szCs w:val="20"/>
        </w:rPr>
        <w:t>Figura 1:</w:t>
      </w:r>
      <w:r w:rsidRPr="00575B6A">
        <w:rPr>
          <w:rFonts w:ascii="Times New Roman" w:hAnsi="Times New Roman"/>
          <w:sz w:val="20"/>
          <w:szCs w:val="20"/>
        </w:rPr>
        <w:t xml:space="preserve"> Modelo de integración del proyecto (PIM) usando el Modelo de I</w:t>
      </w:r>
      <w:r>
        <w:rPr>
          <w:rFonts w:ascii="Times New Roman" w:hAnsi="Times New Roman"/>
          <w:sz w:val="20"/>
          <w:szCs w:val="20"/>
        </w:rPr>
        <w:t>nformación para la Construcción</w:t>
      </w:r>
    </w:p>
    <w:p w:rsidR="00575B6A" w:rsidRPr="00575B6A" w:rsidRDefault="00575B6A" w:rsidP="00575B6A">
      <w:pPr>
        <w:spacing w:after="0" w:line="360" w:lineRule="auto"/>
        <w:jc w:val="center"/>
        <w:rPr>
          <w:rFonts w:ascii="Times New Roman" w:hAnsi="Times New Roman"/>
          <w:sz w:val="18"/>
          <w:szCs w:val="18"/>
        </w:rPr>
      </w:pPr>
      <w:r w:rsidRPr="00575B6A">
        <w:rPr>
          <w:rFonts w:ascii="Times New Roman" w:hAnsi="Times New Roman"/>
          <w:b/>
          <w:sz w:val="18"/>
          <w:szCs w:val="18"/>
        </w:rPr>
        <w:t>Fuente:</w:t>
      </w:r>
      <w:r w:rsidRPr="00575B6A">
        <w:rPr>
          <w:rFonts w:ascii="Times New Roman" w:hAnsi="Times New Roman"/>
          <w:sz w:val="18"/>
          <w:szCs w:val="18"/>
        </w:rPr>
        <w:t xml:space="preserve"> (</w:t>
      </w:r>
      <w:proofErr w:type="spellStart"/>
      <w:r w:rsidRPr="00575B6A">
        <w:rPr>
          <w:rFonts w:ascii="Times New Roman" w:hAnsi="Times New Roman"/>
          <w:sz w:val="18"/>
          <w:szCs w:val="18"/>
        </w:rPr>
        <w:t>Bryde</w:t>
      </w:r>
      <w:proofErr w:type="spellEnd"/>
      <w:r w:rsidRPr="00575B6A">
        <w:rPr>
          <w:rFonts w:ascii="Times New Roman" w:hAnsi="Times New Roman"/>
          <w:sz w:val="18"/>
          <w:szCs w:val="18"/>
        </w:rPr>
        <w:t xml:space="preserve"> et al., 2013).</w:t>
      </w:r>
    </w:p>
    <w:p w:rsidR="000862E7" w:rsidRDefault="000862E7" w:rsidP="00575B6A">
      <w:pPr>
        <w:spacing w:after="0" w:line="360" w:lineRule="auto"/>
        <w:jc w:val="both"/>
        <w:rPr>
          <w:rFonts w:ascii="Times New Roman" w:hAnsi="Times New Roman"/>
          <w:sz w:val="24"/>
          <w:szCs w:val="24"/>
        </w:rPr>
      </w:pPr>
    </w:p>
    <w:p w:rsidR="00575B6A" w:rsidRPr="00575B6A" w:rsidRDefault="00575B6A" w:rsidP="00575B6A">
      <w:pPr>
        <w:spacing w:after="0" w:line="360" w:lineRule="auto"/>
        <w:jc w:val="both"/>
        <w:rPr>
          <w:rFonts w:ascii="Times New Roman" w:hAnsi="Times New Roman"/>
          <w:sz w:val="24"/>
          <w:szCs w:val="24"/>
        </w:rPr>
      </w:pPr>
      <w:r w:rsidRPr="00575B6A">
        <w:rPr>
          <w:rFonts w:ascii="Times New Roman" w:hAnsi="Times New Roman"/>
          <w:sz w:val="24"/>
          <w:szCs w:val="24"/>
        </w:rPr>
        <w:t xml:space="preserve">La industria de la construcción es una parte importante del aparato económico de un país por tanto, la verificación de los nuevos sistemas de gestión que se implementan en las principales industrias constructoras del mundo y en donde se obtienen excelentes resultados, merece especial atención (Trejo, 2018). </w:t>
      </w:r>
    </w:p>
    <w:p w:rsidR="00575B6A" w:rsidRPr="00575B6A" w:rsidRDefault="00575B6A" w:rsidP="00575B6A">
      <w:pPr>
        <w:spacing w:after="0" w:line="360" w:lineRule="auto"/>
        <w:jc w:val="both"/>
        <w:rPr>
          <w:rFonts w:ascii="Times New Roman" w:hAnsi="Times New Roman"/>
          <w:sz w:val="24"/>
          <w:szCs w:val="24"/>
        </w:rPr>
      </w:pPr>
      <w:r w:rsidRPr="00575B6A">
        <w:rPr>
          <w:rFonts w:ascii="Times New Roman" w:hAnsi="Times New Roman"/>
          <w:sz w:val="24"/>
          <w:szCs w:val="24"/>
        </w:rPr>
        <w:t xml:space="preserve">Diversas construcciones de Lima y Callao han empezado a implementar el Modelo de Información para la Construcción (BIM por sus siglas en inglés de </w:t>
      </w:r>
      <w:proofErr w:type="spellStart"/>
      <w:r w:rsidRPr="00575B6A">
        <w:rPr>
          <w:rFonts w:ascii="Times New Roman" w:hAnsi="Times New Roman"/>
          <w:sz w:val="24"/>
          <w:szCs w:val="24"/>
        </w:rPr>
        <w:t>Building</w:t>
      </w:r>
      <w:proofErr w:type="spellEnd"/>
      <w:r w:rsidRPr="00575B6A">
        <w:rPr>
          <w:rFonts w:ascii="Times New Roman" w:hAnsi="Times New Roman"/>
          <w:sz w:val="24"/>
          <w:szCs w:val="24"/>
        </w:rPr>
        <w:t xml:space="preserve"> Información </w:t>
      </w:r>
      <w:proofErr w:type="spellStart"/>
      <w:r w:rsidRPr="00575B6A">
        <w:rPr>
          <w:rFonts w:ascii="Times New Roman" w:hAnsi="Times New Roman"/>
          <w:sz w:val="24"/>
          <w:szCs w:val="24"/>
        </w:rPr>
        <w:t>Modeling</w:t>
      </w:r>
      <w:proofErr w:type="spellEnd"/>
      <w:r w:rsidRPr="00575B6A">
        <w:rPr>
          <w:rFonts w:ascii="Times New Roman" w:hAnsi="Times New Roman"/>
          <w:sz w:val="24"/>
          <w:szCs w:val="24"/>
        </w:rPr>
        <w:t xml:space="preserve">), durante los últimos años. Lo indicado se ha convertido en tendencia para aquellas obras de construcción que buscan mejorar sus procesos de trabajo. Particularmente, utilizan un modelo virtual que permite analizar la forma y geometría del edificio, almacenando base de datos inteligente la cual, se actualiza en tiempo real. </w:t>
      </w:r>
    </w:p>
    <w:p w:rsidR="00575B6A" w:rsidRPr="00575B6A" w:rsidRDefault="00575B6A" w:rsidP="00575B6A">
      <w:pPr>
        <w:spacing w:after="0" w:line="360" w:lineRule="auto"/>
        <w:jc w:val="both"/>
        <w:rPr>
          <w:rFonts w:ascii="Times New Roman" w:hAnsi="Times New Roman"/>
          <w:sz w:val="24"/>
          <w:szCs w:val="24"/>
        </w:rPr>
      </w:pPr>
      <w:r w:rsidRPr="00575B6A">
        <w:rPr>
          <w:rFonts w:ascii="Times New Roman" w:hAnsi="Times New Roman"/>
          <w:sz w:val="24"/>
          <w:szCs w:val="24"/>
        </w:rPr>
        <w:t xml:space="preserve">Asimismo, el uso de la tecnología puede ser útil para solucionar problemas concretos en las distintas etapas de su ciclo de vida como los conflictos de información, retrasos e incremento de costos, entre otros que perjudican de forma habitual a múltiples obras en el país.; sin embargo, no se puede garantizar el éxito de la misma, debido a la efectividad de su adopción. Este problema puede evitarse cuando se usa emulsión de betún, en términos de uso de emulsión bituminosa, el mecanismo básico es una impermeabilización cuya durabilidad puede mejorarse aumentando la resistencia del suelo a los efectos perjudiciales del agua como el volumen la mezcla de emulsión </w:t>
      </w:r>
      <w:r w:rsidRPr="00575B6A">
        <w:rPr>
          <w:rFonts w:ascii="Times New Roman" w:hAnsi="Times New Roman"/>
          <w:sz w:val="24"/>
          <w:szCs w:val="24"/>
        </w:rPr>
        <w:lastRenderedPageBreak/>
        <w:t>de cemento y betún, tiene la función de elevar tanto la rigidez como la elasticidad de la capa que se ha estabilizado (</w:t>
      </w:r>
      <w:proofErr w:type="spellStart"/>
      <w:r w:rsidRPr="00575B6A">
        <w:rPr>
          <w:rFonts w:ascii="Times New Roman" w:hAnsi="Times New Roman"/>
          <w:sz w:val="24"/>
          <w:szCs w:val="24"/>
        </w:rPr>
        <w:t>Collantes</w:t>
      </w:r>
      <w:proofErr w:type="spellEnd"/>
      <w:r w:rsidRPr="00575B6A">
        <w:rPr>
          <w:rFonts w:ascii="Times New Roman" w:hAnsi="Times New Roman"/>
          <w:sz w:val="24"/>
          <w:szCs w:val="24"/>
        </w:rPr>
        <w:t>, 2018).</w:t>
      </w:r>
    </w:p>
    <w:p w:rsidR="00575B6A" w:rsidRPr="00575B6A" w:rsidRDefault="00575B6A" w:rsidP="00575B6A">
      <w:pPr>
        <w:spacing w:after="0" w:line="360" w:lineRule="auto"/>
        <w:jc w:val="both"/>
        <w:rPr>
          <w:rFonts w:ascii="Times New Roman" w:hAnsi="Times New Roman"/>
          <w:sz w:val="24"/>
          <w:szCs w:val="24"/>
        </w:rPr>
      </w:pPr>
      <w:r w:rsidRPr="00575B6A">
        <w:rPr>
          <w:rFonts w:ascii="Times New Roman" w:hAnsi="Times New Roman"/>
          <w:sz w:val="24"/>
          <w:szCs w:val="24"/>
        </w:rPr>
        <w:t xml:space="preserve">BIM es el acrónimo de </w:t>
      </w:r>
      <w:proofErr w:type="spellStart"/>
      <w:r w:rsidRPr="00575B6A">
        <w:rPr>
          <w:rFonts w:ascii="Times New Roman" w:hAnsi="Times New Roman"/>
          <w:sz w:val="24"/>
          <w:szCs w:val="24"/>
        </w:rPr>
        <w:t>Building</w:t>
      </w:r>
      <w:proofErr w:type="spellEnd"/>
      <w:r w:rsidRPr="00575B6A">
        <w:rPr>
          <w:rFonts w:ascii="Times New Roman" w:hAnsi="Times New Roman"/>
          <w:sz w:val="24"/>
          <w:szCs w:val="24"/>
        </w:rPr>
        <w:t xml:space="preserve"> </w:t>
      </w:r>
      <w:proofErr w:type="spellStart"/>
      <w:r w:rsidRPr="00575B6A">
        <w:rPr>
          <w:rFonts w:ascii="Times New Roman" w:hAnsi="Times New Roman"/>
          <w:sz w:val="24"/>
          <w:szCs w:val="24"/>
        </w:rPr>
        <w:t>Informational</w:t>
      </w:r>
      <w:proofErr w:type="spellEnd"/>
      <w:r w:rsidRPr="00575B6A">
        <w:rPr>
          <w:rFonts w:ascii="Times New Roman" w:hAnsi="Times New Roman"/>
          <w:sz w:val="24"/>
          <w:szCs w:val="24"/>
        </w:rPr>
        <w:t xml:space="preserve"> </w:t>
      </w:r>
      <w:proofErr w:type="spellStart"/>
      <w:r w:rsidRPr="00575B6A">
        <w:rPr>
          <w:rFonts w:ascii="Times New Roman" w:hAnsi="Times New Roman"/>
          <w:sz w:val="24"/>
          <w:szCs w:val="24"/>
        </w:rPr>
        <w:t>Modeling</w:t>
      </w:r>
      <w:proofErr w:type="spellEnd"/>
      <w:r w:rsidRPr="00575B6A">
        <w:rPr>
          <w:rFonts w:ascii="Times New Roman" w:hAnsi="Times New Roman"/>
          <w:sz w:val="24"/>
          <w:szCs w:val="24"/>
        </w:rPr>
        <w:t>. Traducido al español, es Modelado de la Gestión de la Información. Es una metodología de trabajo que utiliza softwares específicos para el sector de la construcción y que están pensados principalmente para buscar mayor eficiencia en el desarrollo de la industria. El BIM se aplica a todas las etapas de un proyecto, desde su planificación, pasando por su diseño, desarrollo, construcción, mantenimiento e incluso demolición. Su uso es extenso, permite por medio del modelado en 3 dimensiones generar estudios geométrico, estructural, lumínico, bioclimático, etc. (</w:t>
      </w:r>
      <w:proofErr w:type="spellStart"/>
      <w:r w:rsidRPr="00575B6A">
        <w:rPr>
          <w:rFonts w:ascii="Times New Roman" w:hAnsi="Times New Roman"/>
          <w:sz w:val="24"/>
          <w:szCs w:val="24"/>
        </w:rPr>
        <w:t>Choclán</w:t>
      </w:r>
      <w:proofErr w:type="spellEnd"/>
      <w:r w:rsidRPr="00575B6A">
        <w:rPr>
          <w:rFonts w:ascii="Times New Roman" w:hAnsi="Times New Roman"/>
          <w:sz w:val="24"/>
          <w:szCs w:val="24"/>
        </w:rPr>
        <w:t>, Soler, &amp; Márquez, 2015).</w:t>
      </w:r>
    </w:p>
    <w:p w:rsidR="00575B6A" w:rsidRPr="00575B6A" w:rsidRDefault="00575B6A" w:rsidP="00575B6A">
      <w:pPr>
        <w:spacing w:after="0" w:line="360" w:lineRule="auto"/>
        <w:jc w:val="both"/>
        <w:rPr>
          <w:rFonts w:ascii="Times New Roman" w:hAnsi="Times New Roman"/>
          <w:sz w:val="24"/>
          <w:szCs w:val="24"/>
        </w:rPr>
      </w:pPr>
      <w:r w:rsidRPr="00575B6A">
        <w:rPr>
          <w:rFonts w:ascii="Times New Roman" w:hAnsi="Times New Roman"/>
          <w:sz w:val="24"/>
          <w:szCs w:val="24"/>
        </w:rPr>
        <w:t>Su uso se extiende a la gestión del proyecto. Por medio del modelado, un equipo de trabajo puede generar de forma automática y organizada toda la documentación referente al mismo, además de obtener la integración con otras disciplinas y detectar conflictos entre las mismas. También aporta mayor precisión en mediciones y presupuestos, facilidad en la gestión de archivos y su tramitación entre los diversos agentes, mensajería, una diversa automatización de procesos y principalmente un sustancial crecimiento en la colaboración.(</w:t>
      </w:r>
      <w:proofErr w:type="spellStart"/>
      <w:r w:rsidRPr="00575B6A">
        <w:rPr>
          <w:rFonts w:ascii="Times New Roman" w:hAnsi="Times New Roman"/>
          <w:sz w:val="24"/>
          <w:szCs w:val="24"/>
        </w:rPr>
        <w:t>Fadeyi</w:t>
      </w:r>
      <w:proofErr w:type="spellEnd"/>
      <w:r w:rsidRPr="00575B6A">
        <w:rPr>
          <w:rFonts w:ascii="Times New Roman" w:hAnsi="Times New Roman"/>
          <w:sz w:val="24"/>
          <w:szCs w:val="24"/>
        </w:rPr>
        <w:t xml:space="preserve">, 2017; </w:t>
      </w:r>
      <w:proofErr w:type="spellStart"/>
      <w:r w:rsidRPr="00575B6A">
        <w:rPr>
          <w:rFonts w:ascii="Times New Roman" w:hAnsi="Times New Roman"/>
          <w:sz w:val="24"/>
          <w:szCs w:val="24"/>
        </w:rPr>
        <w:t>Gonçalves</w:t>
      </w:r>
      <w:proofErr w:type="spellEnd"/>
      <w:r w:rsidRPr="00575B6A">
        <w:rPr>
          <w:rFonts w:ascii="Times New Roman" w:hAnsi="Times New Roman"/>
          <w:sz w:val="24"/>
          <w:szCs w:val="24"/>
        </w:rPr>
        <w:t xml:space="preserve"> da Rocha </w:t>
      </w:r>
      <w:proofErr w:type="spellStart"/>
      <w:r w:rsidRPr="00575B6A">
        <w:rPr>
          <w:rFonts w:ascii="Times New Roman" w:hAnsi="Times New Roman"/>
          <w:sz w:val="24"/>
          <w:szCs w:val="24"/>
        </w:rPr>
        <w:t>Jimenez</w:t>
      </w:r>
      <w:proofErr w:type="spellEnd"/>
      <w:r w:rsidRPr="00575B6A">
        <w:rPr>
          <w:rFonts w:ascii="Times New Roman" w:hAnsi="Times New Roman"/>
          <w:sz w:val="24"/>
          <w:szCs w:val="24"/>
        </w:rPr>
        <w:t xml:space="preserve">, 2019). </w:t>
      </w:r>
    </w:p>
    <w:p w:rsidR="00575B6A" w:rsidRDefault="00575B6A" w:rsidP="00575B6A">
      <w:pPr>
        <w:spacing w:after="0" w:line="360" w:lineRule="auto"/>
        <w:jc w:val="both"/>
        <w:rPr>
          <w:rFonts w:ascii="Times New Roman" w:hAnsi="Times New Roman"/>
          <w:sz w:val="24"/>
          <w:szCs w:val="24"/>
        </w:rPr>
      </w:pPr>
      <w:r w:rsidRPr="00575B6A">
        <w:rPr>
          <w:rFonts w:ascii="Times New Roman" w:hAnsi="Times New Roman"/>
          <w:sz w:val="24"/>
          <w:szCs w:val="24"/>
        </w:rPr>
        <w:t xml:space="preserve">La coordinación de planos y optimización de procesos con la ayuda de la modelación 3D y 4D y su visualización en ambientes de realidad virtual </w:t>
      </w:r>
      <w:proofErr w:type="spellStart"/>
      <w:r w:rsidRPr="00575B6A">
        <w:rPr>
          <w:rFonts w:ascii="Times New Roman" w:hAnsi="Times New Roman"/>
          <w:sz w:val="24"/>
          <w:szCs w:val="24"/>
        </w:rPr>
        <w:t>inmersiva</w:t>
      </w:r>
      <w:proofErr w:type="spellEnd"/>
      <w:r w:rsidRPr="00575B6A">
        <w:rPr>
          <w:rFonts w:ascii="Times New Roman" w:hAnsi="Times New Roman"/>
          <w:sz w:val="24"/>
          <w:szCs w:val="24"/>
        </w:rPr>
        <w:t>, se presenta con una poderosa herramienta para minimizar la ocurrencia de errores en la etapa de construcción del proyecto. Si bien esto demanda la inmersión de recursos, los beneficios que se obtendrán compensarán con creses a los invertidos, compensación no solo en aspectos económicos sino, en aspectos de imagen hacia los clientes ya que al optimizarse los períodos de ejecución se podrán entregar las obras con los cronogramas establecidos (</w:t>
      </w:r>
      <w:proofErr w:type="spellStart"/>
      <w:r w:rsidRPr="00575B6A">
        <w:rPr>
          <w:rFonts w:ascii="Times New Roman" w:hAnsi="Times New Roman"/>
          <w:sz w:val="24"/>
          <w:szCs w:val="24"/>
        </w:rPr>
        <w:t>Boeykens</w:t>
      </w:r>
      <w:proofErr w:type="spellEnd"/>
      <w:r w:rsidRPr="00575B6A">
        <w:rPr>
          <w:rFonts w:ascii="Times New Roman" w:hAnsi="Times New Roman"/>
          <w:sz w:val="24"/>
          <w:szCs w:val="24"/>
        </w:rPr>
        <w:t xml:space="preserve">, 2012; </w:t>
      </w:r>
      <w:proofErr w:type="spellStart"/>
      <w:r w:rsidRPr="00575B6A">
        <w:rPr>
          <w:rFonts w:ascii="Times New Roman" w:hAnsi="Times New Roman"/>
          <w:sz w:val="24"/>
          <w:szCs w:val="24"/>
        </w:rPr>
        <w:t>Huang</w:t>
      </w:r>
      <w:proofErr w:type="spellEnd"/>
      <w:r w:rsidRPr="00575B6A">
        <w:rPr>
          <w:rFonts w:ascii="Times New Roman" w:hAnsi="Times New Roman"/>
          <w:sz w:val="24"/>
          <w:szCs w:val="24"/>
        </w:rPr>
        <w:t xml:space="preserve">, Li, &amp; </w:t>
      </w:r>
      <w:proofErr w:type="spellStart"/>
      <w:r w:rsidRPr="00575B6A">
        <w:rPr>
          <w:rFonts w:ascii="Times New Roman" w:hAnsi="Times New Roman"/>
          <w:sz w:val="24"/>
          <w:szCs w:val="24"/>
        </w:rPr>
        <w:t>Liao</w:t>
      </w:r>
      <w:proofErr w:type="spellEnd"/>
      <w:r w:rsidRPr="00575B6A">
        <w:rPr>
          <w:rFonts w:ascii="Times New Roman" w:hAnsi="Times New Roman"/>
          <w:sz w:val="24"/>
          <w:szCs w:val="24"/>
        </w:rPr>
        <w:t xml:space="preserve">, 2018). </w:t>
      </w:r>
    </w:p>
    <w:p w:rsidR="00575B6A" w:rsidRPr="00575B6A" w:rsidRDefault="00575B6A" w:rsidP="00575B6A">
      <w:pPr>
        <w:spacing w:after="0" w:line="360" w:lineRule="auto"/>
        <w:jc w:val="both"/>
        <w:rPr>
          <w:rFonts w:ascii="Times New Roman" w:hAnsi="Times New Roman"/>
          <w:sz w:val="24"/>
          <w:szCs w:val="24"/>
        </w:rPr>
      </w:pPr>
    </w:p>
    <w:p w:rsidR="00575B6A" w:rsidRPr="00575B6A" w:rsidRDefault="00575B6A" w:rsidP="00575B6A">
      <w:pPr>
        <w:spacing w:after="0" w:line="360" w:lineRule="auto"/>
        <w:jc w:val="both"/>
        <w:rPr>
          <w:rFonts w:ascii="Times New Roman" w:hAnsi="Times New Roman"/>
          <w:b/>
          <w:sz w:val="24"/>
          <w:szCs w:val="24"/>
        </w:rPr>
      </w:pPr>
      <w:r w:rsidRPr="00575B6A">
        <w:rPr>
          <w:rFonts w:ascii="Times New Roman" w:hAnsi="Times New Roman"/>
          <w:b/>
          <w:sz w:val="24"/>
          <w:szCs w:val="24"/>
        </w:rPr>
        <w:t>La arquitectura vernácula</w:t>
      </w:r>
    </w:p>
    <w:p w:rsidR="00575B6A" w:rsidRPr="00575B6A" w:rsidRDefault="00575B6A" w:rsidP="00575B6A">
      <w:pPr>
        <w:spacing w:after="0" w:line="360" w:lineRule="auto"/>
        <w:jc w:val="both"/>
        <w:rPr>
          <w:rFonts w:ascii="Times New Roman" w:hAnsi="Times New Roman"/>
          <w:sz w:val="24"/>
          <w:szCs w:val="24"/>
        </w:rPr>
      </w:pPr>
      <w:r w:rsidRPr="00575B6A">
        <w:rPr>
          <w:rFonts w:ascii="Times New Roman" w:hAnsi="Times New Roman"/>
          <w:sz w:val="24"/>
          <w:szCs w:val="24"/>
        </w:rPr>
        <w:t xml:space="preserve">La necesidad de ensayar una tipología para la arquitectura vernácula urbana, desencadena dudas: ¿Cómo se puede establecer una clasificación para la arquitectura vernácula urbana?, ¿Qué es el estilo dentro de la arquitectura vernácula?, ¿Cómo se clasifica la arquitectura académica?, ¿Se puede aplicar dicha clasificación a todos los objetos arquitectónicos?, así, son varias las premisas que se consideran en esa arquitectura "basada en presupuestos"; la clasificación de la arquitectura académica se hace de ordinario a través del componente estilo y que es difícil aplicarla a la arquitectura vernácula; propiciando la búsqueda de un punto común entre las dos realidades </w:t>
      </w:r>
      <w:r w:rsidRPr="00575B6A">
        <w:rPr>
          <w:rFonts w:ascii="Times New Roman" w:hAnsi="Times New Roman"/>
          <w:sz w:val="24"/>
          <w:szCs w:val="24"/>
        </w:rPr>
        <w:lastRenderedPageBreak/>
        <w:t xml:space="preserve">arquitectónicas (académica y vernácula), enfatizando en la búsqueda de un modelo de clasificación incluyente, válido para todos los objetos pertenecientes a ese universo (Maldonado Flores, 2009). </w:t>
      </w:r>
    </w:p>
    <w:p w:rsidR="00575B6A" w:rsidRPr="00575B6A" w:rsidRDefault="00575B6A" w:rsidP="00575B6A">
      <w:pPr>
        <w:spacing w:after="0" w:line="360" w:lineRule="auto"/>
        <w:jc w:val="both"/>
        <w:rPr>
          <w:rFonts w:ascii="Times New Roman" w:hAnsi="Times New Roman"/>
          <w:sz w:val="24"/>
          <w:szCs w:val="24"/>
        </w:rPr>
      </w:pPr>
      <w:r w:rsidRPr="00575B6A">
        <w:rPr>
          <w:rFonts w:ascii="Times New Roman" w:hAnsi="Times New Roman"/>
          <w:sz w:val="24"/>
          <w:szCs w:val="24"/>
        </w:rPr>
        <w:t xml:space="preserve">De alguna manera la arquitectura siempre se ha clasificado en base de divisiones generales, pudiendo ser prehistórica e histórica, de académica y vernácula. Los modelos de clasificación que se utilizan son tomados de otras disciplinas como la filosofía, la biología y la semiótica, entre otras (Maldonado, 2017; Maldonado Flores, 2009). La arquitectura vernácula o conocida como arquitectura sin arquitectos por </w:t>
      </w:r>
      <w:proofErr w:type="spellStart"/>
      <w:r w:rsidRPr="00575B6A">
        <w:rPr>
          <w:rFonts w:ascii="Times New Roman" w:hAnsi="Times New Roman"/>
          <w:sz w:val="24"/>
          <w:szCs w:val="24"/>
        </w:rPr>
        <w:t>Rudolfsky</w:t>
      </w:r>
      <w:proofErr w:type="spellEnd"/>
      <w:r w:rsidRPr="00575B6A">
        <w:rPr>
          <w:rFonts w:ascii="Times New Roman" w:hAnsi="Times New Roman"/>
          <w:sz w:val="24"/>
          <w:szCs w:val="24"/>
        </w:rPr>
        <w:t>, o también como es mencionada por otros entendidos en la materia, la arquitectura indígena de un lugar que tenga historia, no es más que el resultado a la necesidad básica de la persona o ser  humano a adaptarse a las condiciones que el lugar le exija (Gómez, 2010).</w:t>
      </w:r>
    </w:p>
    <w:p w:rsidR="00575B6A" w:rsidRDefault="00575B6A" w:rsidP="00575B6A">
      <w:pPr>
        <w:spacing w:after="0" w:line="360" w:lineRule="auto"/>
        <w:jc w:val="both"/>
        <w:rPr>
          <w:rFonts w:ascii="Times New Roman" w:hAnsi="Times New Roman"/>
          <w:sz w:val="24"/>
          <w:szCs w:val="24"/>
        </w:rPr>
      </w:pPr>
      <w:r w:rsidRPr="00575B6A">
        <w:rPr>
          <w:rFonts w:ascii="Times New Roman" w:hAnsi="Times New Roman"/>
          <w:sz w:val="24"/>
          <w:szCs w:val="24"/>
        </w:rPr>
        <w:t xml:space="preserve">Lo citado se relaciona como estricto apego a las especificidades culturales y patrimoniales de cada nacionalidad, su lenguaje y comunicación, espacio territorial y organización sociocultural, contrasta con el término "nación" que es la pertenencia al Estado ecuatoriano en orden a su división política y administrativa. Por lo que, se debe mencionar, el reconocimiento de una nacionalidad indígena no significa el fraccionamiento del país, son circunscripciones territoriales que trascienden inclusive el territorio del Estado ecuatoriano, como los casos de los </w:t>
      </w:r>
      <w:proofErr w:type="spellStart"/>
      <w:r w:rsidRPr="00575B6A">
        <w:rPr>
          <w:rFonts w:ascii="Times New Roman" w:hAnsi="Times New Roman"/>
          <w:sz w:val="24"/>
          <w:szCs w:val="24"/>
        </w:rPr>
        <w:t>Shuaras</w:t>
      </w:r>
      <w:proofErr w:type="spellEnd"/>
      <w:r w:rsidRPr="00575B6A">
        <w:rPr>
          <w:rFonts w:ascii="Times New Roman" w:hAnsi="Times New Roman"/>
          <w:sz w:val="24"/>
          <w:szCs w:val="24"/>
        </w:rPr>
        <w:t xml:space="preserve">, </w:t>
      </w:r>
      <w:proofErr w:type="spellStart"/>
      <w:r w:rsidRPr="00575B6A">
        <w:rPr>
          <w:rFonts w:ascii="Times New Roman" w:hAnsi="Times New Roman"/>
          <w:sz w:val="24"/>
          <w:szCs w:val="24"/>
        </w:rPr>
        <w:t>Achuaras</w:t>
      </w:r>
      <w:proofErr w:type="spellEnd"/>
      <w:r w:rsidRPr="00575B6A">
        <w:rPr>
          <w:rFonts w:ascii="Times New Roman" w:hAnsi="Times New Roman"/>
          <w:sz w:val="24"/>
          <w:szCs w:val="24"/>
        </w:rPr>
        <w:t xml:space="preserve">, Secoyas, </w:t>
      </w:r>
      <w:proofErr w:type="spellStart"/>
      <w:r w:rsidRPr="00575B6A">
        <w:rPr>
          <w:rFonts w:ascii="Times New Roman" w:hAnsi="Times New Roman"/>
          <w:sz w:val="24"/>
          <w:szCs w:val="24"/>
        </w:rPr>
        <w:t>Sionas</w:t>
      </w:r>
      <w:proofErr w:type="spellEnd"/>
      <w:r w:rsidRPr="00575B6A">
        <w:rPr>
          <w:rFonts w:ascii="Times New Roman" w:hAnsi="Times New Roman"/>
          <w:sz w:val="24"/>
          <w:szCs w:val="24"/>
        </w:rPr>
        <w:t xml:space="preserve"> y </w:t>
      </w:r>
      <w:proofErr w:type="spellStart"/>
      <w:r w:rsidRPr="00575B6A">
        <w:rPr>
          <w:rFonts w:ascii="Times New Roman" w:hAnsi="Times New Roman"/>
          <w:sz w:val="24"/>
          <w:szCs w:val="24"/>
        </w:rPr>
        <w:t>Záparos</w:t>
      </w:r>
      <w:proofErr w:type="spellEnd"/>
      <w:r w:rsidRPr="00575B6A">
        <w:rPr>
          <w:rFonts w:ascii="Times New Roman" w:hAnsi="Times New Roman"/>
          <w:sz w:val="24"/>
          <w:szCs w:val="24"/>
        </w:rPr>
        <w:t>, cuyos entornos geográficos culturales cubren más de un país (Ecuador y Perú).</w:t>
      </w:r>
    </w:p>
    <w:p w:rsidR="00575B6A" w:rsidRPr="00575B6A" w:rsidRDefault="00575B6A" w:rsidP="00575B6A">
      <w:pPr>
        <w:spacing w:after="0" w:line="360" w:lineRule="auto"/>
        <w:jc w:val="both"/>
        <w:rPr>
          <w:rFonts w:ascii="Times New Roman" w:hAnsi="Times New Roman"/>
          <w:sz w:val="24"/>
          <w:szCs w:val="24"/>
        </w:rPr>
      </w:pPr>
    </w:p>
    <w:p w:rsidR="00575B6A" w:rsidRPr="00575B6A" w:rsidRDefault="00575B6A" w:rsidP="00575B6A">
      <w:pPr>
        <w:spacing w:after="0" w:line="360" w:lineRule="auto"/>
        <w:jc w:val="both"/>
        <w:rPr>
          <w:rFonts w:ascii="Times New Roman" w:hAnsi="Times New Roman"/>
          <w:b/>
          <w:sz w:val="26"/>
          <w:szCs w:val="26"/>
        </w:rPr>
      </w:pPr>
      <w:r w:rsidRPr="00575B6A">
        <w:rPr>
          <w:rFonts w:ascii="Times New Roman" w:hAnsi="Times New Roman"/>
          <w:b/>
          <w:sz w:val="26"/>
          <w:szCs w:val="26"/>
        </w:rPr>
        <w:t>Metodología</w:t>
      </w:r>
    </w:p>
    <w:p w:rsidR="00575B6A" w:rsidRPr="00575B6A" w:rsidRDefault="00575B6A" w:rsidP="00575B6A">
      <w:pPr>
        <w:spacing w:after="0" w:line="360" w:lineRule="auto"/>
        <w:jc w:val="both"/>
        <w:rPr>
          <w:rFonts w:ascii="Times New Roman" w:hAnsi="Times New Roman"/>
          <w:sz w:val="24"/>
          <w:szCs w:val="24"/>
        </w:rPr>
      </w:pPr>
      <w:r w:rsidRPr="00575B6A">
        <w:rPr>
          <w:rFonts w:ascii="Times New Roman" w:hAnsi="Times New Roman"/>
          <w:sz w:val="24"/>
          <w:szCs w:val="24"/>
        </w:rPr>
        <w:t xml:space="preserve">La investigación fue de tipo descriptiva con un enfoque cualitativo, ya que pretende introducir una metodología computarizada para lograr un objetivo práctico (Hernández, Collado, &amp; Baptista, 2014), apoyado en una revisión de la literatura para constituir el referente teórico que sustente el estudio. Es por ello, que se analiza la filosofía Lean Construcción (en adelante LC) o “construcción sin pérdidas”, un nuevo enfoque en la gestión de proyectos de construcción introducido por el profesor </w:t>
      </w:r>
      <w:proofErr w:type="spellStart"/>
      <w:r w:rsidRPr="00575B6A">
        <w:rPr>
          <w:rFonts w:ascii="Times New Roman" w:hAnsi="Times New Roman"/>
          <w:sz w:val="24"/>
          <w:szCs w:val="24"/>
        </w:rPr>
        <w:t>Lauri</w:t>
      </w:r>
      <w:proofErr w:type="spellEnd"/>
      <w:r w:rsidRPr="00575B6A">
        <w:rPr>
          <w:rFonts w:ascii="Times New Roman" w:hAnsi="Times New Roman"/>
          <w:sz w:val="24"/>
          <w:szCs w:val="24"/>
        </w:rPr>
        <w:t xml:space="preserve"> </w:t>
      </w:r>
      <w:proofErr w:type="spellStart"/>
      <w:r w:rsidRPr="00575B6A">
        <w:rPr>
          <w:rFonts w:ascii="Times New Roman" w:hAnsi="Times New Roman"/>
          <w:sz w:val="24"/>
          <w:szCs w:val="24"/>
        </w:rPr>
        <w:t>Koskela</w:t>
      </w:r>
      <w:proofErr w:type="spellEnd"/>
      <w:r w:rsidRPr="00575B6A">
        <w:rPr>
          <w:rFonts w:ascii="Times New Roman" w:hAnsi="Times New Roman"/>
          <w:sz w:val="24"/>
          <w:szCs w:val="24"/>
        </w:rPr>
        <w:t xml:space="preserve"> en el año 1992 basándose en el modelo empleado por la industria automovilística en los 80, de igual manera la “producción Lean”. </w:t>
      </w:r>
      <w:proofErr w:type="spellStart"/>
      <w:r w:rsidRPr="00575B6A">
        <w:rPr>
          <w:rFonts w:ascii="Times New Roman" w:hAnsi="Times New Roman"/>
          <w:sz w:val="24"/>
          <w:szCs w:val="24"/>
        </w:rPr>
        <w:t>Koskela</w:t>
      </w:r>
      <w:proofErr w:type="spellEnd"/>
      <w:r w:rsidRPr="00575B6A">
        <w:rPr>
          <w:rFonts w:ascii="Times New Roman" w:hAnsi="Times New Roman"/>
          <w:sz w:val="24"/>
          <w:szCs w:val="24"/>
        </w:rPr>
        <w:t xml:space="preserve"> se funda en proyectos con gran incertidumbre en la planificación y una mala concepción de la producción, que es vista como un modelo de transformación solamente. </w:t>
      </w:r>
    </w:p>
    <w:p w:rsidR="00575B6A" w:rsidRDefault="00575B6A" w:rsidP="00575B6A">
      <w:pPr>
        <w:spacing w:after="0" w:line="360" w:lineRule="auto"/>
        <w:jc w:val="both"/>
        <w:rPr>
          <w:rFonts w:ascii="Times New Roman" w:hAnsi="Times New Roman"/>
          <w:sz w:val="24"/>
          <w:szCs w:val="24"/>
        </w:rPr>
      </w:pPr>
      <w:r w:rsidRPr="00575B6A">
        <w:rPr>
          <w:rFonts w:ascii="Times New Roman" w:hAnsi="Times New Roman"/>
          <w:sz w:val="24"/>
          <w:szCs w:val="24"/>
        </w:rPr>
        <w:lastRenderedPageBreak/>
        <w:t xml:space="preserve">Las bases teóricas de LC propuestas por </w:t>
      </w:r>
      <w:proofErr w:type="spellStart"/>
      <w:r w:rsidRPr="00575B6A">
        <w:rPr>
          <w:rFonts w:ascii="Times New Roman" w:hAnsi="Times New Roman"/>
          <w:sz w:val="24"/>
          <w:szCs w:val="24"/>
        </w:rPr>
        <w:t>Koskela</w:t>
      </w:r>
      <w:proofErr w:type="spellEnd"/>
      <w:r w:rsidRPr="00575B6A">
        <w:rPr>
          <w:rFonts w:ascii="Times New Roman" w:hAnsi="Times New Roman"/>
          <w:sz w:val="24"/>
          <w:szCs w:val="24"/>
        </w:rPr>
        <w:t xml:space="preserve"> pretenden ver la producción en la construcción como un proceso de transformación, de flujo y generador de valor, en consecuencia, el objetivo de Lean Construcción es crear buenos sistemas de producción que permitan optimizar, reducir o eliminar los flujos para mejorar los tiempos de entrega. LC es un nuevo pensamiento en gestión de proyectos de construcción que desafía a la guía de gestión actual del Project Management </w:t>
      </w:r>
      <w:proofErr w:type="spellStart"/>
      <w:r w:rsidRPr="00575B6A">
        <w:rPr>
          <w:rFonts w:ascii="Times New Roman" w:hAnsi="Times New Roman"/>
          <w:sz w:val="24"/>
          <w:szCs w:val="24"/>
        </w:rPr>
        <w:t>Institute</w:t>
      </w:r>
      <w:proofErr w:type="spellEnd"/>
      <w:r w:rsidRPr="00575B6A">
        <w:rPr>
          <w:rFonts w:ascii="Times New Roman" w:hAnsi="Times New Roman"/>
          <w:sz w:val="24"/>
          <w:szCs w:val="24"/>
        </w:rPr>
        <w:t xml:space="preserve"> PMBOK, con un alto auge en los Estados Unidos. De ahí que LC no deba ser concebido como un modelo o sistema en el cual solo se siguen unos pasos, sino como un pensamiento dirigido a la creación de herramientas que generen valor a las actividades, fases y etapas de los proyectos de construcción. Entendiendo el valor como la eliminación de todo aquello que produzca perdidas en la ejecución de las </w:t>
      </w:r>
      <w:proofErr w:type="gramStart"/>
      <w:r w:rsidRPr="00575B6A">
        <w:rPr>
          <w:rFonts w:ascii="Times New Roman" w:hAnsi="Times New Roman"/>
          <w:sz w:val="24"/>
          <w:szCs w:val="24"/>
        </w:rPr>
        <w:t>mismas(</w:t>
      </w:r>
      <w:proofErr w:type="gramEnd"/>
      <w:r w:rsidRPr="00575B6A">
        <w:rPr>
          <w:rFonts w:ascii="Times New Roman" w:hAnsi="Times New Roman"/>
          <w:sz w:val="24"/>
          <w:szCs w:val="24"/>
        </w:rPr>
        <w:t>Porras-Díaz et al., 2015).</w:t>
      </w:r>
    </w:p>
    <w:p w:rsidR="00327793" w:rsidRDefault="00327793" w:rsidP="00575B6A">
      <w:pPr>
        <w:spacing w:after="0" w:line="360" w:lineRule="auto"/>
        <w:jc w:val="both"/>
        <w:rPr>
          <w:rFonts w:ascii="Times New Roman" w:hAnsi="Times New Roman"/>
          <w:sz w:val="24"/>
          <w:szCs w:val="24"/>
        </w:rPr>
      </w:pPr>
    </w:p>
    <w:p w:rsidR="00575B6A" w:rsidRPr="00575B6A" w:rsidRDefault="00575B6A" w:rsidP="00575B6A">
      <w:pPr>
        <w:spacing w:after="0" w:line="360" w:lineRule="auto"/>
        <w:jc w:val="both"/>
        <w:rPr>
          <w:rFonts w:ascii="Times New Roman" w:hAnsi="Times New Roman"/>
          <w:b/>
          <w:sz w:val="26"/>
          <w:szCs w:val="26"/>
        </w:rPr>
      </w:pPr>
      <w:r w:rsidRPr="00575B6A">
        <w:rPr>
          <w:rFonts w:ascii="Times New Roman" w:hAnsi="Times New Roman"/>
          <w:b/>
          <w:sz w:val="26"/>
          <w:szCs w:val="26"/>
        </w:rPr>
        <w:t>Resultados</w:t>
      </w:r>
    </w:p>
    <w:p w:rsidR="00575B6A" w:rsidRPr="00575B6A" w:rsidRDefault="00575B6A" w:rsidP="00575B6A">
      <w:pPr>
        <w:spacing w:after="0" w:line="360" w:lineRule="auto"/>
        <w:jc w:val="both"/>
        <w:rPr>
          <w:rFonts w:ascii="Times New Roman" w:hAnsi="Times New Roman"/>
          <w:b/>
          <w:sz w:val="24"/>
          <w:szCs w:val="24"/>
        </w:rPr>
      </w:pPr>
      <w:r w:rsidRPr="00575B6A">
        <w:rPr>
          <w:rFonts w:ascii="Times New Roman" w:hAnsi="Times New Roman"/>
          <w:b/>
          <w:sz w:val="24"/>
          <w:szCs w:val="24"/>
        </w:rPr>
        <w:t>Construcción sostenible o sustentable</w:t>
      </w:r>
    </w:p>
    <w:p w:rsidR="00575B6A" w:rsidRPr="00575B6A" w:rsidRDefault="00575B6A" w:rsidP="00575B6A">
      <w:pPr>
        <w:spacing w:after="0" w:line="360" w:lineRule="auto"/>
        <w:jc w:val="both"/>
        <w:rPr>
          <w:rFonts w:ascii="Times New Roman" w:hAnsi="Times New Roman"/>
          <w:sz w:val="24"/>
          <w:szCs w:val="24"/>
        </w:rPr>
      </w:pPr>
      <w:r w:rsidRPr="00575B6A">
        <w:rPr>
          <w:rFonts w:ascii="Times New Roman" w:hAnsi="Times New Roman"/>
          <w:sz w:val="24"/>
          <w:szCs w:val="24"/>
        </w:rPr>
        <w:t xml:space="preserve">El impacto producido por la actividad humana sobre el medio ambiente es un hecho. Debido al modelo de desarrollo que tenemos actualmente, son las generaciones futuras las que se verán afectadas por nuestras acciones, esto se debe a que la mayoría de los impactos que producimos a nuestro entorno son a muy largo plazo, al pensamiento de que los recursos naturales son ilimitados, a la conciencia </w:t>
      </w:r>
      <w:proofErr w:type="spellStart"/>
      <w:r w:rsidRPr="00575B6A">
        <w:rPr>
          <w:rFonts w:ascii="Times New Roman" w:hAnsi="Times New Roman"/>
          <w:sz w:val="24"/>
          <w:szCs w:val="24"/>
        </w:rPr>
        <w:t>tecnocentrista</w:t>
      </w:r>
      <w:proofErr w:type="spellEnd"/>
      <w:r w:rsidRPr="00575B6A">
        <w:rPr>
          <w:rFonts w:ascii="Times New Roman" w:hAnsi="Times New Roman"/>
          <w:sz w:val="24"/>
          <w:szCs w:val="24"/>
        </w:rPr>
        <w:t xml:space="preserve">, al crecimiento acelerado de países industrializados y al desmesurado desarrollo demográfico (Acosta, 2009). Por todo, surge el planteamiento del desarrollo sostenible o desarrollo sustentable, como un nuevo modelo de desarrollo social y económico. En la cumbre de Río de Janeiro (1992) se estableció como principio a seguir el concepto de desarrollo sostenible para los años siguientes apoyándose en los tres pilares: sociedad, economía y medio ambiente (Rodríguez &amp; Fernández, 2010). </w:t>
      </w:r>
    </w:p>
    <w:p w:rsidR="00575B6A" w:rsidRPr="00575B6A" w:rsidRDefault="00575B6A" w:rsidP="00575B6A">
      <w:pPr>
        <w:spacing w:after="0" w:line="360" w:lineRule="auto"/>
        <w:jc w:val="both"/>
        <w:rPr>
          <w:rFonts w:ascii="Times New Roman" w:hAnsi="Times New Roman"/>
          <w:sz w:val="24"/>
          <w:szCs w:val="24"/>
        </w:rPr>
      </w:pPr>
      <w:r w:rsidRPr="00575B6A">
        <w:rPr>
          <w:rFonts w:ascii="Times New Roman" w:hAnsi="Times New Roman"/>
          <w:sz w:val="24"/>
          <w:szCs w:val="24"/>
        </w:rPr>
        <w:t xml:space="preserve">Contexto regional, diagnóstico estructural y diseño hidrosanitario de la Parroquia </w:t>
      </w:r>
      <w:proofErr w:type="spellStart"/>
      <w:r w:rsidRPr="00575B6A">
        <w:rPr>
          <w:rFonts w:ascii="Times New Roman" w:hAnsi="Times New Roman"/>
          <w:sz w:val="24"/>
          <w:szCs w:val="24"/>
        </w:rPr>
        <w:t>Cojitambo</w:t>
      </w:r>
      <w:proofErr w:type="spellEnd"/>
      <w:r w:rsidRPr="00575B6A">
        <w:rPr>
          <w:rFonts w:ascii="Times New Roman" w:hAnsi="Times New Roman"/>
          <w:sz w:val="24"/>
          <w:szCs w:val="24"/>
        </w:rPr>
        <w:t>.</w:t>
      </w:r>
    </w:p>
    <w:p w:rsidR="00575B6A" w:rsidRDefault="00575B6A" w:rsidP="00575B6A">
      <w:pPr>
        <w:spacing w:after="0" w:line="360" w:lineRule="auto"/>
        <w:jc w:val="both"/>
        <w:rPr>
          <w:rFonts w:ascii="Times New Roman" w:hAnsi="Times New Roman"/>
          <w:sz w:val="24"/>
          <w:szCs w:val="24"/>
        </w:rPr>
      </w:pPr>
      <w:r w:rsidRPr="00575B6A">
        <w:rPr>
          <w:rFonts w:ascii="Times New Roman" w:hAnsi="Times New Roman"/>
          <w:sz w:val="24"/>
          <w:szCs w:val="24"/>
        </w:rPr>
        <w:t xml:space="preserve">La Parroquia </w:t>
      </w:r>
      <w:proofErr w:type="spellStart"/>
      <w:r w:rsidRPr="00575B6A">
        <w:rPr>
          <w:rFonts w:ascii="Times New Roman" w:hAnsi="Times New Roman"/>
          <w:sz w:val="24"/>
          <w:szCs w:val="24"/>
        </w:rPr>
        <w:t>Cojitambo</w:t>
      </w:r>
      <w:proofErr w:type="spellEnd"/>
      <w:r w:rsidRPr="00575B6A">
        <w:rPr>
          <w:rFonts w:ascii="Times New Roman" w:hAnsi="Times New Roman"/>
          <w:sz w:val="24"/>
          <w:szCs w:val="24"/>
        </w:rPr>
        <w:t xml:space="preserve">, cuenta con alrededor de 200 viviendas vernáculas que sobreviven en el paso del tiempo y muestran su naturaleza como fueron construidas por los ancestros de las familias que ahora habitan los predios. </w:t>
      </w:r>
    </w:p>
    <w:p w:rsidR="00575B6A" w:rsidRPr="00575B6A" w:rsidRDefault="00575B6A" w:rsidP="00575B6A">
      <w:pPr>
        <w:spacing w:after="0" w:line="360" w:lineRule="auto"/>
        <w:jc w:val="center"/>
        <w:rPr>
          <w:rFonts w:ascii="Times New Roman" w:hAnsi="Times New Roman"/>
          <w:sz w:val="20"/>
          <w:szCs w:val="20"/>
        </w:rPr>
      </w:pPr>
    </w:p>
    <w:p w:rsidR="00575B6A" w:rsidRPr="00575B6A" w:rsidRDefault="00575B6A" w:rsidP="00575B6A">
      <w:pPr>
        <w:spacing w:after="0" w:line="360" w:lineRule="auto"/>
        <w:jc w:val="center"/>
        <w:rPr>
          <w:rFonts w:ascii="Times New Roman" w:hAnsi="Times New Roman"/>
          <w:sz w:val="20"/>
          <w:szCs w:val="20"/>
        </w:rPr>
      </w:pPr>
      <w:r w:rsidRPr="00912829">
        <w:rPr>
          <w:noProof/>
          <w:sz w:val="20"/>
          <w:szCs w:val="20"/>
          <w:lang w:eastAsia="es-EC"/>
        </w:rPr>
        <w:lastRenderedPageBreak/>
        <w:drawing>
          <wp:anchor distT="0" distB="0" distL="114300" distR="114300" simplePos="0" relativeHeight="251659264" behindDoc="0" locked="0" layoutInCell="1" allowOverlap="1" wp14:anchorId="38572B2C" wp14:editId="03200271">
            <wp:simplePos x="0" y="0"/>
            <wp:positionH relativeFrom="column">
              <wp:posOffset>1828800</wp:posOffset>
            </wp:positionH>
            <wp:positionV relativeFrom="paragraph">
              <wp:posOffset>164465</wp:posOffset>
            </wp:positionV>
            <wp:extent cx="1857375" cy="1871980"/>
            <wp:effectExtent l="0" t="0" r="9525" b="0"/>
            <wp:wrapTopAndBottom/>
            <wp:docPr id="9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7375" cy="1871980"/>
                    </a:xfrm>
                    <a:prstGeom prst="rect">
                      <a:avLst/>
                    </a:prstGeom>
                    <a:noFill/>
                  </pic:spPr>
                </pic:pic>
              </a:graphicData>
            </a:graphic>
            <wp14:sizeRelH relativeFrom="margin">
              <wp14:pctWidth>0</wp14:pctWidth>
            </wp14:sizeRelH>
            <wp14:sizeRelV relativeFrom="margin">
              <wp14:pctHeight>0</wp14:pctHeight>
            </wp14:sizeRelV>
          </wp:anchor>
        </w:drawing>
      </w:r>
      <w:r w:rsidRPr="00575B6A">
        <w:rPr>
          <w:rFonts w:ascii="Times New Roman" w:hAnsi="Times New Roman"/>
          <w:b/>
          <w:sz w:val="20"/>
          <w:szCs w:val="20"/>
        </w:rPr>
        <w:t>Figura 2:</w:t>
      </w:r>
      <w:r>
        <w:rPr>
          <w:rFonts w:ascii="Times New Roman" w:hAnsi="Times New Roman"/>
          <w:sz w:val="20"/>
          <w:szCs w:val="20"/>
        </w:rPr>
        <w:t xml:space="preserve"> </w:t>
      </w:r>
      <w:proofErr w:type="spellStart"/>
      <w:r>
        <w:rPr>
          <w:rFonts w:ascii="Times New Roman" w:hAnsi="Times New Roman"/>
          <w:sz w:val="20"/>
          <w:szCs w:val="20"/>
        </w:rPr>
        <w:t>Cojitambo</w:t>
      </w:r>
      <w:proofErr w:type="spellEnd"/>
    </w:p>
    <w:p w:rsidR="00575B6A" w:rsidRDefault="00575B6A" w:rsidP="00575B6A">
      <w:pPr>
        <w:spacing w:after="0" w:line="360" w:lineRule="auto"/>
        <w:jc w:val="center"/>
        <w:rPr>
          <w:rFonts w:ascii="Times New Roman" w:hAnsi="Times New Roman"/>
          <w:sz w:val="18"/>
          <w:szCs w:val="18"/>
        </w:rPr>
      </w:pPr>
      <w:r w:rsidRPr="00575B6A">
        <w:rPr>
          <w:rFonts w:ascii="Times New Roman" w:hAnsi="Times New Roman"/>
          <w:b/>
          <w:sz w:val="18"/>
          <w:szCs w:val="18"/>
        </w:rPr>
        <w:t>Fuente</w:t>
      </w:r>
      <w:r w:rsidRPr="00575B6A">
        <w:rPr>
          <w:rFonts w:ascii="Times New Roman" w:hAnsi="Times New Roman"/>
          <w:sz w:val="18"/>
          <w:szCs w:val="18"/>
        </w:rPr>
        <w:t xml:space="preserve">: Google </w:t>
      </w:r>
      <w:proofErr w:type="spellStart"/>
      <w:r w:rsidRPr="00575B6A">
        <w:rPr>
          <w:rFonts w:ascii="Times New Roman" w:hAnsi="Times New Roman"/>
          <w:sz w:val="18"/>
          <w:szCs w:val="18"/>
        </w:rPr>
        <w:t>Earth</w:t>
      </w:r>
      <w:proofErr w:type="spellEnd"/>
      <w:r w:rsidRPr="00575B6A">
        <w:rPr>
          <w:rFonts w:ascii="Times New Roman" w:hAnsi="Times New Roman"/>
          <w:sz w:val="18"/>
          <w:szCs w:val="18"/>
        </w:rPr>
        <w:t xml:space="preserve"> (2020)</w:t>
      </w:r>
    </w:p>
    <w:p w:rsidR="00575B6A" w:rsidRPr="00575B6A" w:rsidRDefault="00575B6A" w:rsidP="00575B6A">
      <w:pPr>
        <w:spacing w:after="0" w:line="360" w:lineRule="auto"/>
        <w:jc w:val="center"/>
        <w:rPr>
          <w:rFonts w:ascii="Times New Roman" w:hAnsi="Times New Roman"/>
          <w:sz w:val="18"/>
          <w:szCs w:val="18"/>
        </w:rPr>
      </w:pPr>
    </w:p>
    <w:p w:rsidR="00575B6A" w:rsidRPr="00575B6A" w:rsidRDefault="00575B6A" w:rsidP="00575B6A">
      <w:pPr>
        <w:spacing w:after="0" w:line="360" w:lineRule="auto"/>
        <w:jc w:val="both"/>
        <w:rPr>
          <w:rFonts w:ascii="Times New Roman" w:hAnsi="Times New Roman"/>
          <w:sz w:val="24"/>
          <w:szCs w:val="24"/>
        </w:rPr>
      </w:pPr>
      <w:r w:rsidRPr="00575B6A">
        <w:rPr>
          <w:rFonts w:ascii="Times New Roman" w:hAnsi="Times New Roman"/>
          <w:sz w:val="24"/>
          <w:szCs w:val="24"/>
        </w:rPr>
        <w:t xml:space="preserve"> Las viviendas de la zona reflejan en su forma y medidas la estructura tipo, mediante la cual, se resolvían en épocas pasadas la arquitectura de acuerdo a su entorno. </w:t>
      </w:r>
    </w:p>
    <w:p w:rsidR="00575B6A" w:rsidRDefault="00575B6A" w:rsidP="00575B6A">
      <w:pPr>
        <w:spacing w:after="0" w:line="360" w:lineRule="auto"/>
        <w:jc w:val="both"/>
        <w:rPr>
          <w:rFonts w:ascii="Times New Roman" w:hAnsi="Times New Roman"/>
          <w:sz w:val="24"/>
          <w:szCs w:val="24"/>
        </w:rPr>
      </w:pPr>
      <w:r w:rsidRPr="00575B6A">
        <w:rPr>
          <w:rFonts w:ascii="Times New Roman" w:hAnsi="Times New Roman"/>
          <w:sz w:val="24"/>
          <w:szCs w:val="24"/>
        </w:rPr>
        <w:t xml:space="preserve">En la edificación también se está estudiando sus métodos constructivos mediante el análisis del Arq. Fabián </w:t>
      </w:r>
      <w:proofErr w:type="spellStart"/>
      <w:r w:rsidRPr="00575B6A">
        <w:rPr>
          <w:rFonts w:ascii="Times New Roman" w:hAnsi="Times New Roman"/>
          <w:sz w:val="24"/>
          <w:szCs w:val="24"/>
        </w:rPr>
        <w:t>Mogrovejo</w:t>
      </w:r>
      <w:proofErr w:type="spellEnd"/>
      <w:r w:rsidRPr="00575B6A">
        <w:rPr>
          <w:rFonts w:ascii="Times New Roman" w:hAnsi="Times New Roman"/>
          <w:sz w:val="24"/>
          <w:szCs w:val="24"/>
        </w:rPr>
        <w:t>.</w:t>
      </w:r>
    </w:p>
    <w:p w:rsidR="000862E7" w:rsidRPr="00575B6A" w:rsidRDefault="000862E7" w:rsidP="00575B6A">
      <w:pPr>
        <w:spacing w:after="0" w:line="360" w:lineRule="auto"/>
        <w:jc w:val="both"/>
        <w:rPr>
          <w:rFonts w:ascii="Times New Roman" w:hAnsi="Times New Roman"/>
          <w:sz w:val="24"/>
          <w:szCs w:val="24"/>
        </w:rPr>
      </w:pPr>
    </w:p>
    <w:p w:rsidR="00575B6A" w:rsidRPr="00327793" w:rsidRDefault="00575B6A" w:rsidP="00327793">
      <w:pPr>
        <w:spacing w:after="0" w:line="360" w:lineRule="auto"/>
        <w:jc w:val="center"/>
        <w:rPr>
          <w:rFonts w:ascii="Times New Roman" w:hAnsi="Times New Roman"/>
          <w:sz w:val="20"/>
          <w:szCs w:val="20"/>
        </w:rPr>
      </w:pPr>
      <w:r w:rsidRPr="00912829">
        <w:rPr>
          <w:noProof/>
          <w:sz w:val="18"/>
          <w:szCs w:val="20"/>
          <w:lang w:eastAsia="es-EC"/>
        </w:rPr>
        <w:drawing>
          <wp:anchor distT="0" distB="0" distL="114300" distR="114300" simplePos="0" relativeHeight="251660288" behindDoc="0" locked="0" layoutInCell="1" allowOverlap="1" wp14:anchorId="4C1ABBE2" wp14:editId="38A6AC7C">
            <wp:simplePos x="0" y="0"/>
            <wp:positionH relativeFrom="page">
              <wp:posOffset>3086100</wp:posOffset>
            </wp:positionH>
            <wp:positionV relativeFrom="paragraph">
              <wp:posOffset>175895</wp:posOffset>
            </wp:positionV>
            <wp:extent cx="1647825" cy="1137920"/>
            <wp:effectExtent l="0" t="0" r="9525" b="5080"/>
            <wp:wrapTopAndBottom/>
            <wp:docPr id="2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47825" cy="1137920"/>
                    </a:xfrm>
                    <a:prstGeom prst="rect">
                      <a:avLst/>
                    </a:prstGeom>
                  </pic:spPr>
                </pic:pic>
              </a:graphicData>
            </a:graphic>
            <wp14:sizeRelH relativeFrom="margin">
              <wp14:pctWidth>0</wp14:pctWidth>
            </wp14:sizeRelH>
            <wp14:sizeRelV relativeFrom="margin">
              <wp14:pctHeight>0</wp14:pctHeight>
            </wp14:sizeRelV>
          </wp:anchor>
        </w:drawing>
      </w:r>
      <w:r w:rsidRPr="00575B6A">
        <w:rPr>
          <w:rFonts w:ascii="Times New Roman" w:hAnsi="Times New Roman"/>
          <w:b/>
          <w:sz w:val="20"/>
          <w:szCs w:val="20"/>
        </w:rPr>
        <w:t>Figura 3:</w:t>
      </w:r>
      <w:r w:rsidRPr="00575B6A">
        <w:rPr>
          <w:rFonts w:ascii="Times New Roman" w:hAnsi="Times New Roman"/>
          <w:sz w:val="20"/>
          <w:szCs w:val="20"/>
        </w:rPr>
        <w:t xml:space="preserve"> de la vi</w:t>
      </w:r>
      <w:r>
        <w:rPr>
          <w:rFonts w:ascii="Times New Roman" w:hAnsi="Times New Roman"/>
          <w:sz w:val="20"/>
          <w:szCs w:val="20"/>
        </w:rPr>
        <w:t>vienda escogida para el estudio</w:t>
      </w:r>
    </w:p>
    <w:p w:rsidR="00575B6A" w:rsidRDefault="00575B6A" w:rsidP="00575B6A">
      <w:pPr>
        <w:spacing w:after="0" w:line="360" w:lineRule="auto"/>
        <w:jc w:val="center"/>
        <w:rPr>
          <w:rFonts w:ascii="Times New Roman" w:hAnsi="Times New Roman"/>
          <w:sz w:val="18"/>
          <w:szCs w:val="18"/>
        </w:rPr>
      </w:pPr>
      <w:r w:rsidRPr="00575B6A">
        <w:rPr>
          <w:rFonts w:ascii="Times New Roman" w:hAnsi="Times New Roman"/>
          <w:b/>
          <w:sz w:val="18"/>
          <w:szCs w:val="18"/>
        </w:rPr>
        <w:t>Fuente:</w:t>
      </w:r>
      <w:r w:rsidRPr="00575B6A">
        <w:rPr>
          <w:rFonts w:ascii="Times New Roman" w:hAnsi="Times New Roman"/>
          <w:sz w:val="18"/>
          <w:szCs w:val="18"/>
        </w:rPr>
        <w:t xml:space="preserve"> Información obtenida del </w:t>
      </w:r>
      <w:r>
        <w:rPr>
          <w:rFonts w:ascii="Times New Roman" w:hAnsi="Times New Roman"/>
          <w:sz w:val="18"/>
          <w:szCs w:val="18"/>
        </w:rPr>
        <w:t xml:space="preserve">libro del Arq. Fabián </w:t>
      </w:r>
      <w:proofErr w:type="spellStart"/>
      <w:r>
        <w:rPr>
          <w:rFonts w:ascii="Times New Roman" w:hAnsi="Times New Roman"/>
          <w:sz w:val="18"/>
          <w:szCs w:val="18"/>
        </w:rPr>
        <w:t>Mogrovejo</w:t>
      </w:r>
      <w:proofErr w:type="spellEnd"/>
    </w:p>
    <w:p w:rsidR="00575B6A" w:rsidRPr="00575B6A" w:rsidRDefault="00575B6A" w:rsidP="00575B6A">
      <w:pPr>
        <w:spacing w:after="0" w:line="360" w:lineRule="auto"/>
        <w:jc w:val="center"/>
        <w:rPr>
          <w:rFonts w:ascii="Times New Roman" w:hAnsi="Times New Roman"/>
          <w:sz w:val="18"/>
          <w:szCs w:val="18"/>
        </w:rPr>
      </w:pPr>
    </w:p>
    <w:p w:rsidR="00575B6A" w:rsidRDefault="00575B6A" w:rsidP="00575B6A">
      <w:pPr>
        <w:spacing w:after="0" w:line="360" w:lineRule="auto"/>
        <w:jc w:val="both"/>
        <w:rPr>
          <w:rFonts w:ascii="Times New Roman" w:hAnsi="Times New Roman"/>
          <w:sz w:val="24"/>
          <w:szCs w:val="24"/>
        </w:rPr>
      </w:pPr>
      <w:r w:rsidRPr="00575B6A">
        <w:rPr>
          <w:rFonts w:ascii="Times New Roman" w:hAnsi="Times New Roman"/>
          <w:sz w:val="24"/>
          <w:szCs w:val="24"/>
        </w:rPr>
        <w:t>De igual manera, los diseños hidrosanitarios ecológicos utilizados para resolver la sustentabilidad de la indicada vivienda, consisten en recolectar las aguas lluvias de la cubierta; mientras que, en las bajantes mediante un filtro de carbón se potabilizará para uso más amplio del mismo. Según el Instituto Nacional de Meteorología e Hidrología (2018), la media de cantidad pluvial fue de 11.6 mil milímetros cúbicos lo que daría como resultado que, el costo al mes se reduciría a la mitad de la cantidad consumida con el sistema de servicio de agua potable que ofrece la ciudad de Azogues, como se muestra en la Figura 4.</w:t>
      </w:r>
    </w:p>
    <w:p w:rsidR="00575B6A" w:rsidRPr="00575B6A" w:rsidRDefault="00575B6A" w:rsidP="00575B6A">
      <w:pPr>
        <w:spacing w:after="0" w:line="360" w:lineRule="auto"/>
        <w:jc w:val="both"/>
        <w:rPr>
          <w:rFonts w:ascii="Times New Roman" w:hAnsi="Times New Roman"/>
          <w:sz w:val="24"/>
          <w:szCs w:val="24"/>
        </w:rPr>
      </w:pPr>
    </w:p>
    <w:p w:rsidR="00575B6A" w:rsidRPr="00327793" w:rsidRDefault="00327793" w:rsidP="00327793">
      <w:pPr>
        <w:spacing w:after="0" w:line="360" w:lineRule="auto"/>
        <w:jc w:val="center"/>
        <w:rPr>
          <w:rFonts w:ascii="Times New Roman" w:hAnsi="Times New Roman"/>
          <w:sz w:val="20"/>
          <w:szCs w:val="20"/>
        </w:rPr>
      </w:pPr>
      <w:r w:rsidRPr="00F46CB3">
        <w:rPr>
          <w:rFonts w:ascii="Arial" w:hAnsi="Arial" w:cs="Arial"/>
          <w:noProof/>
          <w:shd w:val="clear" w:color="auto" w:fill="FFFFFF"/>
          <w:lang w:eastAsia="es-EC"/>
        </w:rPr>
        <w:lastRenderedPageBreak/>
        <w:drawing>
          <wp:anchor distT="0" distB="0" distL="114300" distR="114300" simplePos="0" relativeHeight="251661312" behindDoc="0" locked="0" layoutInCell="1" allowOverlap="1" wp14:anchorId="00CC0EB6" wp14:editId="2F5D1AFC">
            <wp:simplePos x="0" y="0"/>
            <wp:positionH relativeFrom="column">
              <wp:posOffset>1170940</wp:posOffset>
            </wp:positionH>
            <wp:positionV relativeFrom="paragraph">
              <wp:posOffset>173990</wp:posOffset>
            </wp:positionV>
            <wp:extent cx="3738245" cy="3638550"/>
            <wp:effectExtent l="0" t="0" r="0"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0-08-06 at 17.56.38.jpeg"/>
                    <pic:cNvPicPr/>
                  </pic:nvPicPr>
                  <pic:blipFill>
                    <a:blip r:embed="rId23">
                      <a:extLst>
                        <a:ext uri="{28A0092B-C50C-407E-A947-70E740481C1C}">
                          <a14:useLocalDpi xmlns:a14="http://schemas.microsoft.com/office/drawing/2010/main" val="0"/>
                        </a:ext>
                      </a:extLst>
                    </a:blip>
                    <a:stretch>
                      <a:fillRect/>
                    </a:stretch>
                  </pic:blipFill>
                  <pic:spPr>
                    <a:xfrm>
                      <a:off x="0" y="0"/>
                      <a:ext cx="3738245" cy="3638550"/>
                    </a:xfrm>
                    <a:prstGeom prst="rect">
                      <a:avLst/>
                    </a:prstGeom>
                  </pic:spPr>
                </pic:pic>
              </a:graphicData>
            </a:graphic>
            <wp14:sizeRelH relativeFrom="margin">
              <wp14:pctWidth>0</wp14:pctWidth>
            </wp14:sizeRelH>
            <wp14:sizeRelV relativeFrom="margin">
              <wp14:pctHeight>0</wp14:pctHeight>
            </wp14:sizeRelV>
          </wp:anchor>
        </w:drawing>
      </w:r>
      <w:r w:rsidR="00575B6A" w:rsidRPr="00575B6A">
        <w:rPr>
          <w:rFonts w:ascii="Times New Roman" w:hAnsi="Times New Roman"/>
          <w:b/>
          <w:sz w:val="20"/>
          <w:szCs w:val="20"/>
        </w:rPr>
        <w:t>Figura 4:</w:t>
      </w:r>
      <w:r w:rsidR="00575B6A" w:rsidRPr="00575B6A">
        <w:rPr>
          <w:rFonts w:ascii="Times New Roman" w:hAnsi="Times New Roman"/>
          <w:sz w:val="20"/>
          <w:szCs w:val="20"/>
        </w:rPr>
        <w:t xml:space="preserve"> Pronóstico</w:t>
      </w:r>
    </w:p>
    <w:p w:rsidR="00575B6A" w:rsidRPr="00327793" w:rsidRDefault="00575B6A" w:rsidP="00327793">
      <w:pPr>
        <w:spacing w:after="0" w:line="360" w:lineRule="auto"/>
        <w:jc w:val="center"/>
        <w:rPr>
          <w:rFonts w:ascii="Times New Roman" w:hAnsi="Times New Roman"/>
          <w:sz w:val="18"/>
          <w:szCs w:val="18"/>
        </w:rPr>
      </w:pPr>
      <w:r w:rsidRPr="00327793">
        <w:rPr>
          <w:rFonts w:ascii="Times New Roman" w:hAnsi="Times New Roman"/>
          <w:b/>
          <w:sz w:val="18"/>
          <w:szCs w:val="18"/>
        </w:rPr>
        <w:t>Fuente:</w:t>
      </w:r>
      <w:r w:rsidRPr="00327793">
        <w:rPr>
          <w:rFonts w:ascii="Times New Roman" w:hAnsi="Times New Roman"/>
          <w:sz w:val="18"/>
          <w:szCs w:val="18"/>
        </w:rPr>
        <w:t xml:space="preserve"> (Instituto Nacional de Meteorología e Hidrología, 2018)</w:t>
      </w:r>
    </w:p>
    <w:p w:rsidR="00575B6A" w:rsidRPr="00575B6A" w:rsidRDefault="00575B6A" w:rsidP="00575B6A">
      <w:pPr>
        <w:spacing w:after="0" w:line="360" w:lineRule="auto"/>
        <w:jc w:val="both"/>
        <w:rPr>
          <w:rFonts w:ascii="Times New Roman" w:hAnsi="Times New Roman"/>
          <w:sz w:val="24"/>
          <w:szCs w:val="24"/>
        </w:rPr>
      </w:pPr>
    </w:p>
    <w:p w:rsidR="00327793" w:rsidRPr="00575B6A" w:rsidRDefault="00327793" w:rsidP="00327793">
      <w:pPr>
        <w:spacing w:after="0" w:line="360" w:lineRule="auto"/>
        <w:jc w:val="center"/>
        <w:rPr>
          <w:rFonts w:ascii="Times New Roman" w:hAnsi="Times New Roman"/>
          <w:sz w:val="24"/>
          <w:szCs w:val="24"/>
        </w:rPr>
      </w:pPr>
      <w:r w:rsidRPr="00F46CB3">
        <w:rPr>
          <w:noProof/>
          <w:lang w:eastAsia="es-EC"/>
        </w:rPr>
        <w:drawing>
          <wp:anchor distT="0" distB="0" distL="114300" distR="114300" simplePos="0" relativeHeight="251662336" behindDoc="0" locked="0" layoutInCell="1" allowOverlap="1" wp14:anchorId="034BE02C" wp14:editId="10E3AA90">
            <wp:simplePos x="0" y="0"/>
            <wp:positionH relativeFrom="page">
              <wp:posOffset>2982595</wp:posOffset>
            </wp:positionH>
            <wp:positionV relativeFrom="paragraph">
              <wp:posOffset>172720</wp:posOffset>
            </wp:positionV>
            <wp:extent cx="1977390" cy="3095625"/>
            <wp:effectExtent l="0" t="0" r="3810" b="952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977390" cy="3095625"/>
                    </a:xfrm>
                    <a:prstGeom prst="rect">
                      <a:avLst/>
                    </a:prstGeom>
                  </pic:spPr>
                </pic:pic>
              </a:graphicData>
            </a:graphic>
            <wp14:sizeRelH relativeFrom="margin">
              <wp14:pctWidth>0</wp14:pctWidth>
            </wp14:sizeRelH>
            <wp14:sizeRelV relativeFrom="margin">
              <wp14:pctHeight>0</wp14:pctHeight>
            </wp14:sizeRelV>
          </wp:anchor>
        </w:drawing>
      </w:r>
      <w:r w:rsidR="00575B6A" w:rsidRPr="00327793">
        <w:rPr>
          <w:rFonts w:ascii="Times New Roman" w:hAnsi="Times New Roman"/>
          <w:b/>
          <w:sz w:val="20"/>
          <w:szCs w:val="20"/>
        </w:rPr>
        <w:t xml:space="preserve">Figura 5: </w:t>
      </w:r>
      <w:r w:rsidR="00575B6A" w:rsidRPr="00327793">
        <w:rPr>
          <w:rFonts w:ascii="Times New Roman" w:hAnsi="Times New Roman"/>
          <w:sz w:val="20"/>
          <w:szCs w:val="20"/>
        </w:rPr>
        <w:t>Reutilización del agua al interior y exterior del a vivienda</w:t>
      </w:r>
    </w:p>
    <w:p w:rsidR="00575B6A" w:rsidRPr="00327793" w:rsidRDefault="00575B6A" w:rsidP="00327793">
      <w:pPr>
        <w:spacing w:after="0" w:line="360" w:lineRule="auto"/>
        <w:jc w:val="center"/>
        <w:rPr>
          <w:rFonts w:ascii="Times New Roman" w:hAnsi="Times New Roman"/>
          <w:sz w:val="18"/>
          <w:szCs w:val="18"/>
        </w:rPr>
      </w:pPr>
      <w:r w:rsidRPr="00327793">
        <w:rPr>
          <w:rFonts w:ascii="Times New Roman" w:hAnsi="Times New Roman"/>
          <w:b/>
          <w:sz w:val="18"/>
          <w:szCs w:val="18"/>
        </w:rPr>
        <w:t>Fuente:</w:t>
      </w:r>
      <w:r w:rsidRPr="00327793">
        <w:rPr>
          <w:rFonts w:ascii="Times New Roman" w:hAnsi="Times New Roman"/>
          <w:sz w:val="18"/>
          <w:szCs w:val="18"/>
        </w:rPr>
        <w:t xml:space="preserve"> (Acosta, 2009; Gómez, 2010)</w:t>
      </w:r>
    </w:p>
    <w:p w:rsidR="00575B6A" w:rsidRPr="00575B6A" w:rsidRDefault="00575B6A" w:rsidP="00575B6A">
      <w:pPr>
        <w:spacing w:after="0" w:line="360" w:lineRule="auto"/>
        <w:jc w:val="both"/>
        <w:rPr>
          <w:rFonts w:ascii="Times New Roman" w:hAnsi="Times New Roman"/>
          <w:sz w:val="24"/>
          <w:szCs w:val="24"/>
        </w:rPr>
      </w:pPr>
    </w:p>
    <w:p w:rsidR="00575B6A" w:rsidRPr="00327793" w:rsidRDefault="00575B6A" w:rsidP="00575B6A">
      <w:pPr>
        <w:spacing w:after="0" w:line="360" w:lineRule="auto"/>
        <w:jc w:val="both"/>
        <w:rPr>
          <w:rFonts w:ascii="Times New Roman" w:hAnsi="Times New Roman"/>
          <w:b/>
          <w:sz w:val="26"/>
          <w:szCs w:val="26"/>
        </w:rPr>
      </w:pPr>
      <w:r w:rsidRPr="00327793">
        <w:rPr>
          <w:rFonts w:ascii="Times New Roman" w:hAnsi="Times New Roman"/>
          <w:b/>
          <w:sz w:val="26"/>
          <w:szCs w:val="26"/>
        </w:rPr>
        <w:lastRenderedPageBreak/>
        <w:t>Conclusiones</w:t>
      </w:r>
    </w:p>
    <w:p w:rsidR="004D61D5" w:rsidRPr="004D61D5" w:rsidRDefault="00575B6A" w:rsidP="00575B6A">
      <w:pPr>
        <w:spacing w:after="0" w:line="360" w:lineRule="auto"/>
        <w:jc w:val="both"/>
        <w:rPr>
          <w:rFonts w:ascii="Times New Roman" w:hAnsi="Times New Roman"/>
          <w:sz w:val="24"/>
          <w:szCs w:val="24"/>
        </w:rPr>
      </w:pPr>
      <w:r w:rsidRPr="00575B6A">
        <w:rPr>
          <w:rFonts w:ascii="Times New Roman" w:hAnsi="Times New Roman"/>
          <w:sz w:val="24"/>
          <w:szCs w:val="24"/>
        </w:rPr>
        <w:t xml:space="preserve">Se puede concluir, que las introducciones de metodologías modernas en viviendas vernáculas desde cualquier punto de vista son factibles, siempre y cuando la intención sea mejorar la calidad de vida de las personas, obteniendo como valor agregado, ser amigable con el medio ambiente. De esta forma, no solo mejoramos la estancia de las personas en la estructura, sino también invitaremos a que las edificaciones patrimoniales sean reemplazadas por modernas ya que se puede brindar </w:t>
      </w:r>
      <w:proofErr w:type="gramStart"/>
      <w:r w:rsidRPr="00575B6A">
        <w:rPr>
          <w:rFonts w:ascii="Times New Roman" w:hAnsi="Times New Roman"/>
          <w:sz w:val="24"/>
          <w:szCs w:val="24"/>
        </w:rPr>
        <w:t>los mismos servicio básicos y tecnológicos</w:t>
      </w:r>
      <w:proofErr w:type="gramEnd"/>
      <w:r w:rsidRPr="00575B6A">
        <w:rPr>
          <w:rFonts w:ascii="Times New Roman" w:hAnsi="Times New Roman"/>
          <w:sz w:val="24"/>
          <w:szCs w:val="24"/>
        </w:rPr>
        <w:t>, de la mano conservando las memorias ancestrales de la construcción y la identidad en la ciudad. El medio ambiente en la zona será más amigable al utilizar y reutilizar los recursos gratuitos que nos brinda la naturaleza; además, protegemos los patrimonios arquite</w:t>
      </w:r>
      <w:r>
        <w:rPr>
          <w:rFonts w:ascii="Times New Roman" w:hAnsi="Times New Roman"/>
          <w:sz w:val="24"/>
          <w:szCs w:val="24"/>
        </w:rPr>
        <w:t>ctónicos que la historia ofrece</w:t>
      </w:r>
      <w:r w:rsidR="004D61D5" w:rsidRPr="004D61D5">
        <w:rPr>
          <w:rFonts w:ascii="Times New Roman" w:hAnsi="Times New Roman"/>
          <w:sz w:val="24"/>
          <w:szCs w:val="24"/>
        </w:rPr>
        <w:t xml:space="preserve">. </w:t>
      </w:r>
    </w:p>
    <w:p w:rsidR="004D61D5" w:rsidRDefault="004D61D5" w:rsidP="004D61D5">
      <w:pPr>
        <w:spacing w:after="0" w:line="360" w:lineRule="auto"/>
        <w:rPr>
          <w:rFonts w:ascii="Times New Roman" w:hAnsi="Times New Roman"/>
          <w:sz w:val="24"/>
          <w:szCs w:val="24"/>
        </w:rPr>
      </w:pPr>
    </w:p>
    <w:p w:rsidR="008B05EC" w:rsidRPr="00621A46" w:rsidRDefault="00594E3F" w:rsidP="004D61D5">
      <w:pPr>
        <w:spacing w:after="0" w:line="360" w:lineRule="auto"/>
        <w:rPr>
          <w:rFonts w:ascii="Times New Roman" w:hAnsi="Times New Roman"/>
          <w:sz w:val="24"/>
          <w:szCs w:val="24"/>
        </w:rPr>
      </w:pPr>
      <w:r w:rsidRPr="00594E3F">
        <w:rPr>
          <w:rFonts w:ascii="Times New Roman" w:eastAsia="Calibri" w:hAnsi="Times New Roman"/>
          <w:b/>
          <w:sz w:val="26"/>
          <w:szCs w:val="26"/>
          <w:lang w:eastAsia="es-EC"/>
        </w:rPr>
        <w:t>Re</w:t>
      </w:r>
      <w:r w:rsidR="008C0404">
        <w:rPr>
          <w:rFonts w:ascii="Times New Roman" w:eastAsia="Calibri" w:hAnsi="Times New Roman"/>
          <w:b/>
          <w:sz w:val="26"/>
          <w:szCs w:val="26"/>
          <w:lang w:eastAsia="es-EC"/>
        </w:rPr>
        <w:t>ferencias</w:t>
      </w:r>
    </w:p>
    <w:p w:rsidR="00327793" w:rsidRPr="00327793" w:rsidRDefault="00327793" w:rsidP="000862E7">
      <w:pPr>
        <w:pStyle w:val="Prrafodelista"/>
        <w:numPr>
          <w:ilvl w:val="0"/>
          <w:numId w:val="30"/>
        </w:numPr>
        <w:tabs>
          <w:tab w:val="left" w:pos="3952"/>
        </w:tabs>
        <w:spacing w:after="0" w:line="360" w:lineRule="auto"/>
        <w:ind w:left="993" w:hanging="425"/>
        <w:jc w:val="both"/>
        <w:rPr>
          <w:rFonts w:ascii="Times New Roman" w:hAnsi="Times New Roman"/>
          <w:sz w:val="24"/>
          <w:szCs w:val="24"/>
          <w:lang w:val="en-US"/>
        </w:rPr>
      </w:pPr>
      <w:r w:rsidRPr="00327793">
        <w:rPr>
          <w:rFonts w:ascii="Times New Roman" w:hAnsi="Times New Roman"/>
          <w:sz w:val="24"/>
          <w:szCs w:val="24"/>
        </w:rPr>
        <w:t xml:space="preserve">Acosta, D. (2009). Arquitectura y construcción sostenibles: CONCEPTOS, PROBLEMAS Y ESTRATEGIAS. </w:t>
      </w:r>
      <w:r w:rsidRPr="00327793">
        <w:rPr>
          <w:rFonts w:ascii="Times New Roman" w:hAnsi="Times New Roman"/>
          <w:sz w:val="24"/>
          <w:szCs w:val="24"/>
          <w:lang w:val="en-US"/>
        </w:rPr>
        <w:t>DEARQ-Journal of Architecture, (4), 14–23. Retrieved from https://www.redalyc.org/pdf/3416/341630313002.pdf</w:t>
      </w:r>
    </w:p>
    <w:p w:rsidR="00327793" w:rsidRPr="00327793" w:rsidRDefault="00327793" w:rsidP="000862E7">
      <w:pPr>
        <w:pStyle w:val="Prrafodelista"/>
        <w:numPr>
          <w:ilvl w:val="0"/>
          <w:numId w:val="30"/>
        </w:numPr>
        <w:tabs>
          <w:tab w:val="left" w:pos="3952"/>
        </w:tabs>
        <w:spacing w:after="0" w:line="360" w:lineRule="auto"/>
        <w:ind w:left="993" w:hanging="425"/>
        <w:jc w:val="both"/>
        <w:rPr>
          <w:rFonts w:ascii="Times New Roman" w:hAnsi="Times New Roman"/>
          <w:sz w:val="24"/>
          <w:szCs w:val="24"/>
          <w:lang w:val="en-US"/>
        </w:rPr>
      </w:pPr>
      <w:r w:rsidRPr="00327793">
        <w:rPr>
          <w:rFonts w:ascii="Times New Roman" w:hAnsi="Times New Roman"/>
          <w:sz w:val="24"/>
          <w:szCs w:val="24"/>
        </w:rPr>
        <w:t>Arboleda, M., Rivera, V., A, G. C., &amp; Vargas, A. (2016). Planificación y control de proyectos aplicando “</w:t>
      </w:r>
      <w:proofErr w:type="spellStart"/>
      <w:r w:rsidRPr="00327793">
        <w:rPr>
          <w:rFonts w:ascii="Times New Roman" w:hAnsi="Times New Roman"/>
          <w:sz w:val="24"/>
          <w:szCs w:val="24"/>
        </w:rPr>
        <w:t>Building</w:t>
      </w:r>
      <w:proofErr w:type="spellEnd"/>
      <w:r w:rsidRPr="00327793">
        <w:rPr>
          <w:rFonts w:ascii="Times New Roman" w:hAnsi="Times New Roman"/>
          <w:sz w:val="24"/>
          <w:szCs w:val="24"/>
        </w:rPr>
        <w:t xml:space="preserve"> </w:t>
      </w:r>
      <w:proofErr w:type="spellStart"/>
      <w:r w:rsidRPr="00327793">
        <w:rPr>
          <w:rFonts w:ascii="Times New Roman" w:hAnsi="Times New Roman"/>
          <w:sz w:val="24"/>
          <w:szCs w:val="24"/>
        </w:rPr>
        <w:t>Information</w:t>
      </w:r>
      <w:proofErr w:type="spellEnd"/>
      <w:r w:rsidRPr="00327793">
        <w:rPr>
          <w:rFonts w:ascii="Times New Roman" w:hAnsi="Times New Roman"/>
          <w:sz w:val="24"/>
          <w:szCs w:val="24"/>
        </w:rPr>
        <w:t xml:space="preserve"> </w:t>
      </w:r>
      <w:proofErr w:type="spellStart"/>
      <w:r w:rsidRPr="00327793">
        <w:rPr>
          <w:rFonts w:ascii="Times New Roman" w:hAnsi="Times New Roman"/>
          <w:sz w:val="24"/>
          <w:szCs w:val="24"/>
        </w:rPr>
        <w:t>Modeling</w:t>
      </w:r>
      <w:proofErr w:type="spellEnd"/>
      <w:r w:rsidRPr="00327793">
        <w:rPr>
          <w:rFonts w:ascii="Times New Roman" w:hAnsi="Times New Roman"/>
          <w:sz w:val="24"/>
          <w:szCs w:val="24"/>
        </w:rPr>
        <w:t xml:space="preserve">” un estudio de caso. </w:t>
      </w:r>
      <w:proofErr w:type="spellStart"/>
      <w:r w:rsidRPr="00327793">
        <w:rPr>
          <w:rFonts w:ascii="Times New Roman" w:hAnsi="Times New Roman"/>
          <w:sz w:val="24"/>
          <w:szCs w:val="24"/>
          <w:lang w:val="en-US"/>
        </w:rPr>
        <w:t>Ingeniería</w:t>
      </w:r>
      <w:proofErr w:type="spellEnd"/>
      <w:r w:rsidRPr="00327793">
        <w:rPr>
          <w:rFonts w:ascii="Times New Roman" w:hAnsi="Times New Roman"/>
          <w:sz w:val="24"/>
          <w:szCs w:val="24"/>
          <w:lang w:val="en-US"/>
        </w:rPr>
        <w:t>, 20(1), 34–45.</w:t>
      </w:r>
    </w:p>
    <w:p w:rsidR="00327793" w:rsidRPr="00327793" w:rsidRDefault="00327793" w:rsidP="000862E7">
      <w:pPr>
        <w:pStyle w:val="Prrafodelista"/>
        <w:numPr>
          <w:ilvl w:val="0"/>
          <w:numId w:val="30"/>
        </w:numPr>
        <w:tabs>
          <w:tab w:val="left" w:pos="3952"/>
        </w:tabs>
        <w:spacing w:after="0" w:line="360" w:lineRule="auto"/>
        <w:ind w:left="993" w:hanging="425"/>
        <w:jc w:val="both"/>
        <w:rPr>
          <w:rFonts w:ascii="Times New Roman" w:hAnsi="Times New Roman"/>
          <w:sz w:val="24"/>
          <w:szCs w:val="24"/>
          <w:lang w:val="en-US"/>
        </w:rPr>
      </w:pPr>
      <w:proofErr w:type="spellStart"/>
      <w:r w:rsidRPr="00327793">
        <w:rPr>
          <w:rFonts w:ascii="Times New Roman" w:hAnsi="Times New Roman"/>
          <w:sz w:val="24"/>
          <w:szCs w:val="24"/>
          <w:lang w:val="en-US"/>
        </w:rPr>
        <w:t>Boeykens</w:t>
      </w:r>
      <w:proofErr w:type="spellEnd"/>
      <w:r w:rsidRPr="00327793">
        <w:rPr>
          <w:rFonts w:ascii="Times New Roman" w:hAnsi="Times New Roman"/>
          <w:sz w:val="24"/>
          <w:szCs w:val="24"/>
          <w:lang w:val="en-US"/>
        </w:rPr>
        <w:t xml:space="preserve">, S. (2012). Bridging building information modeling and parametric design. </w:t>
      </w:r>
      <w:proofErr w:type="spellStart"/>
      <w:r w:rsidRPr="00327793">
        <w:rPr>
          <w:rFonts w:ascii="Times New Roman" w:hAnsi="Times New Roman"/>
          <w:sz w:val="24"/>
          <w:szCs w:val="24"/>
          <w:lang w:val="en-US"/>
        </w:rPr>
        <w:t>EWork</w:t>
      </w:r>
      <w:proofErr w:type="spellEnd"/>
      <w:r w:rsidRPr="00327793">
        <w:rPr>
          <w:rFonts w:ascii="Times New Roman" w:hAnsi="Times New Roman"/>
          <w:sz w:val="24"/>
          <w:szCs w:val="24"/>
          <w:lang w:val="en-US"/>
        </w:rPr>
        <w:t xml:space="preserve"> and </w:t>
      </w:r>
      <w:proofErr w:type="spellStart"/>
      <w:r w:rsidRPr="00327793">
        <w:rPr>
          <w:rFonts w:ascii="Times New Roman" w:hAnsi="Times New Roman"/>
          <w:sz w:val="24"/>
          <w:szCs w:val="24"/>
          <w:lang w:val="en-US"/>
        </w:rPr>
        <w:t>EBusiness</w:t>
      </w:r>
      <w:proofErr w:type="spellEnd"/>
      <w:r w:rsidRPr="00327793">
        <w:rPr>
          <w:rFonts w:ascii="Times New Roman" w:hAnsi="Times New Roman"/>
          <w:sz w:val="24"/>
          <w:szCs w:val="24"/>
          <w:lang w:val="en-US"/>
        </w:rPr>
        <w:t xml:space="preserve"> in Architecture, Engineering and Construction - Proceedings of the European Conference on Product and Process Modelling 2012, ECPPM 2012, 453–458. https://doi.org/10.1201/b12516-71</w:t>
      </w:r>
    </w:p>
    <w:p w:rsidR="00327793" w:rsidRPr="00327793" w:rsidRDefault="00327793" w:rsidP="000862E7">
      <w:pPr>
        <w:pStyle w:val="Prrafodelista"/>
        <w:numPr>
          <w:ilvl w:val="0"/>
          <w:numId w:val="30"/>
        </w:numPr>
        <w:tabs>
          <w:tab w:val="left" w:pos="3952"/>
        </w:tabs>
        <w:spacing w:after="0" w:line="360" w:lineRule="auto"/>
        <w:ind w:left="993" w:hanging="425"/>
        <w:jc w:val="both"/>
        <w:rPr>
          <w:rFonts w:ascii="Times New Roman" w:hAnsi="Times New Roman"/>
          <w:sz w:val="24"/>
          <w:szCs w:val="24"/>
          <w:lang w:val="en-US"/>
        </w:rPr>
      </w:pPr>
      <w:proofErr w:type="spellStart"/>
      <w:r w:rsidRPr="00327793">
        <w:rPr>
          <w:rFonts w:ascii="Times New Roman" w:hAnsi="Times New Roman"/>
          <w:sz w:val="24"/>
          <w:szCs w:val="24"/>
        </w:rPr>
        <w:t>Bryde</w:t>
      </w:r>
      <w:proofErr w:type="spellEnd"/>
      <w:r w:rsidRPr="00327793">
        <w:rPr>
          <w:rFonts w:ascii="Times New Roman" w:hAnsi="Times New Roman"/>
          <w:sz w:val="24"/>
          <w:szCs w:val="24"/>
        </w:rPr>
        <w:t xml:space="preserve">, D., Broquetas, M., &amp; </w:t>
      </w:r>
      <w:proofErr w:type="spellStart"/>
      <w:r w:rsidRPr="00327793">
        <w:rPr>
          <w:rFonts w:ascii="Times New Roman" w:hAnsi="Times New Roman"/>
          <w:sz w:val="24"/>
          <w:szCs w:val="24"/>
        </w:rPr>
        <w:t>Volm</w:t>
      </w:r>
      <w:proofErr w:type="spellEnd"/>
      <w:r w:rsidRPr="00327793">
        <w:rPr>
          <w:rFonts w:ascii="Times New Roman" w:hAnsi="Times New Roman"/>
          <w:sz w:val="24"/>
          <w:szCs w:val="24"/>
        </w:rPr>
        <w:t xml:space="preserve">, J. M. (2013). </w:t>
      </w:r>
      <w:r w:rsidRPr="00327793">
        <w:rPr>
          <w:rFonts w:ascii="Times New Roman" w:hAnsi="Times New Roman"/>
          <w:sz w:val="24"/>
          <w:szCs w:val="24"/>
          <w:lang w:val="en-US"/>
        </w:rPr>
        <w:t>The project benefits of building information modelling (BIM). International Journal of Project Management, 31(7), 971–980. https://doi.org/10.1016/j.ijproman.2012.12.001</w:t>
      </w:r>
    </w:p>
    <w:p w:rsidR="00327793" w:rsidRPr="00327793" w:rsidRDefault="00327793" w:rsidP="000862E7">
      <w:pPr>
        <w:pStyle w:val="Prrafodelista"/>
        <w:numPr>
          <w:ilvl w:val="0"/>
          <w:numId w:val="30"/>
        </w:numPr>
        <w:tabs>
          <w:tab w:val="left" w:pos="3952"/>
        </w:tabs>
        <w:spacing w:after="0" w:line="360" w:lineRule="auto"/>
        <w:ind w:left="993" w:hanging="425"/>
        <w:jc w:val="both"/>
        <w:rPr>
          <w:rFonts w:ascii="Times New Roman" w:hAnsi="Times New Roman"/>
          <w:sz w:val="24"/>
          <w:szCs w:val="24"/>
          <w:lang w:val="en-US"/>
        </w:rPr>
      </w:pPr>
      <w:proofErr w:type="spellStart"/>
      <w:r w:rsidRPr="00327793">
        <w:rPr>
          <w:rFonts w:ascii="Times New Roman" w:hAnsi="Times New Roman"/>
          <w:sz w:val="24"/>
          <w:szCs w:val="24"/>
        </w:rPr>
        <w:t>Choclán</w:t>
      </w:r>
      <w:proofErr w:type="spellEnd"/>
      <w:r w:rsidRPr="00327793">
        <w:rPr>
          <w:rFonts w:ascii="Times New Roman" w:hAnsi="Times New Roman"/>
          <w:sz w:val="24"/>
          <w:szCs w:val="24"/>
        </w:rPr>
        <w:t xml:space="preserve">, F., Soler, M., &amp; Márquez, R. (2015). </w:t>
      </w:r>
      <w:r w:rsidRPr="00327793">
        <w:rPr>
          <w:rFonts w:ascii="Times New Roman" w:hAnsi="Times New Roman"/>
          <w:sz w:val="24"/>
          <w:szCs w:val="24"/>
          <w:lang w:val="en-US"/>
        </w:rPr>
        <w:t>Spanish journal of BIM. Building Smart, 14(1), 19–25.</w:t>
      </w:r>
    </w:p>
    <w:p w:rsidR="00327793" w:rsidRPr="00327793" w:rsidRDefault="00327793" w:rsidP="000862E7">
      <w:pPr>
        <w:pStyle w:val="Prrafodelista"/>
        <w:numPr>
          <w:ilvl w:val="0"/>
          <w:numId w:val="30"/>
        </w:numPr>
        <w:tabs>
          <w:tab w:val="left" w:pos="3952"/>
        </w:tabs>
        <w:spacing w:after="0" w:line="360" w:lineRule="auto"/>
        <w:ind w:left="993" w:hanging="425"/>
        <w:jc w:val="both"/>
        <w:rPr>
          <w:rFonts w:ascii="Times New Roman" w:hAnsi="Times New Roman"/>
          <w:sz w:val="24"/>
          <w:szCs w:val="24"/>
        </w:rPr>
      </w:pPr>
      <w:proofErr w:type="spellStart"/>
      <w:r w:rsidRPr="00327793">
        <w:rPr>
          <w:rFonts w:ascii="Times New Roman" w:hAnsi="Times New Roman"/>
          <w:sz w:val="24"/>
          <w:szCs w:val="24"/>
        </w:rPr>
        <w:t>Collantes</w:t>
      </w:r>
      <w:proofErr w:type="spellEnd"/>
      <w:r w:rsidRPr="00327793">
        <w:rPr>
          <w:rFonts w:ascii="Times New Roman" w:hAnsi="Times New Roman"/>
          <w:sz w:val="24"/>
          <w:szCs w:val="24"/>
        </w:rPr>
        <w:t xml:space="preserve">, J. (2018). Evaluación de los factores claves para la aceptación y uso de BIM en proyectos de </w:t>
      </w:r>
      <w:proofErr w:type="spellStart"/>
      <w:r w:rsidRPr="00327793">
        <w:rPr>
          <w:rFonts w:ascii="Times New Roman" w:hAnsi="Times New Roman"/>
          <w:sz w:val="24"/>
          <w:szCs w:val="24"/>
        </w:rPr>
        <w:t>edificacion</w:t>
      </w:r>
      <w:proofErr w:type="spellEnd"/>
      <w:r w:rsidRPr="00327793">
        <w:rPr>
          <w:rFonts w:ascii="Times New Roman" w:hAnsi="Times New Roman"/>
          <w:sz w:val="24"/>
          <w:szCs w:val="24"/>
        </w:rPr>
        <w:t xml:space="preserve"> de Lima y Callao. Acceso Libre a La Información Científica Para La Información, 1–15. </w:t>
      </w:r>
      <w:proofErr w:type="spellStart"/>
      <w:r w:rsidRPr="00327793">
        <w:rPr>
          <w:rFonts w:ascii="Times New Roman" w:hAnsi="Times New Roman"/>
          <w:sz w:val="24"/>
          <w:szCs w:val="24"/>
        </w:rPr>
        <w:t>Retrieved</w:t>
      </w:r>
      <w:proofErr w:type="spellEnd"/>
      <w:r w:rsidRPr="00327793">
        <w:rPr>
          <w:rFonts w:ascii="Times New Roman" w:hAnsi="Times New Roman"/>
          <w:sz w:val="24"/>
          <w:szCs w:val="24"/>
        </w:rPr>
        <w:t xml:space="preserve"> </w:t>
      </w:r>
      <w:proofErr w:type="spellStart"/>
      <w:r w:rsidRPr="00327793">
        <w:rPr>
          <w:rFonts w:ascii="Times New Roman" w:hAnsi="Times New Roman"/>
          <w:sz w:val="24"/>
          <w:szCs w:val="24"/>
        </w:rPr>
        <w:t>from</w:t>
      </w:r>
      <w:proofErr w:type="spellEnd"/>
      <w:r w:rsidRPr="00327793">
        <w:rPr>
          <w:rFonts w:ascii="Times New Roman" w:hAnsi="Times New Roman"/>
          <w:sz w:val="24"/>
          <w:szCs w:val="24"/>
        </w:rPr>
        <w:t xml:space="preserve"> </w:t>
      </w:r>
      <w:r w:rsidRPr="00327793">
        <w:rPr>
          <w:rFonts w:ascii="Times New Roman" w:hAnsi="Times New Roman"/>
          <w:sz w:val="24"/>
          <w:szCs w:val="24"/>
        </w:rPr>
        <w:lastRenderedPageBreak/>
        <w:t>https://alicia.concytec.gob.pe/vufind/Record/PUCP_7c07bdf3c985b584a5d55ebff7143b01</w:t>
      </w:r>
    </w:p>
    <w:p w:rsidR="00327793" w:rsidRPr="00327793" w:rsidRDefault="00327793" w:rsidP="000862E7">
      <w:pPr>
        <w:pStyle w:val="Prrafodelista"/>
        <w:numPr>
          <w:ilvl w:val="0"/>
          <w:numId w:val="30"/>
        </w:numPr>
        <w:tabs>
          <w:tab w:val="left" w:pos="3952"/>
        </w:tabs>
        <w:spacing w:after="0" w:line="360" w:lineRule="auto"/>
        <w:ind w:left="993" w:hanging="425"/>
        <w:jc w:val="both"/>
        <w:rPr>
          <w:rFonts w:ascii="Times New Roman" w:hAnsi="Times New Roman"/>
          <w:sz w:val="24"/>
          <w:szCs w:val="24"/>
          <w:lang w:val="en-US"/>
        </w:rPr>
      </w:pPr>
      <w:r w:rsidRPr="00327793">
        <w:rPr>
          <w:rFonts w:ascii="Times New Roman" w:hAnsi="Times New Roman"/>
          <w:sz w:val="24"/>
          <w:szCs w:val="24"/>
        </w:rPr>
        <w:t xml:space="preserve">Consejo nacional de Planificación. (2017). Plan Nacional de Desarrollo 2017-2021-Toda una Vida. </w:t>
      </w:r>
      <w:r w:rsidRPr="00327793">
        <w:rPr>
          <w:rFonts w:ascii="Times New Roman" w:hAnsi="Times New Roman"/>
          <w:sz w:val="24"/>
          <w:szCs w:val="24"/>
          <w:lang w:val="en-US"/>
        </w:rPr>
        <w:t>Retrieved March 15, 2019, from http://www.planificacion.gob.ec/wp-content/uploads/downloads/2017/10/PNBV-26-OCT-FINAL_0K.compressed1.pdf</w:t>
      </w:r>
    </w:p>
    <w:p w:rsidR="00327793" w:rsidRPr="00327793" w:rsidRDefault="00327793" w:rsidP="000862E7">
      <w:pPr>
        <w:pStyle w:val="Prrafodelista"/>
        <w:numPr>
          <w:ilvl w:val="0"/>
          <w:numId w:val="30"/>
        </w:numPr>
        <w:tabs>
          <w:tab w:val="left" w:pos="3952"/>
        </w:tabs>
        <w:spacing w:after="0" w:line="360" w:lineRule="auto"/>
        <w:ind w:left="993" w:hanging="425"/>
        <w:jc w:val="both"/>
        <w:rPr>
          <w:rFonts w:ascii="Times New Roman" w:hAnsi="Times New Roman"/>
          <w:sz w:val="24"/>
          <w:szCs w:val="24"/>
          <w:lang w:val="en-US"/>
        </w:rPr>
      </w:pPr>
      <w:proofErr w:type="spellStart"/>
      <w:r w:rsidRPr="00327793">
        <w:rPr>
          <w:rFonts w:ascii="Times New Roman" w:hAnsi="Times New Roman"/>
          <w:sz w:val="24"/>
          <w:szCs w:val="24"/>
          <w:lang w:val="en-US"/>
        </w:rPr>
        <w:t>Eadie</w:t>
      </w:r>
      <w:proofErr w:type="spellEnd"/>
      <w:r w:rsidRPr="00327793">
        <w:rPr>
          <w:rFonts w:ascii="Times New Roman" w:hAnsi="Times New Roman"/>
          <w:sz w:val="24"/>
          <w:szCs w:val="24"/>
          <w:lang w:val="en-US"/>
        </w:rPr>
        <w:t xml:space="preserve">, R., Browne, M., </w:t>
      </w:r>
      <w:proofErr w:type="spellStart"/>
      <w:r w:rsidRPr="00327793">
        <w:rPr>
          <w:rFonts w:ascii="Times New Roman" w:hAnsi="Times New Roman"/>
          <w:sz w:val="24"/>
          <w:szCs w:val="24"/>
          <w:lang w:val="en-US"/>
        </w:rPr>
        <w:t>Odeyinka</w:t>
      </w:r>
      <w:proofErr w:type="spellEnd"/>
      <w:r w:rsidRPr="00327793">
        <w:rPr>
          <w:rFonts w:ascii="Times New Roman" w:hAnsi="Times New Roman"/>
          <w:sz w:val="24"/>
          <w:szCs w:val="24"/>
          <w:lang w:val="en-US"/>
        </w:rPr>
        <w:t xml:space="preserve">, H., McKeown, C., &amp; </w:t>
      </w:r>
      <w:proofErr w:type="spellStart"/>
      <w:r w:rsidRPr="00327793">
        <w:rPr>
          <w:rFonts w:ascii="Times New Roman" w:hAnsi="Times New Roman"/>
          <w:sz w:val="24"/>
          <w:szCs w:val="24"/>
          <w:lang w:val="en-US"/>
        </w:rPr>
        <w:t>McNiff</w:t>
      </w:r>
      <w:proofErr w:type="spellEnd"/>
      <w:r w:rsidRPr="00327793">
        <w:rPr>
          <w:rFonts w:ascii="Times New Roman" w:hAnsi="Times New Roman"/>
          <w:sz w:val="24"/>
          <w:szCs w:val="24"/>
          <w:lang w:val="en-US"/>
        </w:rPr>
        <w:t>, S. (2013). BIM implementation throughout the UK construction project lifecycle: An analysis. Automation in Construction, 36, 145–151. https://doi.org/10.1016/j.autcon.2013.09.001</w:t>
      </w:r>
    </w:p>
    <w:p w:rsidR="00327793" w:rsidRPr="00327793" w:rsidRDefault="00327793" w:rsidP="000862E7">
      <w:pPr>
        <w:pStyle w:val="Prrafodelista"/>
        <w:numPr>
          <w:ilvl w:val="0"/>
          <w:numId w:val="30"/>
        </w:numPr>
        <w:tabs>
          <w:tab w:val="left" w:pos="3952"/>
        </w:tabs>
        <w:spacing w:after="0" w:line="360" w:lineRule="auto"/>
        <w:ind w:left="993" w:hanging="425"/>
        <w:jc w:val="both"/>
        <w:rPr>
          <w:rFonts w:ascii="Times New Roman" w:hAnsi="Times New Roman"/>
          <w:sz w:val="24"/>
          <w:szCs w:val="24"/>
          <w:lang w:val="en-US"/>
        </w:rPr>
      </w:pPr>
      <w:proofErr w:type="spellStart"/>
      <w:r w:rsidRPr="00327793">
        <w:rPr>
          <w:rFonts w:ascii="Times New Roman" w:hAnsi="Times New Roman"/>
          <w:sz w:val="24"/>
          <w:szCs w:val="24"/>
          <w:lang w:val="en-US"/>
        </w:rPr>
        <w:t>Fadeyi</w:t>
      </w:r>
      <w:proofErr w:type="spellEnd"/>
      <w:r w:rsidRPr="00327793">
        <w:rPr>
          <w:rFonts w:ascii="Times New Roman" w:hAnsi="Times New Roman"/>
          <w:sz w:val="24"/>
          <w:szCs w:val="24"/>
          <w:lang w:val="en-US"/>
        </w:rPr>
        <w:t>, M. O. (2017). The role of building information modeling (BIM) in delivering the sustainable building value. International Journal of Sustainable Built Environment, 6(2), 711–722. https://doi.org/10.1016/j.ijsbe.2017.08.003</w:t>
      </w:r>
    </w:p>
    <w:p w:rsidR="00327793" w:rsidRPr="00327793" w:rsidRDefault="00327793" w:rsidP="000862E7">
      <w:pPr>
        <w:pStyle w:val="Prrafodelista"/>
        <w:numPr>
          <w:ilvl w:val="0"/>
          <w:numId w:val="30"/>
        </w:numPr>
        <w:tabs>
          <w:tab w:val="left" w:pos="3952"/>
        </w:tabs>
        <w:spacing w:after="0" w:line="360" w:lineRule="auto"/>
        <w:ind w:left="993" w:hanging="425"/>
        <w:jc w:val="both"/>
        <w:rPr>
          <w:rFonts w:ascii="Times New Roman" w:hAnsi="Times New Roman"/>
          <w:sz w:val="24"/>
          <w:szCs w:val="24"/>
        </w:rPr>
      </w:pPr>
      <w:r w:rsidRPr="00327793">
        <w:rPr>
          <w:rFonts w:ascii="Times New Roman" w:hAnsi="Times New Roman"/>
          <w:sz w:val="24"/>
          <w:szCs w:val="24"/>
        </w:rPr>
        <w:t xml:space="preserve">Gómez, J. E. (2010). Vivienda efímera urbana : </w:t>
      </w:r>
      <w:proofErr w:type="gramStart"/>
      <w:r w:rsidRPr="00327793">
        <w:rPr>
          <w:rFonts w:ascii="Times New Roman" w:hAnsi="Times New Roman"/>
          <w:sz w:val="24"/>
          <w:szCs w:val="24"/>
        </w:rPr>
        <w:t>¿ arquitectura</w:t>
      </w:r>
      <w:proofErr w:type="gramEnd"/>
      <w:r w:rsidRPr="00327793">
        <w:rPr>
          <w:rFonts w:ascii="Times New Roman" w:hAnsi="Times New Roman"/>
          <w:sz w:val="24"/>
          <w:szCs w:val="24"/>
        </w:rPr>
        <w:t xml:space="preserve"> vernácula ? </w:t>
      </w:r>
      <w:proofErr w:type="spellStart"/>
      <w:r w:rsidRPr="00327793">
        <w:rPr>
          <w:rFonts w:ascii="Times New Roman" w:hAnsi="Times New Roman"/>
          <w:sz w:val="24"/>
          <w:szCs w:val="24"/>
        </w:rPr>
        <w:t>Temporary</w:t>
      </w:r>
      <w:proofErr w:type="spellEnd"/>
      <w:r w:rsidRPr="00327793">
        <w:rPr>
          <w:rFonts w:ascii="Times New Roman" w:hAnsi="Times New Roman"/>
          <w:sz w:val="24"/>
          <w:szCs w:val="24"/>
        </w:rPr>
        <w:t xml:space="preserve"> </w:t>
      </w:r>
      <w:proofErr w:type="spellStart"/>
      <w:r w:rsidRPr="00327793">
        <w:rPr>
          <w:rFonts w:ascii="Times New Roman" w:hAnsi="Times New Roman"/>
          <w:sz w:val="24"/>
          <w:szCs w:val="24"/>
        </w:rPr>
        <w:t>urban</w:t>
      </w:r>
      <w:proofErr w:type="spellEnd"/>
      <w:r w:rsidRPr="00327793">
        <w:rPr>
          <w:rFonts w:ascii="Times New Roman" w:hAnsi="Times New Roman"/>
          <w:sz w:val="24"/>
          <w:szCs w:val="24"/>
        </w:rPr>
        <w:t xml:space="preserve"> </w:t>
      </w:r>
      <w:proofErr w:type="spellStart"/>
      <w:r w:rsidRPr="00327793">
        <w:rPr>
          <w:rFonts w:ascii="Times New Roman" w:hAnsi="Times New Roman"/>
          <w:sz w:val="24"/>
          <w:szCs w:val="24"/>
        </w:rPr>
        <w:t>dwellings</w:t>
      </w:r>
      <w:proofErr w:type="spellEnd"/>
      <w:r w:rsidRPr="00327793">
        <w:rPr>
          <w:rFonts w:ascii="Times New Roman" w:hAnsi="Times New Roman"/>
          <w:sz w:val="24"/>
          <w:szCs w:val="24"/>
        </w:rPr>
        <w:t xml:space="preserve"> : </w:t>
      </w:r>
      <w:proofErr w:type="spellStart"/>
      <w:r w:rsidRPr="00327793">
        <w:rPr>
          <w:rFonts w:ascii="Times New Roman" w:hAnsi="Times New Roman"/>
          <w:sz w:val="24"/>
          <w:szCs w:val="24"/>
        </w:rPr>
        <w:t>vernacular</w:t>
      </w:r>
      <w:proofErr w:type="spellEnd"/>
      <w:r w:rsidRPr="00327793">
        <w:rPr>
          <w:rFonts w:ascii="Times New Roman" w:hAnsi="Times New Roman"/>
          <w:sz w:val="24"/>
          <w:szCs w:val="24"/>
        </w:rPr>
        <w:t xml:space="preserve"> </w:t>
      </w:r>
      <w:proofErr w:type="spellStart"/>
      <w:r w:rsidRPr="00327793">
        <w:rPr>
          <w:rFonts w:ascii="Times New Roman" w:hAnsi="Times New Roman"/>
          <w:sz w:val="24"/>
          <w:szCs w:val="24"/>
        </w:rPr>
        <w:t>architecture</w:t>
      </w:r>
      <w:proofErr w:type="spellEnd"/>
      <w:r w:rsidRPr="00327793">
        <w:rPr>
          <w:rFonts w:ascii="Times New Roman" w:hAnsi="Times New Roman"/>
          <w:sz w:val="24"/>
          <w:szCs w:val="24"/>
        </w:rPr>
        <w:t> ? DEARQ: Revista de Arquitectura de La Universidad de Los Andes, 7, 136–143.</w:t>
      </w:r>
    </w:p>
    <w:p w:rsidR="00327793" w:rsidRPr="00327793" w:rsidRDefault="00327793" w:rsidP="000862E7">
      <w:pPr>
        <w:pStyle w:val="Prrafodelista"/>
        <w:numPr>
          <w:ilvl w:val="0"/>
          <w:numId w:val="30"/>
        </w:numPr>
        <w:tabs>
          <w:tab w:val="left" w:pos="3952"/>
        </w:tabs>
        <w:spacing w:after="0" w:line="360" w:lineRule="auto"/>
        <w:ind w:left="993" w:hanging="425"/>
        <w:jc w:val="both"/>
        <w:rPr>
          <w:rFonts w:ascii="Times New Roman" w:hAnsi="Times New Roman"/>
          <w:sz w:val="24"/>
          <w:szCs w:val="24"/>
          <w:lang w:val="en-US"/>
        </w:rPr>
      </w:pPr>
      <w:proofErr w:type="spellStart"/>
      <w:r w:rsidRPr="00327793">
        <w:rPr>
          <w:rFonts w:ascii="Times New Roman" w:hAnsi="Times New Roman"/>
          <w:sz w:val="24"/>
          <w:szCs w:val="24"/>
        </w:rPr>
        <w:t>Gonçalves</w:t>
      </w:r>
      <w:proofErr w:type="spellEnd"/>
      <w:r w:rsidRPr="00327793">
        <w:rPr>
          <w:rFonts w:ascii="Times New Roman" w:hAnsi="Times New Roman"/>
          <w:sz w:val="24"/>
          <w:szCs w:val="24"/>
        </w:rPr>
        <w:t xml:space="preserve"> da Rocha </w:t>
      </w:r>
      <w:proofErr w:type="spellStart"/>
      <w:r w:rsidRPr="00327793">
        <w:rPr>
          <w:rFonts w:ascii="Times New Roman" w:hAnsi="Times New Roman"/>
          <w:sz w:val="24"/>
          <w:szCs w:val="24"/>
        </w:rPr>
        <w:t>Jimenez</w:t>
      </w:r>
      <w:proofErr w:type="spellEnd"/>
      <w:r w:rsidRPr="00327793">
        <w:rPr>
          <w:rFonts w:ascii="Times New Roman" w:hAnsi="Times New Roman"/>
          <w:sz w:val="24"/>
          <w:szCs w:val="24"/>
        </w:rPr>
        <w:t xml:space="preserve">, M. (2019). Guía Visual de Implementación BIM para arquitectos en España. </w:t>
      </w:r>
      <w:proofErr w:type="spellStart"/>
      <w:r w:rsidRPr="00327793">
        <w:rPr>
          <w:rFonts w:ascii="Times New Roman" w:hAnsi="Times New Roman"/>
          <w:sz w:val="24"/>
          <w:szCs w:val="24"/>
          <w:lang w:val="en-US"/>
        </w:rPr>
        <w:t>España</w:t>
      </w:r>
      <w:proofErr w:type="spellEnd"/>
      <w:r w:rsidRPr="00327793">
        <w:rPr>
          <w:rFonts w:ascii="Times New Roman" w:hAnsi="Times New Roman"/>
          <w:sz w:val="24"/>
          <w:szCs w:val="24"/>
          <w:lang w:val="en-US"/>
        </w:rPr>
        <w:t>. Retrieved from http://oa.upm.es/57942/1/TFG_20_Gonçalves_da_Rocha_Jimenez_Manoel.pdf</w:t>
      </w:r>
    </w:p>
    <w:p w:rsidR="00327793" w:rsidRPr="00327793" w:rsidRDefault="00327793" w:rsidP="000862E7">
      <w:pPr>
        <w:pStyle w:val="Prrafodelista"/>
        <w:numPr>
          <w:ilvl w:val="0"/>
          <w:numId w:val="30"/>
        </w:numPr>
        <w:tabs>
          <w:tab w:val="left" w:pos="3952"/>
        </w:tabs>
        <w:spacing w:after="0" w:line="360" w:lineRule="auto"/>
        <w:ind w:left="993" w:hanging="425"/>
        <w:jc w:val="both"/>
        <w:rPr>
          <w:rFonts w:ascii="Times New Roman" w:hAnsi="Times New Roman"/>
          <w:sz w:val="24"/>
          <w:szCs w:val="24"/>
        </w:rPr>
      </w:pPr>
      <w:proofErr w:type="spellStart"/>
      <w:r w:rsidRPr="00327793">
        <w:rPr>
          <w:rFonts w:ascii="Times New Roman" w:hAnsi="Times New Roman"/>
          <w:sz w:val="24"/>
          <w:szCs w:val="24"/>
        </w:rPr>
        <w:t>Guluma</w:t>
      </w:r>
      <w:proofErr w:type="spellEnd"/>
      <w:r w:rsidRPr="00327793">
        <w:rPr>
          <w:rFonts w:ascii="Times New Roman" w:hAnsi="Times New Roman"/>
          <w:sz w:val="24"/>
          <w:szCs w:val="24"/>
        </w:rPr>
        <w:t xml:space="preserve">, E., Aguilar, J., &amp; </w:t>
      </w:r>
      <w:proofErr w:type="spellStart"/>
      <w:r w:rsidRPr="00327793">
        <w:rPr>
          <w:rFonts w:ascii="Times New Roman" w:hAnsi="Times New Roman"/>
          <w:sz w:val="24"/>
          <w:szCs w:val="24"/>
        </w:rPr>
        <w:t>Benitez</w:t>
      </w:r>
      <w:proofErr w:type="spellEnd"/>
      <w:r w:rsidRPr="00327793">
        <w:rPr>
          <w:rFonts w:ascii="Times New Roman" w:hAnsi="Times New Roman"/>
          <w:sz w:val="24"/>
          <w:szCs w:val="24"/>
        </w:rPr>
        <w:t xml:space="preserve">, J. (2019). IMPLEMENTACIÓN DE LA METODOLOGÍA BIM (BUILDING INFORMATION MODELING) AL PROYECTO DE CONSTRUCCIÓN “CLÍNICA DE PEQUEÑOS ANIMALES BLOQUE SALADO DE LA UNIVERSIDAD COOPERATIVA DE COLOMBIA SEDE IBAGUÉ - ESPINAL. Revista de La Universidad </w:t>
      </w:r>
      <w:proofErr w:type="spellStart"/>
      <w:r w:rsidRPr="00327793">
        <w:rPr>
          <w:rFonts w:ascii="Times New Roman" w:hAnsi="Times New Roman"/>
          <w:sz w:val="24"/>
          <w:szCs w:val="24"/>
        </w:rPr>
        <w:t>Coperativa</w:t>
      </w:r>
      <w:proofErr w:type="spellEnd"/>
      <w:r w:rsidRPr="00327793">
        <w:rPr>
          <w:rFonts w:ascii="Times New Roman" w:hAnsi="Times New Roman"/>
          <w:sz w:val="24"/>
          <w:szCs w:val="24"/>
        </w:rPr>
        <w:t xml:space="preserve"> de Colombia, 37–51.</w:t>
      </w:r>
    </w:p>
    <w:p w:rsidR="00327793" w:rsidRPr="00327793" w:rsidRDefault="00327793" w:rsidP="000862E7">
      <w:pPr>
        <w:pStyle w:val="Prrafodelista"/>
        <w:numPr>
          <w:ilvl w:val="0"/>
          <w:numId w:val="30"/>
        </w:numPr>
        <w:tabs>
          <w:tab w:val="left" w:pos="3952"/>
        </w:tabs>
        <w:spacing w:after="0" w:line="360" w:lineRule="auto"/>
        <w:ind w:left="993" w:hanging="425"/>
        <w:jc w:val="both"/>
        <w:rPr>
          <w:rFonts w:ascii="Times New Roman" w:hAnsi="Times New Roman"/>
          <w:sz w:val="24"/>
          <w:szCs w:val="24"/>
          <w:lang w:val="en-US"/>
        </w:rPr>
      </w:pPr>
      <w:r w:rsidRPr="00327793">
        <w:rPr>
          <w:rFonts w:ascii="Times New Roman" w:hAnsi="Times New Roman"/>
          <w:sz w:val="24"/>
          <w:szCs w:val="24"/>
        </w:rPr>
        <w:t xml:space="preserve">Hernández, R., Collado, C., &amp; Baptista, M. (2014). Metodología de la Investigación. McGraw Hill. </w:t>
      </w:r>
      <w:r w:rsidRPr="00327793">
        <w:rPr>
          <w:rFonts w:ascii="Times New Roman" w:hAnsi="Times New Roman"/>
          <w:sz w:val="24"/>
          <w:szCs w:val="24"/>
          <w:lang w:val="en-US"/>
        </w:rPr>
        <w:t>Retrieved from https://www.uca.ac.cr/wp-content/uploads/2017/10/Investigacion.pdf</w:t>
      </w:r>
    </w:p>
    <w:p w:rsidR="00327793" w:rsidRPr="00327793" w:rsidRDefault="00327793" w:rsidP="000862E7">
      <w:pPr>
        <w:pStyle w:val="Prrafodelista"/>
        <w:numPr>
          <w:ilvl w:val="0"/>
          <w:numId w:val="30"/>
        </w:numPr>
        <w:tabs>
          <w:tab w:val="left" w:pos="3952"/>
        </w:tabs>
        <w:spacing w:after="0" w:line="360" w:lineRule="auto"/>
        <w:ind w:left="993" w:hanging="425"/>
        <w:jc w:val="both"/>
        <w:rPr>
          <w:rFonts w:ascii="Times New Roman" w:hAnsi="Times New Roman"/>
          <w:sz w:val="24"/>
          <w:szCs w:val="24"/>
        </w:rPr>
      </w:pPr>
      <w:r w:rsidRPr="00327793">
        <w:rPr>
          <w:rFonts w:ascii="Times New Roman" w:hAnsi="Times New Roman"/>
          <w:sz w:val="24"/>
          <w:szCs w:val="24"/>
          <w:lang w:val="en-US"/>
        </w:rPr>
        <w:t xml:space="preserve">Huang, M., Li, J., &amp; Liao, C. (2018). The Role of BIM Technology in Energy-saving Reconstruction of Existing Residential Buildings in Rural Areas. </w:t>
      </w:r>
      <w:r w:rsidRPr="00327793">
        <w:rPr>
          <w:rFonts w:ascii="Times New Roman" w:hAnsi="Times New Roman"/>
          <w:sz w:val="24"/>
          <w:szCs w:val="24"/>
        </w:rPr>
        <w:t xml:space="preserve">Atlantis </w:t>
      </w:r>
      <w:proofErr w:type="spellStart"/>
      <w:r w:rsidRPr="00327793">
        <w:rPr>
          <w:rFonts w:ascii="Times New Roman" w:hAnsi="Times New Roman"/>
          <w:sz w:val="24"/>
          <w:szCs w:val="24"/>
        </w:rPr>
        <w:t>Press</w:t>
      </w:r>
      <w:proofErr w:type="spellEnd"/>
      <w:r w:rsidRPr="00327793">
        <w:rPr>
          <w:rFonts w:ascii="Times New Roman" w:hAnsi="Times New Roman"/>
          <w:sz w:val="24"/>
          <w:szCs w:val="24"/>
        </w:rPr>
        <w:t>, 170(</w:t>
      </w:r>
      <w:proofErr w:type="spellStart"/>
      <w:r w:rsidRPr="00327793">
        <w:rPr>
          <w:rFonts w:ascii="Times New Roman" w:hAnsi="Times New Roman"/>
          <w:sz w:val="24"/>
          <w:szCs w:val="24"/>
        </w:rPr>
        <w:t>Iceep</w:t>
      </w:r>
      <w:proofErr w:type="spellEnd"/>
      <w:r w:rsidRPr="00327793">
        <w:rPr>
          <w:rFonts w:ascii="Times New Roman" w:hAnsi="Times New Roman"/>
          <w:sz w:val="24"/>
          <w:szCs w:val="24"/>
        </w:rPr>
        <w:t>), 627–631. https://doi.org/10.2991/iceep-18.2018.110</w:t>
      </w:r>
    </w:p>
    <w:p w:rsidR="00327793" w:rsidRPr="00327793" w:rsidRDefault="00327793" w:rsidP="000862E7">
      <w:pPr>
        <w:pStyle w:val="Prrafodelista"/>
        <w:numPr>
          <w:ilvl w:val="0"/>
          <w:numId w:val="30"/>
        </w:numPr>
        <w:tabs>
          <w:tab w:val="left" w:pos="3952"/>
        </w:tabs>
        <w:spacing w:after="0" w:line="360" w:lineRule="auto"/>
        <w:ind w:left="993" w:hanging="425"/>
        <w:jc w:val="both"/>
        <w:rPr>
          <w:rFonts w:ascii="Times New Roman" w:hAnsi="Times New Roman"/>
          <w:sz w:val="24"/>
          <w:szCs w:val="24"/>
          <w:lang w:val="en-US"/>
        </w:rPr>
      </w:pPr>
      <w:r w:rsidRPr="00327793">
        <w:rPr>
          <w:rFonts w:ascii="Times New Roman" w:hAnsi="Times New Roman"/>
          <w:sz w:val="24"/>
          <w:szCs w:val="24"/>
        </w:rPr>
        <w:lastRenderedPageBreak/>
        <w:t>Instituto Nacional de Estadísticas y Censos. (2010)</w:t>
      </w:r>
      <w:proofErr w:type="gramStart"/>
      <w:r w:rsidRPr="00327793">
        <w:rPr>
          <w:rFonts w:ascii="Times New Roman" w:hAnsi="Times New Roman"/>
          <w:sz w:val="24"/>
          <w:szCs w:val="24"/>
        </w:rPr>
        <w:t>. ¿</w:t>
      </w:r>
      <w:proofErr w:type="gramEnd"/>
      <w:r w:rsidRPr="00327793">
        <w:rPr>
          <w:rFonts w:ascii="Times New Roman" w:hAnsi="Times New Roman"/>
          <w:sz w:val="24"/>
          <w:szCs w:val="24"/>
        </w:rPr>
        <w:t xml:space="preserve">Cuántos somos y cuántos hemos crecido? </w:t>
      </w:r>
      <w:r w:rsidRPr="00327793">
        <w:rPr>
          <w:rFonts w:ascii="Times New Roman" w:hAnsi="Times New Roman"/>
          <w:sz w:val="24"/>
          <w:szCs w:val="24"/>
          <w:lang w:val="en-US"/>
        </w:rPr>
        <w:t>Retrieved February 10, 2021, from https://www.ecuadorencifras.gob.ec/wp-content/descargas/Manu-lateral/Resultados-provinciales/canar.pdf</w:t>
      </w:r>
    </w:p>
    <w:p w:rsidR="00327793" w:rsidRPr="00327793" w:rsidRDefault="00327793" w:rsidP="000862E7">
      <w:pPr>
        <w:pStyle w:val="Prrafodelista"/>
        <w:numPr>
          <w:ilvl w:val="0"/>
          <w:numId w:val="30"/>
        </w:numPr>
        <w:tabs>
          <w:tab w:val="left" w:pos="3952"/>
        </w:tabs>
        <w:spacing w:after="0" w:line="360" w:lineRule="auto"/>
        <w:ind w:left="993" w:hanging="425"/>
        <w:jc w:val="both"/>
        <w:rPr>
          <w:rFonts w:ascii="Times New Roman" w:hAnsi="Times New Roman"/>
          <w:sz w:val="24"/>
          <w:szCs w:val="24"/>
          <w:lang w:val="en-US"/>
        </w:rPr>
      </w:pPr>
      <w:r w:rsidRPr="00327793">
        <w:rPr>
          <w:rFonts w:ascii="Times New Roman" w:hAnsi="Times New Roman"/>
          <w:sz w:val="24"/>
          <w:szCs w:val="24"/>
        </w:rPr>
        <w:t xml:space="preserve">Instituto Nacional de Meteorología e Hidrología. </w:t>
      </w:r>
      <w:r w:rsidRPr="00327793">
        <w:rPr>
          <w:rFonts w:ascii="Times New Roman" w:hAnsi="Times New Roman"/>
          <w:sz w:val="24"/>
          <w:szCs w:val="24"/>
          <w:lang w:val="en-US"/>
        </w:rPr>
        <w:t>(2018). INAMHI - PRONÓSTICO. Retrieved February 11, 2021, from http://186.42.174.241/InamhiPronostico/</w:t>
      </w:r>
    </w:p>
    <w:p w:rsidR="00327793" w:rsidRPr="00327793" w:rsidRDefault="00327793" w:rsidP="000862E7">
      <w:pPr>
        <w:pStyle w:val="Prrafodelista"/>
        <w:numPr>
          <w:ilvl w:val="0"/>
          <w:numId w:val="30"/>
        </w:numPr>
        <w:tabs>
          <w:tab w:val="left" w:pos="3952"/>
        </w:tabs>
        <w:spacing w:after="0" w:line="360" w:lineRule="auto"/>
        <w:ind w:left="993" w:hanging="425"/>
        <w:jc w:val="both"/>
        <w:rPr>
          <w:rFonts w:ascii="Times New Roman" w:hAnsi="Times New Roman"/>
          <w:sz w:val="24"/>
          <w:szCs w:val="24"/>
          <w:lang w:val="en-US"/>
        </w:rPr>
      </w:pPr>
      <w:r w:rsidRPr="00327793">
        <w:rPr>
          <w:rFonts w:ascii="Times New Roman" w:hAnsi="Times New Roman"/>
          <w:sz w:val="24"/>
          <w:szCs w:val="24"/>
        </w:rPr>
        <w:t xml:space="preserve">Ledesma, P. (2014). La Técnica Constructiva En La Arquitectura. Revista Legado de Arquitectura y Diseño, (15), 21–37. </w:t>
      </w:r>
      <w:r w:rsidRPr="00327793">
        <w:rPr>
          <w:rFonts w:ascii="Times New Roman" w:hAnsi="Times New Roman"/>
          <w:sz w:val="24"/>
          <w:szCs w:val="24"/>
          <w:lang w:val="en-US"/>
        </w:rPr>
        <w:t>Retrieved from https://www.redalyc.org/pdf/4779/477947303002.pdf</w:t>
      </w:r>
    </w:p>
    <w:p w:rsidR="00327793" w:rsidRPr="00327793" w:rsidRDefault="00327793" w:rsidP="000862E7">
      <w:pPr>
        <w:pStyle w:val="Prrafodelista"/>
        <w:numPr>
          <w:ilvl w:val="0"/>
          <w:numId w:val="30"/>
        </w:numPr>
        <w:tabs>
          <w:tab w:val="left" w:pos="3952"/>
        </w:tabs>
        <w:spacing w:after="0" w:line="360" w:lineRule="auto"/>
        <w:ind w:left="993" w:hanging="425"/>
        <w:jc w:val="both"/>
        <w:rPr>
          <w:rFonts w:ascii="Times New Roman" w:hAnsi="Times New Roman"/>
          <w:sz w:val="24"/>
          <w:szCs w:val="24"/>
        </w:rPr>
      </w:pPr>
      <w:r w:rsidRPr="00327793">
        <w:rPr>
          <w:rFonts w:ascii="Times New Roman" w:hAnsi="Times New Roman"/>
          <w:sz w:val="24"/>
          <w:szCs w:val="24"/>
          <w:lang w:val="en-US"/>
        </w:rPr>
        <w:t xml:space="preserve">Maldonado, Á. (2017). </w:t>
      </w:r>
      <w:r w:rsidRPr="00327793">
        <w:rPr>
          <w:rFonts w:ascii="Times New Roman" w:hAnsi="Times New Roman"/>
          <w:sz w:val="24"/>
          <w:szCs w:val="24"/>
        </w:rPr>
        <w:t>Estrategias para la conservación de la cultura constructiva de bahareque en la ciudad de cuenca, provincia del Azuay. Universidad de Cuenca.</w:t>
      </w:r>
    </w:p>
    <w:p w:rsidR="00327793" w:rsidRPr="00327793" w:rsidRDefault="00327793" w:rsidP="000862E7">
      <w:pPr>
        <w:pStyle w:val="Prrafodelista"/>
        <w:numPr>
          <w:ilvl w:val="0"/>
          <w:numId w:val="30"/>
        </w:numPr>
        <w:tabs>
          <w:tab w:val="left" w:pos="3952"/>
        </w:tabs>
        <w:spacing w:after="0" w:line="360" w:lineRule="auto"/>
        <w:ind w:left="993" w:hanging="425"/>
        <w:jc w:val="both"/>
        <w:rPr>
          <w:rFonts w:ascii="Times New Roman" w:hAnsi="Times New Roman"/>
          <w:sz w:val="24"/>
          <w:szCs w:val="24"/>
        </w:rPr>
      </w:pPr>
      <w:r w:rsidRPr="00327793">
        <w:rPr>
          <w:rFonts w:ascii="Times New Roman" w:hAnsi="Times New Roman"/>
          <w:sz w:val="24"/>
          <w:szCs w:val="24"/>
        </w:rPr>
        <w:t>Maldonado Flores, D. I. (2009). La clasificación: Una herramienta para la inclusión de la vivienda vernácula urbana en el universo arquitectónico. Revista INVI, 24(66), 115–157. https://doi.org/10.4067/s0718-83582009000200004</w:t>
      </w:r>
    </w:p>
    <w:p w:rsidR="00327793" w:rsidRPr="00327793" w:rsidRDefault="00327793" w:rsidP="000862E7">
      <w:pPr>
        <w:pStyle w:val="Prrafodelista"/>
        <w:numPr>
          <w:ilvl w:val="0"/>
          <w:numId w:val="30"/>
        </w:numPr>
        <w:tabs>
          <w:tab w:val="left" w:pos="3952"/>
        </w:tabs>
        <w:spacing w:after="0" w:line="360" w:lineRule="auto"/>
        <w:ind w:left="993" w:hanging="425"/>
        <w:jc w:val="both"/>
        <w:rPr>
          <w:rFonts w:ascii="Times New Roman" w:hAnsi="Times New Roman"/>
          <w:sz w:val="24"/>
          <w:szCs w:val="24"/>
        </w:rPr>
      </w:pPr>
      <w:r w:rsidRPr="00327793">
        <w:rPr>
          <w:rFonts w:ascii="Times New Roman" w:hAnsi="Times New Roman"/>
          <w:sz w:val="24"/>
          <w:szCs w:val="24"/>
        </w:rPr>
        <w:t xml:space="preserve">Ministerio de Desarrollo Urbano y Vivienda. (2015). Informe Nacional del Ecuador para la Tercera Conferencia de las Naciones Unidas sobre Vivienda y Desarrollo Urbano Sostenible HABITAT III. Subsecretaría de Hábitat y Asentamientos Humanos. Quito, Ecuador. </w:t>
      </w:r>
      <w:proofErr w:type="spellStart"/>
      <w:r w:rsidRPr="00327793">
        <w:rPr>
          <w:rFonts w:ascii="Times New Roman" w:hAnsi="Times New Roman"/>
          <w:sz w:val="24"/>
          <w:szCs w:val="24"/>
        </w:rPr>
        <w:t>Retrieved</w:t>
      </w:r>
      <w:proofErr w:type="spellEnd"/>
      <w:r w:rsidRPr="00327793">
        <w:rPr>
          <w:rFonts w:ascii="Times New Roman" w:hAnsi="Times New Roman"/>
          <w:sz w:val="24"/>
          <w:szCs w:val="24"/>
        </w:rPr>
        <w:t xml:space="preserve"> </w:t>
      </w:r>
      <w:proofErr w:type="spellStart"/>
      <w:r w:rsidRPr="00327793">
        <w:rPr>
          <w:rFonts w:ascii="Times New Roman" w:hAnsi="Times New Roman"/>
          <w:sz w:val="24"/>
          <w:szCs w:val="24"/>
        </w:rPr>
        <w:t>from</w:t>
      </w:r>
      <w:proofErr w:type="spellEnd"/>
      <w:r w:rsidRPr="00327793">
        <w:rPr>
          <w:rFonts w:ascii="Times New Roman" w:hAnsi="Times New Roman"/>
          <w:sz w:val="24"/>
          <w:szCs w:val="24"/>
        </w:rPr>
        <w:t xml:space="preserve"> http://www.habitatyvivienda.gob.ec/wp-content/uploads/downloads/2017/05/Informe-Pais-Ecuador-Enero-2016_vf.pdf</w:t>
      </w:r>
    </w:p>
    <w:p w:rsidR="00327793" w:rsidRPr="00327793" w:rsidRDefault="00327793" w:rsidP="000862E7">
      <w:pPr>
        <w:pStyle w:val="Prrafodelista"/>
        <w:numPr>
          <w:ilvl w:val="0"/>
          <w:numId w:val="30"/>
        </w:numPr>
        <w:tabs>
          <w:tab w:val="left" w:pos="3952"/>
        </w:tabs>
        <w:spacing w:after="0" w:line="360" w:lineRule="auto"/>
        <w:ind w:left="993" w:hanging="425"/>
        <w:jc w:val="both"/>
        <w:rPr>
          <w:rFonts w:ascii="Times New Roman" w:hAnsi="Times New Roman"/>
          <w:sz w:val="24"/>
          <w:szCs w:val="24"/>
        </w:rPr>
      </w:pPr>
      <w:r w:rsidRPr="00327793">
        <w:rPr>
          <w:rFonts w:ascii="Times New Roman" w:hAnsi="Times New Roman"/>
          <w:sz w:val="24"/>
          <w:szCs w:val="24"/>
        </w:rPr>
        <w:t>Pacheco, R. (2017). Comparación del sistema tradicional vs la implementación del BIM (</w:t>
      </w:r>
      <w:proofErr w:type="spellStart"/>
      <w:r w:rsidRPr="00327793">
        <w:rPr>
          <w:rFonts w:ascii="Times New Roman" w:hAnsi="Times New Roman"/>
          <w:sz w:val="24"/>
          <w:szCs w:val="24"/>
        </w:rPr>
        <w:t>Building</w:t>
      </w:r>
      <w:proofErr w:type="spellEnd"/>
      <w:r w:rsidRPr="00327793">
        <w:rPr>
          <w:rFonts w:ascii="Times New Roman" w:hAnsi="Times New Roman"/>
          <w:sz w:val="24"/>
          <w:szCs w:val="24"/>
        </w:rPr>
        <w:t xml:space="preserve"> </w:t>
      </w:r>
      <w:proofErr w:type="spellStart"/>
      <w:r w:rsidRPr="00327793">
        <w:rPr>
          <w:rFonts w:ascii="Times New Roman" w:hAnsi="Times New Roman"/>
          <w:sz w:val="24"/>
          <w:szCs w:val="24"/>
        </w:rPr>
        <w:t>Information</w:t>
      </w:r>
      <w:proofErr w:type="spellEnd"/>
      <w:r w:rsidRPr="00327793">
        <w:rPr>
          <w:rFonts w:ascii="Times New Roman" w:hAnsi="Times New Roman"/>
          <w:sz w:val="24"/>
          <w:szCs w:val="24"/>
        </w:rPr>
        <w:t xml:space="preserve"> Management) en la etapa de diseño y seguimiento en ejecución. Análisis de un caso de estudio. Universidad </w:t>
      </w:r>
      <w:proofErr w:type="spellStart"/>
      <w:r w:rsidRPr="00327793">
        <w:rPr>
          <w:rFonts w:ascii="Times New Roman" w:hAnsi="Times New Roman"/>
          <w:sz w:val="24"/>
          <w:szCs w:val="24"/>
        </w:rPr>
        <w:t>Catolica</w:t>
      </w:r>
      <w:proofErr w:type="spellEnd"/>
      <w:r w:rsidRPr="00327793">
        <w:rPr>
          <w:rFonts w:ascii="Times New Roman" w:hAnsi="Times New Roman"/>
          <w:sz w:val="24"/>
          <w:szCs w:val="24"/>
        </w:rPr>
        <w:t xml:space="preserve"> de Santiago de Guayaquil, 86.</w:t>
      </w:r>
    </w:p>
    <w:p w:rsidR="00327793" w:rsidRPr="00327793" w:rsidRDefault="00327793" w:rsidP="000862E7">
      <w:pPr>
        <w:pStyle w:val="Prrafodelista"/>
        <w:numPr>
          <w:ilvl w:val="0"/>
          <w:numId w:val="30"/>
        </w:numPr>
        <w:tabs>
          <w:tab w:val="left" w:pos="3952"/>
        </w:tabs>
        <w:spacing w:after="0" w:line="360" w:lineRule="auto"/>
        <w:ind w:left="993" w:hanging="425"/>
        <w:jc w:val="both"/>
        <w:rPr>
          <w:rFonts w:ascii="Times New Roman" w:hAnsi="Times New Roman"/>
          <w:sz w:val="24"/>
          <w:szCs w:val="24"/>
        </w:rPr>
      </w:pPr>
      <w:r w:rsidRPr="00327793">
        <w:rPr>
          <w:rFonts w:ascii="Times New Roman" w:hAnsi="Times New Roman"/>
          <w:sz w:val="24"/>
          <w:szCs w:val="24"/>
        </w:rPr>
        <w:t xml:space="preserve">Porras-Díaz, H., Sánchez-Rivera, O. G., Galvis-Guerra, J. A., </w:t>
      </w:r>
      <w:proofErr w:type="spellStart"/>
      <w:r w:rsidRPr="00327793">
        <w:rPr>
          <w:rFonts w:ascii="Times New Roman" w:hAnsi="Times New Roman"/>
          <w:sz w:val="24"/>
          <w:szCs w:val="24"/>
        </w:rPr>
        <w:t>Jaimez</w:t>
      </w:r>
      <w:proofErr w:type="spellEnd"/>
      <w:r w:rsidRPr="00327793">
        <w:rPr>
          <w:rFonts w:ascii="Times New Roman" w:hAnsi="Times New Roman"/>
          <w:sz w:val="24"/>
          <w:szCs w:val="24"/>
        </w:rPr>
        <w:t>-Plata, N. A., &amp; Castañeda-Parra, K. M. (2015). Tecnologías “</w:t>
      </w:r>
      <w:proofErr w:type="spellStart"/>
      <w:r w:rsidRPr="00327793">
        <w:rPr>
          <w:rFonts w:ascii="Times New Roman" w:hAnsi="Times New Roman"/>
          <w:sz w:val="24"/>
          <w:szCs w:val="24"/>
        </w:rPr>
        <w:t>Building</w:t>
      </w:r>
      <w:proofErr w:type="spellEnd"/>
      <w:r w:rsidRPr="00327793">
        <w:rPr>
          <w:rFonts w:ascii="Times New Roman" w:hAnsi="Times New Roman"/>
          <w:sz w:val="24"/>
          <w:szCs w:val="24"/>
        </w:rPr>
        <w:t xml:space="preserve"> </w:t>
      </w:r>
      <w:proofErr w:type="spellStart"/>
      <w:r w:rsidRPr="00327793">
        <w:rPr>
          <w:rFonts w:ascii="Times New Roman" w:hAnsi="Times New Roman"/>
          <w:sz w:val="24"/>
          <w:szCs w:val="24"/>
        </w:rPr>
        <w:t>Information</w:t>
      </w:r>
      <w:proofErr w:type="spellEnd"/>
      <w:r w:rsidRPr="00327793">
        <w:rPr>
          <w:rFonts w:ascii="Times New Roman" w:hAnsi="Times New Roman"/>
          <w:sz w:val="24"/>
          <w:szCs w:val="24"/>
        </w:rPr>
        <w:t xml:space="preserve"> </w:t>
      </w:r>
      <w:proofErr w:type="spellStart"/>
      <w:r w:rsidRPr="00327793">
        <w:rPr>
          <w:rFonts w:ascii="Times New Roman" w:hAnsi="Times New Roman"/>
          <w:sz w:val="24"/>
          <w:szCs w:val="24"/>
        </w:rPr>
        <w:t>Modeling</w:t>
      </w:r>
      <w:proofErr w:type="spellEnd"/>
      <w:r w:rsidRPr="00327793">
        <w:rPr>
          <w:rFonts w:ascii="Times New Roman" w:hAnsi="Times New Roman"/>
          <w:sz w:val="24"/>
          <w:szCs w:val="24"/>
        </w:rPr>
        <w:t>” en la elaboración de presupuestos de construcción de estructuras en concreto reforzado. Entramado, 11(1), 230–249. https://doi.org/10.18041/entramado.2015v11n1.21116</w:t>
      </w:r>
    </w:p>
    <w:p w:rsidR="00327793" w:rsidRPr="00327793" w:rsidRDefault="00327793" w:rsidP="000862E7">
      <w:pPr>
        <w:pStyle w:val="Prrafodelista"/>
        <w:numPr>
          <w:ilvl w:val="0"/>
          <w:numId w:val="30"/>
        </w:numPr>
        <w:tabs>
          <w:tab w:val="left" w:pos="3952"/>
        </w:tabs>
        <w:spacing w:after="0" w:line="360" w:lineRule="auto"/>
        <w:ind w:left="993" w:hanging="425"/>
        <w:jc w:val="both"/>
        <w:rPr>
          <w:rFonts w:ascii="Times New Roman" w:hAnsi="Times New Roman"/>
          <w:sz w:val="24"/>
          <w:szCs w:val="24"/>
        </w:rPr>
      </w:pPr>
      <w:r w:rsidRPr="00327793">
        <w:rPr>
          <w:rFonts w:ascii="Times New Roman" w:hAnsi="Times New Roman"/>
          <w:sz w:val="24"/>
          <w:szCs w:val="24"/>
        </w:rPr>
        <w:t xml:space="preserve">Rodríguez, F., &amp; Fernández, G. (2010). </w:t>
      </w:r>
      <w:r w:rsidRPr="00327793">
        <w:rPr>
          <w:rFonts w:ascii="Times New Roman" w:hAnsi="Times New Roman"/>
          <w:sz w:val="24"/>
          <w:szCs w:val="24"/>
          <w:lang w:val="en-US"/>
        </w:rPr>
        <w:t xml:space="preserve">Sustainable engineering: New objectives for construction projects. </w:t>
      </w:r>
      <w:r w:rsidRPr="00327793">
        <w:rPr>
          <w:rFonts w:ascii="Times New Roman" w:hAnsi="Times New Roman"/>
          <w:sz w:val="24"/>
          <w:szCs w:val="24"/>
        </w:rPr>
        <w:t xml:space="preserve">Revista </w:t>
      </w:r>
      <w:proofErr w:type="spellStart"/>
      <w:r w:rsidRPr="00327793">
        <w:rPr>
          <w:rFonts w:ascii="Times New Roman" w:hAnsi="Times New Roman"/>
          <w:sz w:val="24"/>
          <w:szCs w:val="24"/>
        </w:rPr>
        <w:t>Ingenieria</w:t>
      </w:r>
      <w:proofErr w:type="spellEnd"/>
      <w:r w:rsidRPr="00327793">
        <w:rPr>
          <w:rFonts w:ascii="Times New Roman" w:hAnsi="Times New Roman"/>
          <w:sz w:val="24"/>
          <w:szCs w:val="24"/>
        </w:rPr>
        <w:t xml:space="preserve"> de </w:t>
      </w:r>
      <w:proofErr w:type="spellStart"/>
      <w:r w:rsidRPr="00327793">
        <w:rPr>
          <w:rFonts w:ascii="Times New Roman" w:hAnsi="Times New Roman"/>
          <w:sz w:val="24"/>
          <w:szCs w:val="24"/>
        </w:rPr>
        <w:t>Construccion</w:t>
      </w:r>
      <w:proofErr w:type="spellEnd"/>
      <w:r w:rsidRPr="00327793">
        <w:rPr>
          <w:rFonts w:ascii="Times New Roman" w:hAnsi="Times New Roman"/>
          <w:sz w:val="24"/>
          <w:szCs w:val="24"/>
        </w:rPr>
        <w:t>, 25(2), 147–160. https://doi.org/10.4067/S0718-50732010000200001</w:t>
      </w:r>
    </w:p>
    <w:p w:rsidR="00327793" w:rsidRPr="00327793" w:rsidRDefault="00327793" w:rsidP="000862E7">
      <w:pPr>
        <w:pStyle w:val="Prrafodelista"/>
        <w:numPr>
          <w:ilvl w:val="0"/>
          <w:numId w:val="30"/>
        </w:numPr>
        <w:tabs>
          <w:tab w:val="left" w:pos="3952"/>
        </w:tabs>
        <w:spacing w:after="0" w:line="360" w:lineRule="auto"/>
        <w:ind w:left="993" w:hanging="425"/>
        <w:jc w:val="both"/>
        <w:rPr>
          <w:rFonts w:ascii="Times New Roman" w:hAnsi="Times New Roman"/>
          <w:sz w:val="24"/>
          <w:szCs w:val="24"/>
        </w:rPr>
      </w:pPr>
      <w:proofErr w:type="spellStart"/>
      <w:r w:rsidRPr="00327793">
        <w:rPr>
          <w:rFonts w:ascii="Times New Roman" w:hAnsi="Times New Roman"/>
          <w:sz w:val="24"/>
          <w:szCs w:val="24"/>
        </w:rPr>
        <w:lastRenderedPageBreak/>
        <w:t>Sanchéz</w:t>
      </w:r>
      <w:proofErr w:type="spellEnd"/>
      <w:r w:rsidRPr="00327793">
        <w:rPr>
          <w:rFonts w:ascii="Times New Roman" w:hAnsi="Times New Roman"/>
          <w:sz w:val="24"/>
          <w:szCs w:val="24"/>
        </w:rPr>
        <w:t>, L. (2020). Diseños Hidrosanitarios Bajo Metodología BIM Para Proyectos de Construcción. Universidad Distrital Francisco José De Caldas.</w:t>
      </w:r>
    </w:p>
    <w:p w:rsidR="00327793" w:rsidRPr="00327793" w:rsidRDefault="00327793" w:rsidP="000862E7">
      <w:pPr>
        <w:pStyle w:val="Prrafodelista"/>
        <w:numPr>
          <w:ilvl w:val="0"/>
          <w:numId w:val="30"/>
        </w:numPr>
        <w:tabs>
          <w:tab w:val="left" w:pos="3952"/>
        </w:tabs>
        <w:spacing w:after="0" w:line="360" w:lineRule="auto"/>
        <w:ind w:left="993" w:hanging="425"/>
        <w:jc w:val="both"/>
        <w:rPr>
          <w:rFonts w:ascii="Times New Roman" w:hAnsi="Times New Roman"/>
          <w:sz w:val="24"/>
          <w:szCs w:val="24"/>
        </w:rPr>
      </w:pPr>
      <w:r w:rsidRPr="00327793">
        <w:rPr>
          <w:rFonts w:ascii="Times New Roman" w:hAnsi="Times New Roman"/>
          <w:sz w:val="24"/>
          <w:szCs w:val="24"/>
        </w:rPr>
        <w:t xml:space="preserve">Secretaría Técnica Planifica Ecuador. (2017). Informe a la Nación 2007-2017. Informe Nacional. Quito, Ecuador. </w:t>
      </w:r>
      <w:proofErr w:type="spellStart"/>
      <w:r w:rsidRPr="00327793">
        <w:rPr>
          <w:rFonts w:ascii="Times New Roman" w:hAnsi="Times New Roman"/>
          <w:sz w:val="24"/>
          <w:szCs w:val="24"/>
        </w:rPr>
        <w:t>Retrieved</w:t>
      </w:r>
      <w:proofErr w:type="spellEnd"/>
      <w:r w:rsidRPr="00327793">
        <w:rPr>
          <w:rFonts w:ascii="Times New Roman" w:hAnsi="Times New Roman"/>
          <w:sz w:val="24"/>
          <w:szCs w:val="24"/>
        </w:rPr>
        <w:t xml:space="preserve"> </w:t>
      </w:r>
      <w:proofErr w:type="spellStart"/>
      <w:r w:rsidRPr="00327793">
        <w:rPr>
          <w:rFonts w:ascii="Times New Roman" w:hAnsi="Times New Roman"/>
          <w:sz w:val="24"/>
          <w:szCs w:val="24"/>
        </w:rPr>
        <w:t>from</w:t>
      </w:r>
      <w:proofErr w:type="spellEnd"/>
      <w:r w:rsidRPr="00327793">
        <w:rPr>
          <w:rFonts w:ascii="Times New Roman" w:hAnsi="Times New Roman"/>
          <w:sz w:val="24"/>
          <w:szCs w:val="24"/>
        </w:rPr>
        <w:t xml:space="preserve"> www.planificación.gob.ec</w:t>
      </w:r>
    </w:p>
    <w:p w:rsidR="00327793" w:rsidRPr="00327793" w:rsidRDefault="00327793" w:rsidP="000862E7">
      <w:pPr>
        <w:pStyle w:val="Prrafodelista"/>
        <w:numPr>
          <w:ilvl w:val="0"/>
          <w:numId w:val="30"/>
        </w:numPr>
        <w:tabs>
          <w:tab w:val="left" w:pos="3952"/>
        </w:tabs>
        <w:spacing w:after="0" w:line="360" w:lineRule="auto"/>
        <w:ind w:left="993" w:hanging="425"/>
        <w:jc w:val="both"/>
        <w:rPr>
          <w:rFonts w:ascii="Times New Roman" w:hAnsi="Times New Roman"/>
          <w:sz w:val="24"/>
          <w:szCs w:val="24"/>
        </w:rPr>
      </w:pPr>
      <w:r w:rsidRPr="00327793">
        <w:rPr>
          <w:rFonts w:ascii="Times New Roman" w:hAnsi="Times New Roman"/>
          <w:sz w:val="24"/>
          <w:szCs w:val="24"/>
        </w:rPr>
        <w:t>Trejo, N. (2018). Estudio de impacto del uso de la metodología BIM en la planificación y control de proyectos de ingeniería y construcción. Universidad de Chile.</w:t>
      </w:r>
    </w:p>
    <w:p w:rsidR="00936576" w:rsidRDefault="00936576" w:rsidP="00936576">
      <w:pPr>
        <w:pStyle w:val="Prrafodelista"/>
        <w:tabs>
          <w:tab w:val="left" w:pos="3952"/>
        </w:tabs>
        <w:spacing w:after="0" w:line="360" w:lineRule="auto"/>
        <w:ind w:left="426"/>
        <w:jc w:val="both"/>
        <w:rPr>
          <w:rFonts w:ascii="Times New Roman" w:hAnsi="Times New Roman"/>
        </w:rPr>
      </w:pPr>
    </w:p>
    <w:p w:rsidR="000862E7" w:rsidRDefault="000862E7" w:rsidP="00936576">
      <w:pPr>
        <w:pStyle w:val="Prrafodelista"/>
        <w:tabs>
          <w:tab w:val="left" w:pos="3952"/>
        </w:tabs>
        <w:spacing w:after="0" w:line="360" w:lineRule="auto"/>
        <w:ind w:left="426"/>
        <w:jc w:val="both"/>
        <w:rPr>
          <w:rFonts w:ascii="Times New Roman" w:hAnsi="Times New Roman"/>
        </w:rPr>
      </w:pPr>
    </w:p>
    <w:p w:rsidR="000862E7" w:rsidRDefault="000862E7" w:rsidP="00936576">
      <w:pPr>
        <w:pStyle w:val="Prrafodelista"/>
        <w:tabs>
          <w:tab w:val="left" w:pos="3952"/>
        </w:tabs>
        <w:spacing w:after="0" w:line="360" w:lineRule="auto"/>
        <w:ind w:left="426"/>
        <w:jc w:val="both"/>
        <w:rPr>
          <w:rFonts w:ascii="Times New Roman" w:hAnsi="Times New Roman"/>
        </w:rPr>
      </w:pPr>
    </w:p>
    <w:p w:rsidR="000862E7" w:rsidRDefault="000862E7" w:rsidP="00936576">
      <w:pPr>
        <w:pStyle w:val="Prrafodelista"/>
        <w:tabs>
          <w:tab w:val="left" w:pos="3952"/>
        </w:tabs>
        <w:spacing w:after="0" w:line="360" w:lineRule="auto"/>
        <w:ind w:left="426"/>
        <w:jc w:val="both"/>
        <w:rPr>
          <w:rFonts w:ascii="Times New Roman" w:hAnsi="Times New Roman"/>
        </w:rPr>
      </w:pPr>
    </w:p>
    <w:p w:rsidR="000862E7" w:rsidRDefault="000862E7" w:rsidP="00936576">
      <w:pPr>
        <w:pStyle w:val="Prrafodelista"/>
        <w:tabs>
          <w:tab w:val="left" w:pos="3952"/>
        </w:tabs>
        <w:spacing w:after="0" w:line="360" w:lineRule="auto"/>
        <w:ind w:left="426"/>
        <w:jc w:val="both"/>
        <w:rPr>
          <w:rFonts w:ascii="Times New Roman" w:hAnsi="Times New Roman"/>
        </w:rPr>
      </w:pPr>
    </w:p>
    <w:p w:rsidR="000862E7" w:rsidRDefault="000862E7" w:rsidP="00936576">
      <w:pPr>
        <w:pStyle w:val="Prrafodelista"/>
        <w:tabs>
          <w:tab w:val="left" w:pos="3952"/>
        </w:tabs>
        <w:spacing w:after="0" w:line="360" w:lineRule="auto"/>
        <w:ind w:left="426"/>
        <w:jc w:val="both"/>
        <w:rPr>
          <w:rFonts w:ascii="Times New Roman" w:hAnsi="Times New Roman"/>
        </w:rPr>
      </w:pPr>
    </w:p>
    <w:p w:rsidR="000862E7" w:rsidRDefault="000862E7" w:rsidP="00936576">
      <w:pPr>
        <w:pStyle w:val="Prrafodelista"/>
        <w:tabs>
          <w:tab w:val="left" w:pos="3952"/>
        </w:tabs>
        <w:spacing w:after="0" w:line="360" w:lineRule="auto"/>
        <w:ind w:left="426"/>
        <w:jc w:val="both"/>
        <w:rPr>
          <w:rFonts w:ascii="Times New Roman" w:hAnsi="Times New Roman"/>
        </w:rPr>
      </w:pPr>
    </w:p>
    <w:p w:rsidR="000862E7" w:rsidRDefault="000862E7" w:rsidP="00936576">
      <w:pPr>
        <w:pStyle w:val="Prrafodelista"/>
        <w:tabs>
          <w:tab w:val="left" w:pos="3952"/>
        </w:tabs>
        <w:spacing w:after="0" w:line="360" w:lineRule="auto"/>
        <w:ind w:left="426"/>
        <w:jc w:val="both"/>
        <w:rPr>
          <w:rFonts w:ascii="Times New Roman" w:hAnsi="Times New Roman"/>
        </w:rPr>
      </w:pPr>
    </w:p>
    <w:p w:rsidR="000862E7" w:rsidRPr="00041281" w:rsidRDefault="000862E7" w:rsidP="00936576">
      <w:pPr>
        <w:pStyle w:val="Prrafodelista"/>
        <w:tabs>
          <w:tab w:val="left" w:pos="3952"/>
        </w:tabs>
        <w:spacing w:after="0" w:line="360" w:lineRule="auto"/>
        <w:ind w:left="426"/>
        <w:jc w:val="both"/>
        <w:rPr>
          <w:rFonts w:ascii="Times New Roman" w:hAnsi="Times New Roman"/>
        </w:rPr>
      </w:pPr>
    </w:p>
    <w:p w:rsidR="004B2078" w:rsidRDefault="00471731" w:rsidP="007E79DC">
      <w:pPr>
        <w:pStyle w:val="Prrafodelista"/>
        <w:tabs>
          <w:tab w:val="left" w:pos="3952"/>
        </w:tabs>
        <w:spacing w:after="0" w:line="360" w:lineRule="auto"/>
        <w:ind w:left="0"/>
        <w:jc w:val="center"/>
        <w:rPr>
          <w:rFonts w:ascii="Times New Roman" w:hAnsi="Times New Roman"/>
          <w:sz w:val="16"/>
          <w:szCs w:val="16"/>
        </w:rPr>
      </w:pPr>
      <w:r w:rsidRPr="00471731">
        <w:rPr>
          <w:rFonts w:ascii="Times New Roman" w:hAnsi="Times New Roman"/>
          <w:sz w:val="16"/>
          <w:szCs w:val="16"/>
        </w:rPr>
        <w:t>©</w:t>
      </w:r>
      <w:r>
        <w:rPr>
          <w:rFonts w:ascii="Times New Roman" w:hAnsi="Times New Roman"/>
          <w:sz w:val="16"/>
          <w:szCs w:val="16"/>
        </w:rPr>
        <w:t xml:space="preserve"> </w:t>
      </w:r>
      <w:r w:rsidR="00A82F7E"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521D17" w:rsidRDefault="00A82F7E" w:rsidP="007E79DC">
      <w:pPr>
        <w:pStyle w:val="Prrafodelista"/>
        <w:tabs>
          <w:tab w:val="left" w:pos="3952"/>
        </w:tabs>
        <w:spacing w:after="0" w:line="360" w:lineRule="auto"/>
        <w:ind w:left="0"/>
        <w:jc w:val="center"/>
        <w:rPr>
          <w:rFonts w:ascii="Times New Roman" w:hAnsi="Times New Roman"/>
          <w:sz w:val="16"/>
          <w:szCs w:val="16"/>
        </w:rP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sidRPr="00AA5316">
        <w:rPr>
          <w:rFonts w:ascii="Times New Roman" w:hAnsi="Times New Roman"/>
          <w:sz w:val="16"/>
          <w:szCs w:val="16"/>
        </w:rPr>
        <w:t>).</w:t>
      </w:r>
    </w:p>
    <w:p w:rsidR="00521D17" w:rsidRPr="00521D17" w:rsidRDefault="00521D17" w:rsidP="00521D17"/>
    <w:p w:rsidR="00521D17" w:rsidRPr="00521D17" w:rsidRDefault="00521D17" w:rsidP="00521D17"/>
    <w:sectPr w:rsidR="00521D17" w:rsidRPr="00521D17" w:rsidSect="00327793">
      <w:headerReference w:type="even" r:id="rId25"/>
      <w:headerReference w:type="default" r:id="rId26"/>
      <w:headerReference w:type="first" r:id="rId27"/>
      <w:pgSz w:w="12240" w:h="15840"/>
      <w:pgMar w:top="1418" w:right="1418" w:bottom="1418" w:left="1560" w:header="454" w:footer="708" w:gutter="0"/>
      <w:pgNumType w:start="81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781D" w:rsidRDefault="00C6781D">
      <w:pPr>
        <w:spacing w:after="0" w:line="240" w:lineRule="auto"/>
      </w:pPr>
      <w:r>
        <w:separator/>
      </w:r>
    </w:p>
  </w:endnote>
  <w:endnote w:type="continuationSeparator" w:id="0">
    <w:p w:rsidR="00C6781D" w:rsidRDefault="00C678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umanst521 BT">
    <w:charset w:val="00"/>
    <w:family w:val="swiss"/>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1"/>
    <w:family w:val="roman"/>
    <w:pitch w:val="default"/>
    <w:sig w:usb0="00000000" w:usb1="00000000" w:usb2="00000000" w:usb3="00000000" w:csb0="00040001" w:csb1="00000000"/>
  </w:font>
  <w:font w:name="Droid Sans Fallback">
    <w:altName w:val="Times New Roman"/>
    <w:charset w:val="00"/>
    <w:family w:val="roman"/>
    <w:pitch w:val="default"/>
    <w:sig w:usb0="00000000" w:usb1="00000000" w:usb2="00000000" w:usb3="00000000" w:csb0="00040001" w:csb1="00000000"/>
  </w:font>
  <w:font w:name="FreeSans">
    <w:altName w:val="Times New Roman"/>
    <w:charset w:val="01"/>
    <w:family w:val="auto"/>
    <w:pitch w:val="default"/>
    <w:sig w:usb0="00000000" w:usb1="00000000" w:usb2="00000000" w:usb3="00000000" w:csb0="00040001" w:csb1="00000000"/>
  </w:font>
  <w:font w:name="BCHPD G+ Times Ten">
    <w:altName w:val="Times New Roman"/>
    <w:panose1 w:val="00000000000000000000"/>
    <w:charset w:val="00"/>
    <w:family w:val="roman"/>
    <w:notTrueType/>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16C" w:rsidRDefault="0030416C">
    <w:pPr>
      <w:pStyle w:val="Piedepgina"/>
    </w:pPr>
    <w:r>
      <w:rPr>
        <w:noProof/>
        <w:lang w:eastAsia="es-EC"/>
      </w:rPr>
      <mc:AlternateContent>
        <mc:Choice Requires="wps">
          <w:drawing>
            <wp:anchor distT="0" distB="0" distL="114300" distR="114300" simplePos="0" relativeHeight="251654656" behindDoc="0" locked="0" layoutInCell="1" allowOverlap="1">
              <wp:simplePos x="0" y="0"/>
              <wp:positionH relativeFrom="column">
                <wp:posOffset>671195</wp:posOffset>
              </wp:positionH>
              <wp:positionV relativeFrom="paragraph">
                <wp:posOffset>365760</wp:posOffset>
              </wp:positionV>
              <wp:extent cx="5120005" cy="297180"/>
              <wp:effectExtent l="0" t="0" r="4445" b="762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16C" w:rsidRDefault="0030416C" w:rsidP="004C2C52">
                          <w:pPr>
                            <w:jc w:val="right"/>
                          </w:pPr>
                          <w:r>
                            <w:rPr>
                              <w:rFonts w:ascii="Times New Roman" w:hAnsi="Times New Roman"/>
                              <w:sz w:val="20"/>
                              <w:szCs w:val="20"/>
                            </w:rPr>
                            <w:t>Pol. Con</w:t>
                          </w:r>
                          <w:r w:rsidR="003364B5">
                            <w:rPr>
                              <w:rFonts w:ascii="Times New Roman" w:hAnsi="Times New Roman"/>
                              <w:sz w:val="20"/>
                              <w:szCs w:val="20"/>
                            </w:rPr>
                            <w:t>. (Edición núm. 54) Vol. 6, No 2</w:t>
                          </w:r>
                          <w:r>
                            <w:rPr>
                              <w:rFonts w:ascii="Times New Roman" w:hAnsi="Times New Roman"/>
                              <w:sz w:val="20"/>
                              <w:szCs w:val="20"/>
                            </w:rPr>
                            <w:t xml:space="preserve">, </w:t>
                          </w:r>
                          <w:r w:rsidR="009050F5">
                            <w:rPr>
                              <w:rFonts w:ascii="Times New Roman" w:hAnsi="Times New Roman"/>
                              <w:sz w:val="20"/>
                              <w:szCs w:val="20"/>
                            </w:rPr>
                            <w:t>Febrero</w:t>
                          </w:r>
                          <w:r>
                            <w:rPr>
                              <w:rFonts w:ascii="Times New Roman" w:hAnsi="Times New Roman"/>
                              <w:sz w:val="20"/>
                              <w:szCs w:val="20"/>
                            </w:rPr>
                            <w:t xml:space="preserve"> 2021, pp. </w:t>
                          </w:r>
                          <w:r w:rsidR="00327793">
                            <w:rPr>
                              <w:rFonts w:ascii="Times New Roman" w:hAnsi="Times New Roman"/>
                              <w:sz w:val="20"/>
                              <w:szCs w:val="20"/>
                            </w:rPr>
                            <w:t>809-82</w:t>
                          </w:r>
                          <w:r w:rsidR="000862E7">
                            <w:rPr>
                              <w:rFonts w:ascii="Times New Roman" w:hAnsi="Times New Roman"/>
                              <w:sz w:val="20"/>
                              <w:szCs w:val="20"/>
                            </w:rPr>
                            <w:t>3</w:t>
                          </w:r>
                          <w:r>
                            <w:rPr>
                              <w:rFonts w:ascii="Times New Roman" w:hAnsi="Times New Roman"/>
                              <w:sz w:val="20"/>
                              <w:szCs w:val="20"/>
                            </w:rPr>
                            <w:t>, ISSN: 2550 - 682X</w:t>
                          </w:r>
                        </w:p>
                        <w:p w:rsidR="0030416C" w:rsidRDefault="0030416C">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26" style="position:absolute;margin-left:52.85pt;margin-top:28.8pt;width:403.15pt;height:23.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30416C" w:rsidRDefault="0030416C" w:rsidP="004C2C52">
                    <w:pPr>
                      <w:jc w:val="right"/>
                    </w:pPr>
                    <w:r>
                      <w:rPr>
                        <w:rFonts w:ascii="Times New Roman" w:hAnsi="Times New Roman"/>
                        <w:sz w:val="20"/>
                        <w:szCs w:val="20"/>
                      </w:rPr>
                      <w:t>Pol. Con</w:t>
                    </w:r>
                    <w:r w:rsidR="003364B5">
                      <w:rPr>
                        <w:rFonts w:ascii="Times New Roman" w:hAnsi="Times New Roman"/>
                        <w:sz w:val="20"/>
                        <w:szCs w:val="20"/>
                      </w:rPr>
                      <w:t>. (Edición núm. 54) Vol. 6, No 2</w:t>
                    </w:r>
                    <w:r>
                      <w:rPr>
                        <w:rFonts w:ascii="Times New Roman" w:hAnsi="Times New Roman"/>
                        <w:sz w:val="20"/>
                        <w:szCs w:val="20"/>
                      </w:rPr>
                      <w:t xml:space="preserve">, </w:t>
                    </w:r>
                    <w:r w:rsidR="009050F5">
                      <w:rPr>
                        <w:rFonts w:ascii="Times New Roman" w:hAnsi="Times New Roman"/>
                        <w:sz w:val="20"/>
                        <w:szCs w:val="20"/>
                      </w:rPr>
                      <w:t>Febrero</w:t>
                    </w:r>
                    <w:r>
                      <w:rPr>
                        <w:rFonts w:ascii="Times New Roman" w:hAnsi="Times New Roman"/>
                        <w:sz w:val="20"/>
                        <w:szCs w:val="20"/>
                      </w:rPr>
                      <w:t xml:space="preserve"> 2021, pp. </w:t>
                    </w:r>
                    <w:r w:rsidR="00327793">
                      <w:rPr>
                        <w:rFonts w:ascii="Times New Roman" w:hAnsi="Times New Roman"/>
                        <w:sz w:val="20"/>
                        <w:szCs w:val="20"/>
                      </w:rPr>
                      <w:t>809-82</w:t>
                    </w:r>
                    <w:r w:rsidR="000862E7">
                      <w:rPr>
                        <w:rFonts w:ascii="Times New Roman" w:hAnsi="Times New Roman"/>
                        <w:sz w:val="20"/>
                        <w:szCs w:val="20"/>
                      </w:rPr>
                      <w:t>3</w:t>
                    </w:r>
                    <w:r>
                      <w:rPr>
                        <w:rFonts w:ascii="Times New Roman" w:hAnsi="Times New Roman"/>
                        <w:sz w:val="20"/>
                        <w:szCs w:val="20"/>
                      </w:rPr>
                      <w:t>, ISSN: 2550 - 682X</w:t>
                    </w:r>
                  </w:p>
                  <w:p w:rsidR="0030416C" w:rsidRDefault="0030416C">
                    <w:pPr>
                      <w:jc w:val="center"/>
                      <w:rPr>
                        <w:sz w:val="18"/>
                        <w:szCs w:val="18"/>
                      </w:rPr>
                    </w:pPr>
                  </w:p>
                </w:txbxContent>
              </v:textbox>
            </v:rect>
          </w:pict>
        </mc:Fallback>
      </mc:AlternateContent>
    </w:r>
    <w:r>
      <w:rPr>
        <w:noProof/>
        <w:lang w:eastAsia="es-EC"/>
      </w:rPr>
      <mc:AlternateContent>
        <mc:Choice Requires="wps">
          <w:drawing>
            <wp:anchor distT="0" distB="0" distL="114300" distR="114300" simplePos="0" relativeHeight="251657728" behindDoc="0" locked="0" layoutInCell="1" allowOverlap="1">
              <wp:simplePos x="0" y="0"/>
              <wp:positionH relativeFrom="column">
                <wp:posOffset>671195</wp:posOffset>
              </wp:positionH>
              <wp:positionV relativeFrom="paragraph">
                <wp:posOffset>304165</wp:posOffset>
              </wp:positionV>
              <wp:extent cx="5120005" cy="635"/>
              <wp:effectExtent l="0" t="0" r="23495" b="3746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45B500"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78195" cy="663575"/>
              <wp:effectExtent l="0" t="0" r="0" b="3175"/>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25" y="2094"/>
                        <a:chExt cx="5878432" cy="663575"/>
                      </a:xfrm>
                    </wpg:grpSpPr>
                    <wps:wsp>
                      <wps:cNvPr id="13" name="Straight Connector 436"/>
                      <wps:cNvCnPr>
                        <a:cxnSpLocks noChangeShapeType="1"/>
                      </wps:cNvCnPr>
                      <wps:spPr bwMode="auto">
                        <a:xfrm flipV="1">
                          <a:off x="321547" y="2094"/>
                          <a:ext cx="5566410" cy="60769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lgn="ctr">
                              <a:solidFill>
                                <a:srgbClr val="000000"/>
                              </a:solidFill>
                              <a:round/>
                              <a:headEnd/>
                              <a:tailEnd/>
                            </a14:hiddenLine>
                          </a:ext>
                        </a:extLst>
                      </wps:spPr>
                      <wps:bodyPr/>
                    </wps:wsp>
                    <wps:wsp>
                      <wps:cNvPr id="14" name="Oval 437"/>
                      <wps:cNvSpPr>
                        <a:spLocks noChangeArrowheads="1"/>
                      </wps:cNvSpPr>
                      <wps:spPr bwMode="auto">
                        <a:xfrm>
                          <a:off x="9525" y="52894"/>
                          <a:ext cx="612775" cy="612775"/>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30416C" w:rsidRDefault="0030416C">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9E3A25" w:rsidRPr="009E3A25">
                              <w:rPr>
                                <w:noProof/>
                                <w:color w:val="000000"/>
                                <w:sz w:val="32"/>
                                <w:szCs w:val="32"/>
                                <w:lang w:val="es-ES" w:eastAsia="es-EC"/>
                              </w:rPr>
                              <w:t>822</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27"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">
              <v:line id="Straight Connector 436" o:spid="_x0000_s1028"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5R8IAAADbAAAADwAAAGRycy9kb3ducmV2LnhtbERPS2vCQBC+F/wPywi91Y0WRFJXER8Q&#10;qAdfhx6H7JgEs7MhO9Wkv74rFHqbj+8582XnanWnNlSeDYxHCSji3NuKCwOX8+5tBioIssXaMxno&#10;KcByMXiZY2r9g490P0mhYgiHFA2UIk2qdchLchhGviGO3NW3DiXCttC2xUcMd7WeJMlUO6w4NpTY&#10;0Lqk/Hb6dga++p+N2G3RH3a3z+N+1XuZZZkxr8Nu9QFKqJN/8Z87s3H+Ozx/i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u5R8IAAADbAAAADwAAAAAAAAAAAAAA&#10;AAChAgAAZHJzL2Rvd25yZXYueG1sUEsFBgAAAAAEAAQA+QAAAJADAAAAAA==&#10;" stroked="f"/>
              <v:oval id="Oval 437" o:spid="_x0000_s1029"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SdLwA&#10;AADbAAAADwAAAGRycy9kb3ducmV2LnhtbERPTwsBQRS/K99hesqNWUJahkSKi8IeHF87z+5m5822&#10;M1g+vVHK7f36/X3zZWNK8aDaFZYVDPoRCOLU6oIzBcl525uCcB5ZY2mZFLzIwXLRbs0x1vbJR3qc&#10;fCZCCLsYFeTeV7GULs3JoOvbijhwV1sb9AHWmdQ1PkO4KeUwiibSYMGhIceK1jmlt9PdKMCN3m+L&#10;ig5JsruXksb2baYXpbqdZjUD4anxf/HPvdNh/g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uFJ0vAAAANsAAAAPAAAAAAAAAAAAAAAAAJgCAABkcnMvZG93bnJldi54&#10;bWxQSwUGAAAAAAQABAD1AAAAgQMAAAAA&#10;" fillcolor="#7f5f00" stroked="f" strokeweight="2pt">
                <v:textbox inset="0,0,0,0">
                  <w:txbxContent>
                    <w:p w:rsidR="0030416C" w:rsidRDefault="0030416C">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9E3A25" w:rsidRPr="009E3A25">
                        <w:rPr>
                          <w:noProof/>
                          <w:color w:val="000000"/>
                          <w:sz w:val="32"/>
                          <w:szCs w:val="32"/>
                          <w:lang w:val="es-ES" w:eastAsia="es-EC"/>
                        </w:rPr>
                        <w:t>822</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16C" w:rsidRDefault="0030416C">
    <w:pPr>
      <w:pStyle w:val="Piedepgina"/>
    </w:pPr>
    <w:r>
      <w:rPr>
        <w:noProof/>
        <w:lang w:eastAsia="es-EC"/>
      </w:rPr>
      <mc:AlternateContent>
        <mc:Choice Requires="wps">
          <w:drawing>
            <wp:anchor distT="0" distB="0" distL="114300" distR="114300" simplePos="0" relativeHeight="251655680" behindDoc="0" locked="0" layoutInCell="1" allowOverlap="1">
              <wp:simplePos x="0" y="0"/>
              <wp:positionH relativeFrom="column">
                <wp:posOffset>-480695</wp:posOffset>
              </wp:positionH>
              <wp:positionV relativeFrom="paragraph">
                <wp:posOffset>354330</wp:posOffset>
              </wp:positionV>
              <wp:extent cx="5623560" cy="297180"/>
              <wp:effectExtent l="0" t="0" r="0" b="762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16C" w:rsidRDefault="0030416C">
                          <w:pPr>
                            <w:jc w:val="right"/>
                          </w:pPr>
                          <w:r w:rsidRPr="00B930ED">
                            <w:rPr>
                              <w:rFonts w:ascii="Times New Roman" w:hAnsi="Times New Roman"/>
                              <w:sz w:val="20"/>
                              <w:szCs w:val="20"/>
                            </w:rPr>
                            <w:t>Pol. Con. (E</w:t>
                          </w:r>
                          <w:r w:rsidR="009050F5">
                            <w:rPr>
                              <w:rFonts w:ascii="Times New Roman" w:hAnsi="Times New Roman"/>
                              <w:sz w:val="20"/>
                              <w:szCs w:val="20"/>
                            </w:rPr>
                            <w:t xml:space="preserve">dición núm. 54) Vol. 6, No </w:t>
                          </w:r>
                          <w:r w:rsidR="003364B5">
                            <w:rPr>
                              <w:rFonts w:ascii="Times New Roman" w:hAnsi="Times New Roman"/>
                              <w:sz w:val="20"/>
                              <w:szCs w:val="20"/>
                            </w:rPr>
                            <w:t>2</w:t>
                          </w:r>
                          <w:r w:rsidR="009050F5">
                            <w:rPr>
                              <w:rFonts w:ascii="Times New Roman" w:hAnsi="Times New Roman"/>
                              <w:sz w:val="20"/>
                              <w:szCs w:val="20"/>
                            </w:rPr>
                            <w:t>, Febrero</w:t>
                          </w:r>
                          <w:r w:rsidRPr="00B930ED">
                            <w:rPr>
                              <w:rFonts w:ascii="Times New Roman" w:hAnsi="Times New Roman"/>
                              <w:sz w:val="20"/>
                              <w:szCs w:val="20"/>
                            </w:rPr>
                            <w:t xml:space="preserve"> 2021, pp. </w:t>
                          </w:r>
                          <w:r w:rsidR="000862E7">
                            <w:rPr>
                              <w:rFonts w:ascii="Times New Roman" w:hAnsi="Times New Roman"/>
                              <w:sz w:val="20"/>
                              <w:szCs w:val="20"/>
                            </w:rPr>
                            <w:t>809-823</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0" style="position:absolute;margin-left:-37.85pt;margin-top:27.9pt;width:442.8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30416C" w:rsidRDefault="0030416C">
                    <w:pPr>
                      <w:jc w:val="right"/>
                    </w:pPr>
                    <w:r w:rsidRPr="00B930ED">
                      <w:rPr>
                        <w:rFonts w:ascii="Times New Roman" w:hAnsi="Times New Roman"/>
                        <w:sz w:val="20"/>
                        <w:szCs w:val="20"/>
                      </w:rPr>
                      <w:t>Pol. Con. (E</w:t>
                    </w:r>
                    <w:r w:rsidR="009050F5">
                      <w:rPr>
                        <w:rFonts w:ascii="Times New Roman" w:hAnsi="Times New Roman"/>
                        <w:sz w:val="20"/>
                        <w:szCs w:val="20"/>
                      </w:rPr>
                      <w:t xml:space="preserve">dición núm. 54) Vol. 6, No </w:t>
                    </w:r>
                    <w:r w:rsidR="003364B5">
                      <w:rPr>
                        <w:rFonts w:ascii="Times New Roman" w:hAnsi="Times New Roman"/>
                        <w:sz w:val="20"/>
                        <w:szCs w:val="20"/>
                      </w:rPr>
                      <w:t>2</w:t>
                    </w:r>
                    <w:r w:rsidR="009050F5">
                      <w:rPr>
                        <w:rFonts w:ascii="Times New Roman" w:hAnsi="Times New Roman"/>
                        <w:sz w:val="20"/>
                        <w:szCs w:val="20"/>
                      </w:rPr>
                      <w:t>, Febrero</w:t>
                    </w:r>
                    <w:r w:rsidRPr="00B930ED">
                      <w:rPr>
                        <w:rFonts w:ascii="Times New Roman" w:hAnsi="Times New Roman"/>
                        <w:sz w:val="20"/>
                        <w:szCs w:val="20"/>
                      </w:rPr>
                      <w:t xml:space="preserve"> 2021, pp. </w:t>
                    </w:r>
                    <w:r w:rsidR="000862E7">
                      <w:rPr>
                        <w:rFonts w:ascii="Times New Roman" w:hAnsi="Times New Roman"/>
                        <w:sz w:val="20"/>
                        <w:szCs w:val="20"/>
                      </w:rPr>
                      <w:t>809-823</w:t>
                    </w:r>
                    <w:r w:rsidRPr="00B930ED">
                      <w:rPr>
                        <w:rFonts w:ascii="Times New Roman" w:hAnsi="Times New Roman"/>
                        <w:sz w:val="20"/>
                        <w:szCs w:val="20"/>
                      </w:rPr>
                      <w:t>, ISSN: 2550 - 682X</w:t>
                    </w:r>
                  </w:p>
                </w:txbxContent>
              </v:textbox>
            </v:rect>
          </w:pict>
        </mc:Fallback>
      </mc:AlternateContent>
    </w:r>
    <w:r>
      <w:rPr>
        <w:noProof/>
        <w:lang w:eastAsia="es-EC"/>
      </w:rPr>
      <mc:AlternateContent>
        <mc:Choice Requires="wps">
          <w:drawing>
            <wp:anchor distT="0" distB="0" distL="114300" distR="114300" simplePos="0" relativeHeight="251658752" behindDoc="0" locked="0" layoutInCell="1" allowOverlap="1">
              <wp:simplePos x="0" y="0"/>
              <wp:positionH relativeFrom="column">
                <wp:posOffset>74295</wp:posOffset>
              </wp:positionH>
              <wp:positionV relativeFrom="paragraph">
                <wp:posOffset>291465</wp:posOffset>
              </wp:positionV>
              <wp:extent cx="5120005" cy="635"/>
              <wp:effectExtent l="0" t="0" r="23495" b="3746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823B15"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eastAsia="es-EC"/>
      </w:rPr>
      <mc:AlternateContent>
        <mc:Choice Requires="wpg">
          <w:drawing>
            <wp:inline distT="0" distB="0" distL="0" distR="0">
              <wp:extent cx="5844540" cy="518640"/>
              <wp:effectExtent l="0" t="0" r="3810" b="0"/>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640"/>
                        <a:chOff x="0" y="152819"/>
                        <a:chExt cx="5844519" cy="659553"/>
                      </a:xfrm>
                    </wpg:grpSpPr>
                    <wps:wsp>
                      <wps:cNvPr id="7" name="Straight Connector 439"/>
                      <wps:cNvCnPr>
                        <a:cxnSpLocks noChangeShapeType="1"/>
                      </wps:cNvCnPr>
                      <wps:spPr bwMode="auto">
                        <a:xfrm>
                          <a:off x="0" y="152819"/>
                          <a:ext cx="5576835" cy="442127"/>
                        </a:xfrm>
                        <a:prstGeom prst="line">
                          <a:avLst/>
                        </a:prstGeom>
                        <a:noFill/>
                        <a:ln>
                          <a:noFill/>
                        </a:ln>
                        <a:extLst>
                          <a:ext uri="{91240B29-F687-4F45-9708-019B960494DF}">
                            <a14:hiddenLine xmlns:a14="http://schemas.microsoft.com/office/drawing/2010/main" w="9525" algn="ctr">
                              <a:solidFill>
                                <a:srgbClr val="000000"/>
                              </a:solidFill>
                              <a:round/>
                              <a:headEnd/>
                              <a:tailEnd/>
                            </a14:hiddenLine>
                          </a:ext>
                        </a:extLst>
                      </wps:spPr>
                      <wps:bodyPr/>
                    </wps:wsp>
                    <wps:wsp>
                      <wps:cNvPr id="1" name="Oval 440"/>
                      <wps:cNvSpPr>
                        <a:spLocks noChangeArrowheads="1"/>
                      </wps:cNvSpPr>
                      <wps:spPr bwMode="auto">
                        <a:xfrm>
                          <a:off x="5245240" y="205919"/>
                          <a:ext cx="599279" cy="606453"/>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30416C" w:rsidRDefault="0030416C">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9E3A25" w:rsidRPr="009E3A25">
                              <w:rPr>
                                <w:noProof/>
                                <w:color w:val="000000"/>
                                <w:sz w:val="32"/>
                                <w:szCs w:val="32"/>
                                <w:lang w:val="es-ES" w:eastAsia="es-EC"/>
                              </w:rPr>
                              <w:t>821</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31"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">
              <v:line id="Straight Connector 439" o:spid="_x0000_s1032"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8AAAADaAAAADwAAAGRycy9kb3ducmV2LnhtbESPwWrDMBBE74X+g9hCb43cHJrEjWxC&#10;IZBbqevcF2tjuZFWRlJi5++rQqDHYWbeMNt6dlZcKcTBs4LXRQGCuPN64F5B+71/WYOICVmj9UwK&#10;bhShrh4ftlhqP/EXXZvUiwzhWKICk9JYShk7Qw7jwo/E2Tv54DBlGXqpA04Z7qxcFsWbdDhwXjA4&#10;0oeh7txcnILJ0tGETaO1/dysj7dL65Y/rVLPT/PuHUSiOf2H7+2DVrCCvyv5Bs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t5jfAAAAA2gAAAA8AAAAAAAAAAAAAAAAA&#10;oQIAAGRycy9kb3ducmV2LnhtbFBLBQYAAAAABAAEAPkAAACOAwAAAAA=&#10;" stroked="f"/>
              <v:oval id="Oval 440" o:spid="_x0000_s1033"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HfYLsA&#10;AADaAAAADwAAAGRycy9kb3ducmV2LnhtbERPvQrCMBDeBd8hnOBmUwVFqlFEEXQR1A6OR3O2xeZS&#10;mqjVpzeC4HR8fL83X7amEg9qXGlZwTCKQRBnVpecK0jP28EUhPPIGivLpOBFDpaLbmeOibZPPtLj&#10;5HMRQtglqKDwvk6kdFlBBl1ka+LAXW1j0AfY5FI3+AzhppKjOJ5IgyWHhgJrWheU3U53owA3er8t&#10;azqk6e5eSRrbt5lelOr32tUMhKfW/8U/906H+fB95Xvl4gM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fR32C7AAAA2gAAAA8AAAAAAAAAAAAAAAAAmAIAAGRycy9kb3ducmV2Lnht&#10;bFBLBQYAAAAABAAEAPUAAACAAwAAAAA=&#10;" fillcolor="#7f5f00" stroked="f" strokeweight="2pt">
                <v:textbox inset="0,0,0,0">
                  <w:txbxContent>
                    <w:p w:rsidR="0030416C" w:rsidRDefault="0030416C">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9E3A25" w:rsidRPr="009E3A25">
                        <w:rPr>
                          <w:noProof/>
                          <w:color w:val="000000"/>
                          <w:sz w:val="32"/>
                          <w:szCs w:val="32"/>
                          <w:lang w:val="es-ES" w:eastAsia="es-EC"/>
                        </w:rPr>
                        <w:t>821</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16C" w:rsidRDefault="0030416C">
    <w:pPr>
      <w:pStyle w:val="Piedepgina"/>
    </w:pPr>
    <w:r>
      <w:rPr>
        <w:noProof/>
        <w:lang w:eastAsia="es-EC"/>
      </w:rPr>
      <mc:AlternateContent>
        <mc:Choice Requires="wps">
          <w:drawing>
            <wp:anchor distT="0" distB="0" distL="114300" distR="114300" simplePos="0" relativeHeight="251659776" behindDoc="0" locked="0" layoutInCell="1" allowOverlap="1">
              <wp:simplePos x="0" y="0"/>
              <wp:positionH relativeFrom="column">
                <wp:posOffset>485140</wp:posOffset>
              </wp:positionH>
              <wp:positionV relativeFrom="paragraph">
                <wp:posOffset>41275</wp:posOffset>
              </wp:positionV>
              <wp:extent cx="4582795" cy="297180"/>
              <wp:effectExtent l="0" t="0" r="8255" b="762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16C" w:rsidRDefault="0030416C">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41" style="position:absolute;margin-left:38.2pt;margin-top:3.25pt;width:360.85pt;height:23.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30416C" w:rsidRDefault="0030416C">
                    <w:pPr>
                      <w:jc w:val="center"/>
                    </w:pPr>
                    <w:r>
                      <w:rPr>
                        <w:rFonts w:ascii="Times New Roman" w:hAnsi="Times New Roman"/>
                      </w:rPr>
                      <w:t>http://polodelconocimiento.com/ojs/index.php/es</w:t>
                    </w:r>
                  </w:p>
                </w:txbxContent>
              </v:textbox>
            </v:rect>
          </w:pict>
        </mc:Fallback>
      </mc:AlternateContent>
    </w:r>
    <w:r>
      <w:rPr>
        <w:noProof/>
        <w:lang w:eastAsia="es-EC"/>
      </w:rPr>
      <mc:AlternateContent>
        <mc:Choice Requires="wps">
          <w:drawing>
            <wp:anchor distT="0" distB="0" distL="114300" distR="114300" simplePos="0" relativeHeight="251656704" behindDoc="0" locked="0" layoutInCell="1" allowOverlap="1">
              <wp:simplePos x="0" y="0"/>
              <wp:positionH relativeFrom="column">
                <wp:posOffset>196850</wp:posOffset>
              </wp:positionH>
              <wp:positionV relativeFrom="paragraph">
                <wp:posOffset>-31750</wp:posOffset>
              </wp:positionV>
              <wp:extent cx="5120005" cy="635"/>
              <wp:effectExtent l="0" t="0" r="23495" b="3746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34AA8C"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781D" w:rsidRDefault="00C6781D">
      <w:pPr>
        <w:spacing w:after="0" w:line="240" w:lineRule="auto"/>
      </w:pPr>
      <w:r>
        <w:separator/>
      </w:r>
    </w:p>
  </w:footnote>
  <w:footnote w:type="continuationSeparator" w:id="0">
    <w:p w:rsidR="00C6781D" w:rsidRDefault="00C678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16C" w:rsidRDefault="0030416C">
    <w:pPr>
      <w:pStyle w:val="Encabezado"/>
    </w:pPr>
    <w:r>
      <w:rPr>
        <w:noProof/>
        <w:lang w:eastAsia="es-EC"/>
      </w:rPr>
      <w:drawing>
        <wp:anchor distT="0" distB="0" distL="114300" distR="114300" simplePos="0" relativeHeight="251653632" behindDoc="1" locked="0" layoutInCell="1" allowOverlap="1">
          <wp:simplePos x="0" y="0"/>
          <wp:positionH relativeFrom="column">
            <wp:posOffset>0</wp:posOffset>
          </wp:positionH>
          <wp:positionV relativeFrom="paragraph">
            <wp:posOffset>0</wp:posOffset>
          </wp:positionV>
          <wp:extent cx="7768590" cy="683895"/>
          <wp:effectExtent l="0" t="0" r="3810" b="1905"/>
          <wp:wrapNone/>
          <wp:docPr id="34"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t>titulo</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16C" w:rsidRDefault="0030416C">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30416C" w:rsidRDefault="0030416C">
    <w:pPr>
      <w:pStyle w:val="Sinespaciado"/>
      <w:spacing w:line="360" w:lineRule="auto"/>
      <w:jc w:val="center"/>
      <w:rPr>
        <w:rFonts w:ascii="Times New Roman" w:hAnsi="Times New Roman"/>
        <w:sz w:val="20"/>
        <w:szCs w:val="20"/>
        <w:lang w:eastAsia="es-EC"/>
      </w:rPr>
    </w:pPr>
  </w:p>
  <w:p w:rsidR="0030416C" w:rsidRDefault="0030416C">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30416C" w:rsidRDefault="0030416C">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30416C" w:rsidRDefault="0030416C">
    <w:pPr>
      <w:pStyle w:val="Encabezado"/>
      <w:tabs>
        <w:tab w:val="left" w:pos="503"/>
        <w:tab w:val="right" w:pos="9404"/>
      </w:tabs>
    </w:pPr>
    <w:proofErr w:type="gramStart"/>
    <w:r>
      <w:rPr>
        <w:lang w:eastAsia="es-EC"/>
      </w:rPr>
      <w:t>autor</w:t>
    </w:r>
    <w:proofErr w:type="gramEnd"/>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16C" w:rsidRDefault="0030416C">
    <w:pPr>
      <w:pStyle w:val="Encabezado"/>
    </w:pPr>
    <w:r>
      <w:rPr>
        <w:noProof/>
        <w:lang w:eastAsia="es-EC"/>
      </w:rPr>
      <w:drawing>
        <wp:anchor distT="0" distB="0" distL="0" distR="0" simplePos="0" relativeHeight="251650560" behindDoc="1" locked="0" layoutInCell="1" allowOverlap="1">
          <wp:simplePos x="0" y="0"/>
          <wp:positionH relativeFrom="page">
            <wp:posOffset>-9525</wp:posOffset>
          </wp:positionH>
          <wp:positionV relativeFrom="paragraph">
            <wp:posOffset>-420370</wp:posOffset>
          </wp:positionV>
          <wp:extent cx="7933690" cy="1076325"/>
          <wp:effectExtent l="0" t="0" r="0" b="9525"/>
          <wp:wrapNone/>
          <wp:docPr id="35"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C"/>
      </w:rPr>
      <mc:AlternateContent>
        <mc:Choice Requires="wps">
          <w:drawing>
            <wp:anchor distT="0" distB="0" distL="114300" distR="114300" simplePos="0" relativeHeight="251660800" behindDoc="0" locked="0" layoutInCell="1" allowOverlap="1">
              <wp:simplePos x="0" y="0"/>
              <wp:positionH relativeFrom="column">
                <wp:posOffset>3742690</wp:posOffset>
              </wp:positionH>
              <wp:positionV relativeFrom="paragraph">
                <wp:posOffset>-420370</wp:posOffset>
              </wp:positionV>
              <wp:extent cx="3148330" cy="951230"/>
              <wp:effectExtent l="0" t="0" r="0" b="127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30416C" w:rsidRDefault="0030416C">
                          <w:pPr>
                            <w:pStyle w:val="Sinespaciado"/>
                            <w:rPr>
                              <w:rFonts w:ascii="Times New Roman" w:hAnsi="Times New Roman"/>
                              <w:b/>
                            </w:rPr>
                          </w:pPr>
                          <w:r>
                            <w:rPr>
                              <w:rFonts w:ascii="Times New Roman" w:hAnsi="Times New Roman"/>
                              <w:b/>
                            </w:rPr>
                            <w:t xml:space="preserve">Pol. Con. </w:t>
                          </w:r>
                          <w:r w:rsidR="005B7959">
                            <w:rPr>
                              <w:rFonts w:ascii="Times New Roman" w:hAnsi="Times New Roman"/>
                              <w:b/>
                              <w:color w:val="000000"/>
                            </w:rPr>
                            <w:t>(Edición núm. 54) Vol. 6</w:t>
                          </w:r>
                          <w:r w:rsidR="003364B5">
                            <w:rPr>
                              <w:rFonts w:ascii="Times New Roman" w:hAnsi="Times New Roman"/>
                              <w:b/>
                              <w:color w:val="000000"/>
                            </w:rPr>
                            <w:t>, No 2</w:t>
                          </w:r>
                        </w:p>
                        <w:p w:rsidR="0030416C" w:rsidRDefault="009050F5">
                          <w:pPr>
                            <w:pStyle w:val="Sinespaciado"/>
                            <w:rPr>
                              <w:rFonts w:ascii="Times New Roman" w:hAnsi="Times New Roman"/>
                              <w:b/>
                              <w:lang w:val="pt-BR"/>
                            </w:rPr>
                          </w:pPr>
                          <w:proofErr w:type="spellStart"/>
                          <w:r>
                            <w:rPr>
                              <w:rFonts w:ascii="Times New Roman" w:hAnsi="Times New Roman"/>
                              <w:b/>
                              <w:lang w:val="pt-BR"/>
                            </w:rPr>
                            <w:t>Febrero</w:t>
                          </w:r>
                          <w:proofErr w:type="spellEnd"/>
                          <w:r w:rsidR="0030416C">
                            <w:rPr>
                              <w:rFonts w:ascii="Times New Roman" w:hAnsi="Times New Roman"/>
                              <w:b/>
                              <w:lang w:val="pt-BR"/>
                            </w:rPr>
                            <w:t xml:space="preserve"> </w:t>
                          </w:r>
                          <w:r w:rsidR="0030416C">
                            <w:rPr>
                              <w:rFonts w:ascii="Times New Roman" w:hAnsi="Times New Roman"/>
                              <w:b/>
                              <w:lang w:val="pt-PT"/>
                            </w:rPr>
                            <w:t>2021</w:t>
                          </w:r>
                          <w:r w:rsidR="0030416C">
                            <w:rPr>
                              <w:rFonts w:ascii="Times New Roman" w:hAnsi="Times New Roman"/>
                              <w:b/>
                              <w:lang w:val="pt-BR"/>
                            </w:rPr>
                            <w:t xml:space="preserve">, pp. </w:t>
                          </w:r>
                          <w:r w:rsidR="000862E7">
                            <w:rPr>
                              <w:rFonts w:ascii="Times New Roman" w:hAnsi="Times New Roman"/>
                              <w:b/>
                              <w:lang w:val="pt-BR"/>
                            </w:rPr>
                            <w:t>809-823</w:t>
                          </w:r>
                          <w:r w:rsidR="00AB0E67">
                            <w:rPr>
                              <w:rFonts w:ascii="Times New Roman" w:hAnsi="Times New Roman"/>
                              <w:b/>
                              <w:lang w:val="pt-BR"/>
                            </w:rPr>
                            <w:tab/>
                          </w:r>
                        </w:p>
                        <w:p w:rsidR="0030416C" w:rsidRDefault="0030416C">
                          <w:pPr>
                            <w:pStyle w:val="Sinespaciado"/>
                            <w:rPr>
                              <w:rFonts w:ascii="Times New Roman" w:hAnsi="Times New Roman"/>
                              <w:b/>
                              <w:lang w:val="pt-BR"/>
                            </w:rPr>
                          </w:pPr>
                          <w:r>
                            <w:rPr>
                              <w:rFonts w:ascii="Times New Roman" w:hAnsi="Times New Roman"/>
                              <w:b/>
                              <w:lang w:val="pt-BR"/>
                            </w:rPr>
                            <w:t>ISSN: 2550 - 682X</w:t>
                          </w:r>
                        </w:p>
                        <w:p w:rsidR="0030416C" w:rsidRDefault="0030416C">
                          <w:pPr>
                            <w:pStyle w:val="Sinespaciado"/>
                            <w:rPr>
                              <w:rFonts w:ascii="Times New Roman" w:hAnsi="Times New Roman"/>
                              <w:b/>
                              <w:lang w:val="pt-BR"/>
                            </w:rPr>
                          </w:pPr>
                          <w:r>
                            <w:rPr>
                              <w:rFonts w:ascii="Times New Roman" w:hAnsi="Times New Roman"/>
                              <w:b/>
                              <w:lang w:val="pt-BR"/>
                            </w:rPr>
                            <w:t xml:space="preserve">DOI: </w:t>
                          </w:r>
                          <w:r w:rsidR="009E3A25" w:rsidRPr="009E3A25">
                            <w:rPr>
                              <w:rFonts w:ascii="Times New Roman" w:hAnsi="Times New Roman"/>
                              <w:b/>
                              <w:lang w:val="pt-BR"/>
                            </w:rPr>
                            <w:t>10.23857/pc.v6i2.2315</w:t>
                          </w:r>
                        </w:p>
                        <w:p w:rsidR="0030416C" w:rsidRDefault="0030416C">
                          <w:pPr>
                            <w:pStyle w:val="Sinespaciado"/>
                            <w:rPr>
                              <w:rFonts w:ascii="Times New Roman" w:hAnsi="Times New Roman"/>
                              <w:b/>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34" style="position:absolute;margin-left:294.7pt;margin-top:-33.1pt;width:247.9pt;height:74.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30416C" w:rsidRDefault="0030416C">
                    <w:pPr>
                      <w:pStyle w:val="Sinespaciado"/>
                      <w:rPr>
                        <w:rFonts w:ascii="Times New Roman" w:hAnsi="Times New Roman"/>
                        <w:b/>
                      </w:rPr>
                    </w:pPr>
                    <w:r>
                      <w:rPr>
                        <w:rFonts w:ascii="Times New Roman" w:hAnsi="Times New Roman"/>
                        <w:b/>
                      </w:rPr>
                      <w:t xml:space="preserve">Pol. Con. </w:t>
                    </w:r>
                    <w:r w:rsidR="005B7959">
                      <w:rPr>
                        <w:rFonts w:ascii="Times New Roman" w:hAnsi="Times New Roman"/>
                        <w:b/>
                        <w:color w:val="000000"/>
                      </w:rPr>
                      <w:t>(Edición núm. 54) Vol. 6</w:t>
                    </w:r>
                    <w:r w:rsidR="003364B5">
                      <w:rPr>
                        <w:rFonts w:ascii="Times New Roman" w:hAnsi="Times New Roman"/>
                        <w:b/>
                        <w:color w:val="000000"/>
                      </w:rPr>
                      <w:t>, No 2</w:t>
                    </w:r>
                  </w:p>
                  <w:p w:rsidR="0030416C" w:rsidRDefault="009050F5">
                    <w:pPr>
                      <w:pStyle w:val="Sinespaciado"/>
                      <w:rPr>
                        <w:rFonts w:ascii="Times New Roman" w:hAnsi="Times New Roman"/>
                        <w:b/>
                        <w:lang w:val="pt-BR"/>
                      </w:rPr>
                    </w:pPr>
                    <w:proofErr w:type="spellStart"/>
                    <w:r>
                      <w:rPr>
                        <w:rFonts w:ascii="Times New Roman" w:hAnsi="Times New Roman"/>
                        <w:b/>
                        <w:lang w:val="pt-BR"/>
                      </w:rPr>
                      <w:t>Febrero</w:t>
                    </w:r>
                    <w:proofErr w:type="spellEnd"/>
                    <w:r w:rsidR="0030416C">
                      <w:rPr>
                        <w:rFonts w:ascii="Times New Roman" w:hAnsi="Times New Roman"/>
                        <w:b/>
                        <w:lang w:val="pt-BR"/>
                      </w:rPr>
                      <w:t xml:space="preserve"> </w:t>
                    </w:r>
                    <w:r w:rsidR="0030416C">
                      <w:rPr>
                        <w:rFonts w:ascii="Times New Roman" w:hAnsi="Times New Roman"/>
                        <w:b/>
                        <w:lang w:val="pt-PT"/>
                      </w:rPr>
                      <w:t>2021</w:t>
                    </w:r>
                    <w:r w:rsidR="0030416C">
                      <w:rPr>
                        <w:rFonts w:ascii="Times New Roman" w:hAnsi="Times New Roman"/>
                        <w:b/>
                        <w:lang w:val="pt-BR"/>
                      </w:rPr>
                      <w:t xml:space="preserve">, pp. </w:t>
                    </w:r>
                    <w:r w:rsidR="000862E7">
                      <w:rPr>
                        <w:rFonts w:ascii="Times New Roman" w:hAnsi="Times New Roman"/>
                        <w:b/>
                        <w:lang w:val="pt-BR"/>
                      </w:rPr>
                      <w:t>809-823</w:t>
                    </w:r>
                    <w:r w:rsidR="00AB0E67">
                      <w:rPr>
                        <w:rFonts w:ascii="Times New Roman" w:hAnsi="Times New Roman"/>
                        <w:b/>
                        <w:lang w:val="pt-BR"/>
                      </w:rPr>
                      <w:tab/>
                    </w:r>
                  </w:p>
                  <w:p w:rsidR="0030416C" w:rsidRDefault="0030416C">
                    <w:pPr>
                      <w:pStyle w:val="Sinespaciado"/>
                      <w:rPr>
                        <w:rFonts w:ascii="Times New Roman" w:hAnsi="Times New Roman"/>
                        <w:b/>
                        <w:lang w:val="pt-BR"/>
                      </w:rPr>
                    </w:pPr>
                    <w:r>
                      <w:rPr>
                        <w:rFonts w:ascii="Times New Roman" w:hAnsi="Times New Roman"/>
                        <w:b/>
                        <w:lang w:val="pt-BR"/>
                      </w:rPr>
                      <w:t>ISSN: 2550 - 682X</w:t>
                    </w:r>
                  </w:p>
                  <w:p w:rsidR="0030416C" w:rsidRDefault="0030416C">
                    <w:pPr>
                      <w:pStyle w:val="Sinespaciado"/>
                      <w:rPr>
                        <w:rFonts w:ascii="Times New Roman" w:hAnsi="Times New Roman"/>
                        <w:b/>
                        <w:lang w:val="pt-BR"/>
                      </w:rPr>
                    </w:pPr>
                    <w:r>
                      <w:rPr>
                        <w:rFonts w:ascii="Times New Roman" w:hAnsi="Times New Roman"/>
                        <w:b/>
                        <w:lang w:val="pt-BR"/>
                      </w:rPr>
                      <w:t xml:space="preserve">DOI: </w:t>
                    </w:r>
                    <w:r w:rsidR="009E3A25" w:rsidRPr="009E3A25">
                      <w:rPr>
                        <w:rFonts w:ascii="Times New Roman" w:hAnsi="Times New Roman"/>
                        <w:b/>
                        <w:lang w:val="pt-BR"/>
                      </w:rPr>
                      <w:t>10.23857/pc.v6i2.2315</w:t>
                    </w:r>
                  </w:p>
                  <w:p w:rsidR="0030416C" w:rsidRDefault="0030416C">
                    <w:pPr>
                      <w:pStyle w:val="Sinespaciado"/>
                      <w:rPr>
                        <w:rFonts w:ascii="Times New Roman" w:hAnsi="Times New Roman"/>
                        <w:b/>
                        <w:lang w:val="pt-BR"/>
                      </w:rPr>
                    </w:pPr>
                  </w:p>
                </w:txbxContent>
              </v:textbox>
            </v:rect>
          </w:pict>
        </mc:Fallback>
      </mc:AlternateContent>
    </w:r>
    <w:r>
      <w:t xml:space="preserve"> </w:t>
    </w:r>
  </w:p>
  <w:p w:rsidR="0030416C" w:rsidRDefault="0030416C">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16C" w:rsidRDefault="00937DB2">
    <w:pPr>
      <w:pStyle w:val="Encabezado"/>
    </w:pPr>
    <w:r>
      <w:rPr>
        <w:noProof/>
        <w:lang w:eastAsia="es-EC"/>
      </w:rPr>
      <mc:AlternateContent>
        <mc:Choice Requires="wps">
          <w:drawing>
            <wp:anchor distT="0" distB="0" distL="114300" distR="114300" simplePos="0" relativeHeight="251661824" behindDoc="0" locked="0" layoutInCell="1" allowOverlap="1">
              <wp:simplePos x="0" y="0"/>
              <wp:positionH relativeFrom="margin">
                <wp:posOffset>104775</wp:posOffset>
              </wp:positionH>
              <wp:positionV relativeFrom="paragraph">
                <wp:posOffset>-69850</wp:posOffset>
              </wp:positionV>
              <wp:extent cx="5995670" cy="666750"/>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666750"/>
                      </a:xfrm>
                      <a:prstGeom prst="rect">
                        <a:avLst/>
                      </a:prstGeom>
                      <a:noFill/>
                      <a:ln>
                        <a:noFill/>
                      </a:ln>
                    </wps:spPr>
                    <wps:txbx>
                      <w:txbxContent>
                        <w:p w:rsidR="0030416C" w:rsidRDefault="00327793" w:rsidP="00937DB2">
                          <w:pPr>
                            <w:spacing w:line="240" w:lineRule="auto"/>
                            <w:jc w:val="center"/>
                            <w:rPr>
                              <w:rFonts w:ascii="Times New Roman" w:eastAsia="Times New Roman" w:hAnsi="Times New Roman"/>
                              <w:sz w:val="24"/>
                              <w:szCs w:val="24"/>
                              <w:lang w:eastAsia="es-ES"/>
                            </w:rPr>
                          </w:pPr>
                          <w:r w:rsidRPr="00327793">
                            <w:rPr>
                              <w:rFonts w:ascii="Times New Roman" w:hAnsi="Times New Roman"/>
                              <w:color w:val="000000"/>
                              <w:sz w:val="24"/>
                              <w:szCs w:val="24"/>
                            </w:rPr>
                            <w:t>Metodología BIM para el diseño hidrosanitario sustentable en viviendas vernáculas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36" style="position:absolute;margin-left:8.25pt;margin-top:-5.5pt;width:472.1pt;height:52.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" filled="f" stroked="f">
              <v:textbox>
                <w:txbxContent>
                  <w:p w:rsidR="0030416C" w:rsidRDefault="00327793" w:rsidP="00937DB2">
                    <w:pPr>
                      <w:spacing w:line="240" w:lineRule="auto"/>
                      <w:jc w:val="center"/>
                      <w:rPr>
                        <w:rFonts w:ascii="Times New Roman" w:eastAsia="Times New Roman" w:hAnsi="Times New Roman"/>
                        <w:sz w:val="24"/>
                        <w:szCs w:val="24"/>
                        <w:lang w:eastAsia="es-ES"/>
                      </w:rPr>
                    </w:pPr>
                    <w:r w:rsidRPr="00327793">
                      <w:rPr>
                        <w:rFonts w:ascii="Times New Roman" w:hAnsi="Times New Roman"/>
                        <w:color w:val="000000"/>
                        <w:sz w:val="24"/>
                        <w:szCs w:val="24"/>
                      </w:rPr>
                      <w:t>Metodología BIM para el diseño hidrosanitario sustentable en viviendas vernáculas</w:t>
                    </w:r>
                  </w:p>
                </w:txbxContent>
              </v:textbox>
              <w10:wrap anchorx="margin"/>
            </v:rect>
          </w:pict>
        </mc:Fallback>
      </mc:AlternateContent>
    </w:r>
    <w:r w:rsidR="0030416C">
      <w:rPr>
        <w:noProof/>
        <w:lang w:eastAsia="es-EC"/>
      </w:rPr>
      <w:drawing>
        <wp:anchor distT="0" distB="0" distL="0" distR="0" simplePos="0" relativeHeight="251651584" behindDoc="1" locked="0" layoutInCell="1" allowOverlap="1">
          <wp:simplePos x="0" y="0"/>
          <wp:positionH relativeFrom="column">
            <wp:posOffset>-885190</wp:posOffset>
          </wp:positionH>
          <wp:positionV relativeFrom="paragraph">
            <wp:posOffset>-170180</wp:posOffset>
          </wp:positionV>
          <wp:extent cx="7768590" cy="683895"/>
          <wp:effectExtent l="0" t="0" r="3810" b="1905"/>
          <wp:wrapNone/>
          <wp:docPr id="27"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416C" w:rsidRDefault="0030416C">
    <w:pPr>
      <w:pStyle w:val="Encabezado"/>
    </w:pPr>
  </w:p>
  <w:p w:rsidR="0030416C" w:rsidRDefault="0030416C">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16C" w:rsidRDefault="00041281">
    <w:pPr>
      <w:pStyle w:val="Encabezado"/>
      <w:tabs>
        <w:tab w:val="left" w:pos="503"/>
        <w:tab w:val="right" w:pos="9404"/>
      </w:tabs>
    </w:pPr>
    <w:r>
      <w:rPr>
        <w:noProof/>
        <w:lang w:eastAsia="es-EC"/>
      </w:rPr>
      <mc:AlternateContent>
        <mc:Choice Requires="wps">
          <w:drawing>
            <wp:anchor distT="0" distB="0" distL="114300" distR="114300" simplePos="0" relativeHeight="251662848" behindDoc="0" locked="0" layoutInCell="1" allowOverlap="1">
              <wp:simplePos x="0" y="0"/>
              <wp:positionH relativeFrom="column">
                <wp:posOffset>-485775</wp:posOffset>
              </wp:positionH>
              <wp:positionV relativeFrom="paragraph">
                <wp:posOffset>-154940</wp:posOffset>
              </wp:positionV>
              <wp:extent cx="6969760" cy="752475"/>
              <wp:effectExtent l="0" t="0" r="0" b="9525"/>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9760"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16C" w:rsidRPr="00421C00" w:rsidRDefault="00327793" w:rsidP="00936576">
                          <w:pPr>
                            <w:jc w:val="center"/>
                            <w:rPr>
                              <w:rFonts w:ascii="Times New Roman" w:hAnsi="Times New Roman"/>
                              <w:sz w:val="24"/>
                              <w:szCs w:val="24"/>
                            </w:rPr>
                          </w:pPr>
                          <w:r w:rsidRPr="00327793">
                            <w:rPr>
                              <w:rFonts w:ascii="Times New Roman" w:hAnsi="Times New Roman"/>
                              <w:sz w:val="24"/>
                              <w:szCs w:val="24"/>
                            </w:rPr>
                            <w:t xml:space="preserve">Rafael Enrique Borja Pozo, Pedro Javier </w:t>
                          </w:r>
                          <w:proofErr w:type="spellStart"/>
                          <w:r w:rsidRPr="00327793">
                            <w:rPr>
                              <w:rFonts w:ascii="Times New Roman" w:hAnsi="Times New Roman"/>
                              <w:sz w:val="24"/>
                              <w:szCs w:val="24"/>
                            </w:rPr>
                            <w:t>Angumba</w:t>
                          </w:r>
                          <w:proofErr w:type="spellEnd"/>
                          <w:r w:rsidRPr="00327793">
                            <w:rPr>
                              <w:rFonts w:ascii="Times New Roman" w:hAnsi="Times New Roman"/>
                              <w:sz w:val="24"/>
                              <w:szCs w:val="24"/>
                            </w:rPr>
                            <w:t xml:space="preserve"> Aguilar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1" o:spid="_x0000_s1037" style="position:absolute;margin-left:-38.25pt;margin-top:-12.2pt;width:548.8pt;height:59.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" filled="f" stroked="f">
              <v:textbox>
                <w:txbxContent>
                  <w:p w:rsidR="0030416C" w:rsidRPr="00421C00" w:rsidRDefault="00327793" w:rsidP="00936576">
                    <w:pPr>
                      <w:jc w:val="center"/>
                      <w:rPr>
                        <w:rFonts w:ascii="Times New Roman" w:hAnsi="Times New Roman"/>
                        <w:sz w:val="24"/>
                        <w:szCs w:val="24"/>
                      </w:rPr>
                    </w:pPr>
                    <w:r w:rsidRPr="00327793">
                      <w:rPr>
                        <w:rFonts w:ascii="Times New Roman" w:hAnsi="Times New Roman"/>
                        <w:sz w:val="24"/>
                        <w:szCs w:val="24"/>
                      </w:rPr>
                      <w:t>Rafael Enrique Borja Pozo, Pedro Javier Angumba Aguilar</w:t>
                    </w:r>
                  </w:p>
                </w:txbxContent>
              </v:textbox>
            </v:rect>
          </w:pict>
        </mc:Fallback>
      </mc:AlternateContent>
    </w:r>
    <w:r w:rsidR="0030416C">
      <w:rPr>
        <w:noProof/>
        <w:lang w:eastAsia="es-EC"/>
      </w:rPr>
      <w:drawing>
        <wp:anchor distT="0" distB="0" distL="0" distR="0" simplePos="0" relativeHeight="251652608" behindDoc="1" locked="0" layoutInCell="1" allowOverlap="1">
          <wp:simplePos x="0" y="0"/>
          <wp:positionH relativeFrom="column">
            <wp:posOffset>-913765</wp:posOffset>
          </wp:positionH>
          <wp:positionV relativeFrom="paragraph">
            <wp:posOffset>-191770</wp:posOffset>
          </wp:positionV>
          <wp:extent cx="7768590" cy="683895"/>
          <wp:effectExtent l="0" t="0" r="3810" b="1905"/>
          <wp:wrapNone/>
          <wp:docPr id="28"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30416C">
      <w:tab/>
    </w:r>
  </w:p>
  <w:p w:rsidR="0030416C" w:rsidRDefault="0030416C">
    <w:pPr>
      <w:pStyle w:val="Encabezado"/>
      <w:tabs>
        <w:tab w:val="left" w:pos="503"/>
        <w:tab w:val="right" w:pos="9404"/>
      </w:tabs>
    </w:pPr>
  </w:p>
  <w:p w:rsidR="0030416C" w:rsidRDefault="0030416C">
    <w:pPr>
      <w:pStyle w:val="Encabezado"/>
      <w:tabs>
        <w:tab w:val="left" w:pos="503"/>
        <w:tab w:val="right" w:pos="9404"/>
      </w:tabs>
    </w:pPr>
  </w:p>
  <w:p w:rsidR="0030416C" w:rsidRDefault="0030416C">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16C" w:rsidRDefault="0030416C">
    <w:pPr>
      <w:pStyle w:val="Encabezado"/>
    </w:pPr>
    <w:proofErr w:type="spellStart"/>
    <w:r>
      <w:t>Dddddddddd</w:t>
    </w:r>
    <w:proofErr w:type="spellEnd"/>
  </w:p>
  <w:p w:rsidR="0030416C" w:rsidRDefault="0030416C">
    <w:pPr>
      <w:pStyle w:val="Encabezado"/>
    </w:pPr>
    <w:proofErr w:type="spellStart"/>
    <w:proofErr w:type="gramStart"/>
    <w:r>
      <w:t>eeeeeeeeeeeeeeeee</w:t>
    </w:r>
    <w:proofErr w:type="spellEnd"/>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5AB3385"/>
    <w:multiLevelType w:val="hybridMultilevel"/>
    <w:tmpl w:val="275C3B20"/>
    <w:lvl w:ilvl="0" w:tplc="300A0013">
      <w:start w:val="1"/>
      <w:numFmt w:val="upperRoman"/>
      <w:lvlText w:val="%1."/>
      <w:lvlJc w:val="right"/>
      <w:pPr>
        <w:ind w:left="720" w:hanging="360"/>
      </w:pPr>
    </w:lvl>
    <w:lvl w:ilvl="1" w:tplc="9670F430">
      <w:start w:val="1"/>
      <w:numFmt w:val="decimal"/>
      <w:lvlText w:val="%2."/>
      <w:lvlJc w:val="left"/>
      <w:pPr>
        <w:ind w:left="1785" w:hanging="705"/>
      </w:pPr>
      <w:rPr>
        <w:rFonts w:hint="default"/>
      </w:rPr>
    </w:lvl>
    <w:lvl w:ilvl="2" w:tplc="C47C7ADA">
      <w:numFmt w:val="bullet"/>
      <w:lvlText w:val="-"/>
      <w:lvlJc w:val="left"/>
      <w:pPr>
        <w:ind w:left="2685" w:hanging="705"/>
      </w:pPr>
      <w:rPr>
        <w:rFonts w:ascii="Times New Roman" w:eastAsia="SimSun" w:hAnsi="Times New Roman" w:cs="Times New Roman" w:hint="default"/>
      </w:rPr>
    </w:lvl>
    <w:lvl w:ilvl="3" w:tplc="A14A2C34">
      <w:numFmt w:val="bullet"/>
      <w:lvlText w:val="•"/>
      <w:lvlJc w:val="left"/>
      <w:pPr>
        <w:ind w:left="2880" w:hanging="360"/>
      </w:pPr>
      <w:rPr>
        <w:rFonts w:ascii="Times New Roman" w:eastAsia="SimSun" w:hAnsi="Times New Roman" w:cs="Times New Roman" w:hint="default"/>
      </w:r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101F3696"/>
    <w:multiLevelType w:val="hybridMultilevel"/>
    <w:tmpl w:val="9F74BE6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17012EE6"/>
    <w:multiLevelType w:val="hybridMultilevel"/>
    <w:tmpl w:val="4E00C27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17D16323"/>
    <w:multiLevelType w:val="hybridMultilevel"/>
    <w:tmpl w:val="E9FABC6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1C5343D8"/>
    <w:multiLevelType w:val="hybridMultilevel"/>
    <w:tmpl w:val="E346A196"/>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6"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C881FDC"/>
    <w:multiLevelType w:val="hybridMultilevel"/>
    <w:tmpl w:val="CBE6B828"/>
    <w:lvl w:ilvl="0" w:tplc="74FC43C0">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3AA50861"/>
    <w:multiLevelType w:val="hybridMultilevel"/>
    <w:tmpl w:val="211A42B8"/>
    <w:lvl w:ilvl="0" w:tplc="F700741E">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3E783D6A"/>
    <w:multiLevelType w:val="hybridMultilevel"/>
    <w:tmpl w:val="A28659DA"/>
    <w:lvl w:ilvl="0" w:tplc="300A000F">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0" w15:restartNumberingAfterBreak="0">
    <w:nsid w:val="3F4E4729"/>
    <w:multiLevelType w:val="hybridMultilevel"/>
    <w:tmpl w:val="82D47A26"/>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461C72CC"/>
    <w:multiLevelType w:val="hybridMultilevel"/>
    <w:tmpl w:val="73CE372E"/>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12" w15:restartNumberingAfterBreak="0">
    <w:nsid w:val="4BF37B9F"/>
    <w:multiLevelType w:val="hybridMultilevel"/>
    <w:tmpl w:val="74AA1930"/>
    <w:lvl w:ilvl="0" w:tplc="8C30926C">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4C77492A"/>
    <w:multiLevelType w:val="hybridMultilevel"/>
    <w:tmpl w:val="1206EC5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4DF86C73"/>
    <w:multiLevelType w:val="hybridMultilevel"/>
    <w:tmpl w:val="80606480"/>
    <w:lvl w:ilvl="0" w:tplc="2F1496F4">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52CF072F"/>
    <w:multiLevelType w:val="hybridMultilevel"/>
    <w:tmpl w:val="B0C62882"/>
    <w:lvl w:ilvl="0" w:tplc="86EC6DF4">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52E437D4"/>
    <w:multiLevelType w:val="hybridMultilevel"/>
    <w:tmpl w:val="DA883598"/>
    <w:lvl w:ilvl="0" w:tplc="5EBEFF9E">
      <w:start w:val="1"/>
      <w:numFmt w:val="lowerLetter"/>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53A64D00"/>
    <w:multiLevelType w:val="hybridMultilevel"/>
    <w:tmpl w:val="8696A54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56F95912"/>
    <w:multiLevelType w:val="hybridMultilevel"/>
    <w:tmpl w:val="A31AC7FE"/>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19" w15:restartNumberingAfterBreak="0">
    <w:nsid w:val="5A9013FC"/>
    <w:multiLevelType w:val="hybridMultilevel"/>
    <w:tmpl w:val="C0B8E506"/>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20" w15:restartNumberingAfterBreak="0">
    <w:nsid w:val="5D513F99"/>
    <w:multiLevelType w:val="hybridMultilevel"/>
    <w:tmpl w:val="1B18B7B0"/>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21"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E3A2696"/>
    <w:multiLevelType w:val="hybridMultilevel"/>
    <w:tmpl w:val="19C854E4"/>
    <w:lvl w:ilvl="0" w:tplc="9D1808CE">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15:restartNumberingAfterBreak="0">
    <w:nsid w:val="5E9700BA"/>
    <w:multiLevelType w:val="hybridMultilevel"/>
    <w:tmpl w:val="EADA6D18"/>
    <w:lvl w:ilvl="0" w:tplc="4E520CF8">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15:restartNumberingAfterBreak="0">
    <w:nsid w:val="5F06377C"/>
    <w:multiLevelType w:val="hybridMultilevel"/>
    <w:tmpl w:val="9586E10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15:restartNumberingAfterBreak="0">
    <w:nsid w:val="652055AE"/>
    <w:multiLevelType w:val="hybridMultilevel"/>
    <w:tmpl w:val="7A128B4C"/>
    <w:lvl w:ilvl="0" w:tplc="5FD25E76">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652A37FB"/>
    <w:multiLevelType w:val="hybridMultilevel"/>
    <w:tmpl w:val="6436FA82"/>
    <w:lvl w:ilvl="0" w:tplc="CF34989E">
      <w:start w:val="1"/>
      <w:numFmt w:val="lowerLetter"/>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15:restartNumberingAfterBreak="0">
    <w:nsid w:val="755174A1"/>
    <w:multiLevelType w:val="hybridMultilevel"/>
    <w:tmpl w:val="4470F57E"/>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29" w15:restartNumberingAfterBreak="0">
    <w:nsid w:val="7A142143"/>
    <w:multiLevelType w:val="hybridMultilevel"/>
    <w:tmpl w:val="7A207BD0"/>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num w:numId="1">
    <w:abstractNumId w:val="0"/>
  </w:num>
  <w:num w:numId="2">
    <w:abstractNumId w:val="21"/>
  </w:num>
  <w:num w:numId="3">
    <w:abstractNumId w:val="27"/>
  </w:num>
  <w:num w:numId="4">
    <w:abstractNumId w:val="6"/>
  </w:num>
  <w:num w:numId="5">
    <w:abstractNumId w:val="1"/>
  </w:num>
  <w:num w:numId="6">
    <w:abstractNumId w:val="24"/>
  </w:num>
  <w:num w:numId="7">
    <w:abstractNumId w:val="17"/>
  </w:num>
  <w:num w:numId="8">
    <w:abstractNumId w:val="2"/>
  </w:num>
  <w:num w:numId="9">
    <w:abstractNumId w:val="3"/>
  </w:num>
  <w:num w:numId="10">
    <w:abstractNumId w:val="9"/>
  </w:num>
  <w:num w:numId="11">
    <w:abstractNumId w:val="18"/>
  </w:num>
  <w:num w:numId="12">
    <w:abstractNumId w:val="7"/>
  </w:num>
  <w:num w:numId="13">
    <w:abstractNumId w:val="14"/>
  </w:num>
  <w:num w:numId="14">
    <w:abstractNumId w:val="12"/>
  </w:num>
  <w:num w:numId="15">
    <w:abstractNumId w:val="22"/>
  </w:num>
  <w:num w:numId="16">
    <w:abstractNumId w:val="11"/>
  </w:num>
  <w:num w:numId="17">
    <w:abstractNumId w:val="13"/>
  </w:num>
  <w:num w:numId="18">
    <w:abstractNumId w:val="26"/>
  </w:num>
  <w:num w:numId="19">
    <w:abstractNumId w:val="25"/>
  </w:num>
  <w:num w:numId="20">
    <w:abstractNumId w:val="23"/>
  </w:num>
  <w:num w:numId="21">
    <w:abstractNumId w:val="15"/>
  </w:num>
  <w:num w:numId="22">
    <w:abstractNumId w:val="8"/>
  </w:num>
  <w:num w:numId="23">
    <w:abstractNumId w:val="10"/>
  </w:num>
  <w:num w:numId="24">
    <w:abstractNumId w:val="16"/>
  </w:num>
  <w:num w:numId="25">
    <w:abstractNumId w:val="28"/>
  </w:num>
  <w:num w:numId="26">
    <w:abstractNumId w:val="4"/>
  </w:num>
  <w:num w:numId="27">
    <w:abstractNumId w:val="20"/>
  </w:num>
  <w:num w:numId="28">
    <w:abstractNumId w:val="29"/>
  </w:num>
  <w:num w:numId="29">
    <w:abstractNumId w:val="19"/>
  </w:num>
  <w:num w:numId="30">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proofState w:spelling="clean" w:grammar="clean"/>
  <w:defaultTabStop w:val="708"/>
  <w:hyphenationZone w:val="425"/>
  <w:evenAndOddHeaders/>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6440"/>
    <w:rsid w:val="000069C5"/>
    <w:rsid w:val="00007AB0"/>
    <w:rsid w:val="00011838"/>
    <w:rsid w:val="00012490"/>
    <w:rsid w:val="00012559"/>
    <w:rsid w:val="0001266A"/>
    <w:rsid w:val="00013A7D"/>
    <w:rsid w:val="000175F9"/>
    <w:rsid w:val="00017EBF"/>
    <w:rsid w:val="000202F7"/>
    <w:rsid w:val="00020922"/>
    <w:rsid w:val="000225C9"/>
    <w:rsid w:val="00023BB6"/>
    <w:rsid w:val="000248ED"/>
    <w:rsid w:val="0002633D"/>
    <w:rsid w:val="000300E5"/>
    <w:rsid w:val="00034BC7"/>
    <w:rsid w:val="00034FBC"/>
    <w:rsid w:val="00036943"/>
    <w:rsid w:val="00040B65"/>
    <w:rsid w:val="00040C92"/>
    <w:rsid w:val="00041281"/>
    <w:rsid w:val="00042BEF"/>
    <w:rsid w:val="0004690E"/>
    <w:rsid w:val="0005050D"/>
    <w:rsid w:val="00051063"/>
    <w:rsid w:val="00052C2D"/>
    <w:rsid w:val="000565EB"/>
    <w:rsid w:val="0005688C"/>
    <w:rsid w:val="00061DD8"/>
    <w:rsid w:val="00062561"/>
    <w:rsid w:val="00062B38"/>
    <w:rsid w:val="00062B9B"/>
    <w:rsid w:val="00073657"/>
    <w:rsid w:val="00075B3F"/>
    <w:rsid w:val="00076E8D"/>
    <w:rsid w:val="00082E5B"/>
    <w:rsid w:val="0008310A"/>
    <w:rsid w:val="00083BA1"/>
    <w:rsid w:val="00083CF9"/>
    <w:rsid w:val="000848D5"/>
    <w:rsid w:val="000862E7"/>
    <w:rsid w:val="00090512"/>
    <w:rsid w:val="00091FB5"/>
    <w:rsid w:val="00092032"/>
    <w:rsid w:val="00093BEA"/>
    <w:rsid w:val="00093E6B"/>
    <w:rsid w:val="000964E0"/>
    <w:rsid w:val="000A24E6"/>
    <w:rsid w:val="000A3B25"/>
    <w:rsid w:val="000A5087"/>
    <w:rsid w:val="000A6B5A"/>
    <w:rsid w:val="000B04AD"/>
    <w:rsid w:val="000B45A8"/>
    <w:rsid w:val="000B60D8"/>
    <w:rsid w:val="000B64C6"/>
    <w:rsid w:val="000C0B14"/>
    <w:rsid w:val="000C1893"/>
    <w:rsid w:val="000C1940"/>
    <w:rsid w:val="000C1FCE"/>
    <w:rsid w:val="000C3690"/>
    <w:rsid w:val="000C57E0"/>
    <w:rsid w:val="000C6081"/>
    <w:rsid w:val="000D0875"/>
    <w:rsid w:val="000D299B"/>
    <w:rsid w:val="000D3E27"/>
    <w:rsid w:val="000D4922"/>
    <w:rsid w:val="000D7AC3"/>
    <w:rsid w:val="000E0CE7"/>
    <w:rsid w:val="000E466D"/>
    <w:rsid w:val="000F13D3"/>
    <w:rsid w:val="000F164B"/>
    <w:rsid w:val="000F7F7A"/>
    <w:rsid w:val="00101B51"/>
    <w:rsid w:val="00105565"/>
    <w:rsid w:val="00112BE6"/>
    <w:rsid w:val="0012153E"/>
    <w:rsid w:val="0012558C"/>
    <w:rsid w:val="00126213"/>
    <w:rsid w:val="00126CC1"/>
    <w:rsid w:val="001301AB"/>
    <w:rsid w:val="00134469"/>
    <w:rsid w:val="0013480A"/>
    <w:rsid w:val="001436A7"/>
    <w:rsid w:val="0014457A"/>
    <w:rsid w:val="00145504"/>
    <w:rsid w:val="0014550F"/>
    <w:rsid w:val="00145A9A"/>
    <w:rsid w:val="00145E70"/>
    <w:rsid w:val="001527E0"/>
    <w:rsid w:val="00153F4E"/>
    <w:rsid w:val="00156308"/>
    <w:rsid w:val="00157685"/>
    <w:rsid w:val="001643D6"/>
    <w:rsid w:val="0016549C"/>
    <w:rsid w:val="0016588D"/>
    <w:rsid w:val="00167182"/>
    <w:rsid w:val="00174F31"/>
    <w:rsid w:val="00180949"/>
    <w:rsid w:val="0018165D"/>
    <w:rsid w:val="0018182D"/>
    <w:rsid w:val="00190950"/>
    <w:rsid w:val="0019140B"/>
    <w:rsid w:val="0019212E"/>
    <w:rsid w:val="00194127"/>
    <w:rsid w:val="00194C16"/>
    <w:rsid w:val="001A0545"/>
    <w:rsid w:val="001A103A"/>
    <w:rsid w:val="001A2534"/>
    <w:rsid w:val="001A5F48"/>
    <w:rsid w:val="001B34A6"/>
    <w:rsid w:val="001B6E9C"/>
    <w:rsid w:val="001C1687"/>
    <w:rsid w:val="001C5993"/>
    <w:rsid w:val="001C6E47"/>
    <w:rsid w:val="001D3732"/>
    <w:rsid w:val="001D3FAA"/>
    <w:rsid w:val="001D49CD"/>
    <w:rsid w:val="001D4EBA"/>
    <w:rsid w:val="001D5492"/>
    <w:rsid w:val="001D6907"/>
    <w:rsid w:val="001D72D0"/>
    <w:rsid w:val="001E740F"/>
    <w:rsid w:val="001F28CA"/>
    <w:rsid w:val="001F6FDE"/>
    <w:rsid w:val="001F7751"/>
    <w:rsid w:val="00210FBC"/>
    <w:rsid w:val="00211884"/>
    <w:rsid w:val="002118A8"/>
    <w:rsid w:val="00211E05"/>
    <w:rsid w:val="00212548"/>
    <w:rsid w:val="00212554"/>
    <w:rsid w:val="00215AD1"/>
    <w:rsid w:val="00215D06"/>
    <w:rsid w:val="00221E28"/>
    <w:rsid w:val="00223546"/>
    <w:rsid w:val="002235B9"/>
    <w:rsid w:val="002244B6"/>
    <w:rsid w:val="00224724"/>
    <w:rsid w:val="00230C51"/>
    <w:rsid w:val="00232AC8"/>
    <w:rsid w:val="00232F52"/>
    <w:rsid w:val="002330C8"/>
    <w:rsid w:val="0023316D"/>
    <w:rsid w:val="00234302"/>
    <w:rsid w:val="00234B9D"/>
    <w:rsid w:val="00235953"/>
    <w:rsid w:val="00241514"/>
    <w:rsid w:val="0024152E"/>
    <w:rsid w:val="00242669"/>
    <w:rsid w:val="0024756A"/>
    <w:rsid w:val="00251D36"/>
    <w:rsid w:val="00251F62"/>
    <w:rsid w:val="00252CEB"/>
    <w:rsid w:val="00254A9F"/>
    <w:rsid w:val="002560FF"/>
    <w:rsid w:val="0025631D"/>
    <w:rsid w:val="002564DE"/>
    <w:rsid w:val="00260B7F"/>
    <w:rsid w:val="002638E0"/>
    <w:rsid w:val="00264FCD"/>
    <w:rsid w:val="00272924"/>
    <w:rsid w:val="00273811"/>
    <w:rsid w:val="0027402B"/>
    <w:rsid w:val="00275282"/>
    <w:rsid w:val="002755F7"/>
    <w:rsid w:val="002801DF"/>
    <w:rsid w:val="00281D68"/>
    <w:rsid w:val="00292016"/>
    <w:rsid w:val="002929B5"/>
    <w:rsid w:val="00293724"/>
    <w:rsid w:val="002942FC"/>
    <w:rsid w:val="002959BF"/>
    <w:rsid w:val="00295CDA"/>
    <w:rsid w:val="002A0CA8"/>
    <w:rsid w:val="002A602E"/>
    <w:rsid w:val="002B0388"/>
    <w:rsid w:val="002B16FD"/>
    <w:rsid w:val="002B315B"/>
    <w:rsid w:val="002B465A"/>
    <w:rsid w:val="002B6ECE"/>
    <w:rsid w:val="002C12C9"/>
    <w:rsid w:val="002C1C6E"/>
    <w:rsid w:val="002C276F"/>
    <w:rsid w:val="002C292A"/>
    <w:rsid w:val="002C5D3B"/>
    <w:rsid w:val="002C680C"/>
    <w:rsid w:val="002C7962"/>
    <w:rsid w:val="002C79E1"/>
    <w:rsid w:val="002D0A5F"/>
    <w:rsid w:val="002D18DF"/>
    <w:rsid w:val="002D1977"/>
    <w:rsid w:val="002D2F07"/>
    <w:rsid w:val="002D4821"/>
    <w:rsid w:val="002D595A"/>
    <w:rsid w:val="002E01F3"/>
    <w:rsid w:val="002E02DF"/>
    <w:rsid w:val="002E0D8F"/>
    <w:rsid w:val="002E122C"/>
    <w:rsid w:val="002E1BE2"/>
    <w:rsid w:val="002E41A5"/>
    <w:rsid w:val="002E61F3"/>
    <w:rsid w:val="002E69B8"/>
    <w:rsid w:val="002F0839"/>
    <w:rsid w:val="002F0B70"/>
    <w:rsid w:val="002F0DD3"/>
    <w:rsid w:val="002F1BB0"/>
    <w:rsid w:val="002F2987"/>
    <w:rsid w:val="002F2F68"/>
    <w:rsid w:val="002F5B81"/>
    <w:rsid w:val="002F7FA9"/>
    <w:rsid w:val="0030416C"/>
    <w:rsid w:val="003043B1"/>
    <w:rsid w:val="00306738"/>
    <w:rsid w:val="00307267"/>
    <w:rsid w:val="0031042F"/>
    <w:rsid w:val="00310BB4"/>
    <w:rsid w:val="00312712"/>
    <w:rsid w:val="00312EA8"/>
    <w:rsid w:val="00314A25"/>
    <w:rsid w:val="00317747"/>
    <w:rsid w:val="0032072F"/>
    <w:rsid w:val="0032229E"/>
    <w:rsid w:val="0032310A"/>
    <w:rsid w:val="003260C2"/>
    <w:rsid w:val="003270FF"/>
    <w:rsid w:val="00327311"/>
    <w:rsid w:val="00327793"/>
    <w:rsid w:val="00333A99"/>
    <w:rsid w:val="00333B32"/>
    <w:rsid w:val="00336204"/>
    <w:rsid w:val="003364B5"/>
    <w:rsid w:val="00341027"/>
    <w:rsid w:val="003412D3"/>
    <w:rsid w:val="00342FF6"/>
    <w:rsid w:val="00345497"/>
    <w:rsid w:val="0035019F"/>
    <w:rsid w:val="003545A9"/>
    <w:rsid w:val="00356CCC"/>
    <w:rsid w:val="00360FB3"/>
    <w:rsid w:val="0036426F"/>
    <w:rsid w:val="003657C2"/>
    <w:rsid w:val="00365B67"/>
    <w:rsid w:val="003676A9"/>
    <w:rsid w:val="003706A9"/>
    <w:rsid w:val="0037352C"/>
    <w:rsid w:val="003758C9"/>
    <w:rsid w:val="00376CB6"/>
    <w:rsid w:val="00382471"/>
    <w:rsid w:val="003832AA"/>
    <w:rsid w:val="00384345"/>
    <w:rsid w:val="00385D4F"/>
    <w:rsid w:val="00386E75"/>
    <w:rsid w:val="003875DE"/>
    <w:rsid w:val="003916B5"/>
    <w:rsid w:val="00391F56"/>
    <w:rsid w:val="0039239A"/>
    <w:rsid w:val="00395AEB"/>
    <w:rsid w:val="003961AF"/>
    <w:rsid w:val="0039625B"/>
    <w:rsid w:val="003A01A3"/>
    <w:rsid w:val="003A76B0"/>
    <w:rsid w:val="003B1B99"/>
    <w:rsid w:val="003B4D04"/>
    <w:rsid w:val="003B50BB"/>
    <w:rsid w:val="003B75A8"/>
    <w:rsid w:val="003C0542"/>
    <w:rsid w:val="003C5F6F"/>
    <w:rsid w:val="003C6C1A"/>
    <w:rsid w:val="003D7390"/>
    <w:rsid w:val="003E05C8"/>
    <w:rsid w:val="003E57D4"/>
    <w:rsid w:val="003E59B5"/>
    <w:rsid w:val="003E75AF"/>
    <w:rsid w:val="003F3D02"/>
    <w:rsid w:val="003F6D01"/>
    <w:rsid w:val="00400305"/>
    <w:rsid w:val="004003B4"/>
    <w:rsid w:val="004014B8"/>
    <w:rsid w:val="00402728"/>
    <w:rsid w:val="00405309"/>
    <w:rsid w:val="00406762"/>
    <w:rsid w:val="00406B74"/>
    <w:rsid w:val="00410D76"/>
    <w:rsid w:val="004125A5"/>
    <w:rsid w:val="0041615E"/>
    <w:rsid w:val="00420E0A"/>
    <w:rsid w:val="00421C00"/>
    <w:rsid w:val="00421EE2"/>
    <w:rsid w:val="00423E39"/>
    <w:rsid w:val="00424421"/>
    <w:rsid w:val="00427AC3"/>
    <w:rsid w:val="00430133"/>
    <w:rsid w:val="00432397"/>
    <w:rsid w:val="00432FB1"/>
    <w:rsid w:val="00433EEC"/>
    <w:rsid w:val="00437102"/>
    <w:rsid w:val="00440AD6"/>
    <w:rsid w:val="004418A1"/>
    <w:rsid w:val="00442B84"/>
    <w:rsid w:val="00444929"/>
    <w:rsid w:val="00446010"/>
    <w:rsid w:val="00447280"/>
    <w:rsid w:val="00450647"/>
    <w:rsid w:val="004528AD"/>
    <w:rsid w:val="0045589D"/>
    <w:rsid w:val="00457A6C"/>
    <w:rsid w:val="00457BA5"/>
    <w:rsid w:val="00460C34"/>
    <w:rsid w:val="00461818"/>
    <w:rsid w:val="00463F10"/>
    <w:rsid w:val="00466901"/>
    <w:rsid w:val="004671C5"/>
    <w:rsid w:val="00467D98"/>
    <w:rsid w:val="00471731"/>
    <w:rsid w:val="00471882"/>
    <w:rsid w:val="00474801"/>
    <w:rsid w:val="004804F5"/>
    <w:rsid w:val="00481247"/>
    <w:rsid w:val="0048283A"/>
    <w:rsid w:val="00483BAB"/>
    <w:rsid w:val="004873C5"/>
    <w:rsid w:val="00487C67"/>
    <w:rsid w:val="00490BFA"/>
    <w:rsid w:val="00491036"/>
    <w:rsid w:val="00493EE6"/>
    <w:rsid w:val="00494165"/>
    <w:rsid w:val="00496CB8"/>
    <w:rsid w:val="004A3E1E"/>
    <w:rsid w:val="004A6FF3"/>
    <w:rsid w:val="004B0CF5"/>
    <w:rsid w:val="004B2078"/>
    <w:rsid w:val="004B4EFB"/>
    <w:rsid w:val="004B4F03"/>
    <w:rsid w:val="004B601F"/>
    <w:rsid w:val="004C052D"/>
    <w:rsid w:val="004C2C52"/>
    <w:rsid w:val="004C784D"/>
    <w:rsid w:val="004D290D"/>
    <w:rsid w:val="004D3832"/>
    <w:rsid w:val="004D3F1A"/>
    <w:rsid w:val="004D61D5"/>
    <w:rsid w:val="004D6FE3"/>
    <w:rsid w:val="004E07D4"/>
    <w:rsid w:val="004E086F"/>
    <w:rsid w:val="004E14F9"/>
    <w:rsid w:val="004E1BD8"/>
    <w:rsid w:val="004E1F59"/>
    <w:rsid w:val="004E3487"/>
    <w:rsid w:val="004E4DE6"/>
    <w:rsid w:val="004E50C1"/>
    <w:rsid w:val="004F1686"/>
    <w:rsid w:val="004F1823"/>
    <w:rsid w:val="004F193C"/>
    <w:rsid w:val="004F476A"/>
    <w:rsid w:val="00503378"/>
    <w:rsid w:val="00503981"/>
    <w:rsid w:val="00504178"/>
    <w:rsid w:val="00504988"/>
    <w:rsid w:val="00504EB9"/>
    <w:rsid w:val="005111DA"/>
    <w:rsid w:val="005115DC"/>
    <w:rsid w:val="00512E8B"/>
    <w:rsid w:val="00513DFB"/>
    <w:rsid w:val="00513F21"/>
    <w:rsid w:val="0051404A"/>
    <w:rsid w:val="0052101F"/>
    <w:rsid w:val="00521D17"/>
    <w:rsid w:val="00523FA9"/>
    <w:rsid w:val="00525DA6"/>
    <w:rsid w:val="0052607C"/>
    <w:rsid w:val="005265AB"/>
    <w:rsid w:val="00534776"/>
    <w:rsid w:val="00534DF3"/>
    <w:rsid w:val="00535867"/>
    <w:rsid w:val="00535892"/>
    <w:rsid w:val="005363DB"/>
    <w:rsid w:val="00541804"/>
    <w:rsid w:val="00542DD4"/>
    <w:rsid w:val="00547E6E"/>
    <w:rsid w:val="00555441"/>
    <w:rsid w:val="0055793D"/>
    <w:rsid w:val="00557B65"/>
    <w:rsid w:val="005637AF"/>
    <w:rsid w:val="00570B1B"/>
    <w:rsid w:val="00570DD8"/>
    <w:rsid w:val="00575B6A"/>
    <w:rsid w:val="005760C0"/>
    <w:rsid w:val="005835B0"/>
    <w:rsid w:val="0058573F"/>
    <w:rsid w:val="00586BCF"/>
    <w:rsid w:val="00586F24"/>
    <w:rsid w:val="00592D2A"/>
    <w:rsid w:val="00594E3F"/>
    <w:rsid w:val="005959B5"/>
    <w:rsid w:val="00595FB5"/>
    <w:rsid w:val="005A3C36"/>
    <w:rsid w:val="005A476F"/>
    <w:rsid w:val="005A79E1"/>
    <w:rsid w:val="005B0BDF"/>
    <w:rsid w:val="005B3681"/>
    <w:rsid w:val="005B4549"/>
    <w:rsid w:val="005B4F3A"/>
    <w:rsid w:val="005B5B55"/>
    <w:rsid w:val="005B5D18"/>
    <w:rsid w:val="005B5E5D"/>
    <w:rsid w:val="005B63C8"/>
    <w:rsid w:val="005B7959"/>
    <w:rsid w:val="005C1DBE"/>
    <w:rsid w:val="005D20EE"/>
    <w:rsid w:val="005D3339"/>
    <w:rsid w:val="005D6489"/>
    <w:rsid w:val="005E3188"/>
    <w:rsid w:val="005E753A"/>
    <w:rsid w:val="005F38DB"/>
    <w:rsid w:val="005F5C99"/>
    <w:rsid w:val="005F60B6"/>
    <w:rsid w:val="005F63FB"/>
    <w:rsid w:val="005F7709"/>
    <w:rsid w:val="005F7898"/>
    <w:rsid w:val="00605A5A"/>
    <w:rsid w:val="00605E33"/>
    <w:rsid w:val="006125A5"/>
    <w:rsid w:val="00616F23"/>
    <w:rsid w:val="00620005"/>
    <w:rsid w:val="00620299"/>
    <w:rsid w:val="00620951"/>
    <w:rsid w:val="00621A46"/>
    <w:rsid w:val="006223FA"/>
    <w:rsid w:val="00622E85"/>
    <w:rsid w:val="006328D0"/>
    <w:rsid w:val="00633A8B"/>
    <w:rsid w:val="00633E35"/>
    <w:rsid w:val="0064407E"/>
    <w:rsid w:val="00656D23"/>
    <w:rsid w:val="00662A4F"/>
    <w:rsid w:val="00663DD8"/>
    <w:rsid w:val="00664655"/>
    <w:rsid w:val="0066478E"/>
    <w:rsid w:val="0067140E"/>
    <w:rsid w:val="00672A5D"/>
    <w:rsid w:val="00672D44"/>
    <w:rsid w:val="00675BDC"/>
    <w:rsid w:val="00675CB7"/>
    <w:rsid w:val="00675FA7"/>
    <w:rsid w:val="00676DA4"/>
    <w:rsid w:val="00676E5F"/>
    <w:rsid w:val="00677E13"/>
    <w:rsid w:val="006821BE"/>
    <w:rsid w:val="006829F3"/>
    <w:rsid w:val="00684E41"/>
    <w:rsid w:val="006874FC"/>
    <w:rsid w:val="00687F32"/>
    <w:rsid w:val="00696A7F"/>
    <w:rsid w:val="006A1399"/>
    <w:rsid w:val="006A1672"/>
    <w:rsid w:val="006A2A24"/>
    <w:rsid w:val="006A3ACD"/>
    <w:rsid w:val="006A3FC1"/>
    <w:rsid w:val="006A61B0"/>
    <w:rsid w:val="006A628D"/>
    <w:rsid w:val="006A754A"/>
    <w:rsid w:val="006A783B"/>
    <w:rsid w:val="006B0069"/>
    <w:rsid w:val="006B2347"/>
    <w:rsid w:val="006B5DFE"/>
    <w:rsid w:val="006C034E"/>
    <w:rsid w:val="006C209B"/>
    <w:rsid w:val="006C2F88"/>
    <w:rsid w:val="006C6AD0"/>
    <w:rsid w:val="006D2D2A"/>
    <w:rsid w:val="006D61E5"/>
    <w:rsid w:val="006E3818"/>
    <w:rsid w:val="006E45AC"/>
    <w:rsid w:val="006E49F6"/>
    <w:rsid w:val="006F1B76"/>
    <w:rsid w:val="006F4A6F"/>
    <w:rsid w:val="006F5958"/>
    <w:rsid w:val="006F6029"/>
    <w:rsid w:val="00700F74"/>
    <w:rsid w:val="00703F59"/>
    <w:rsid w:val="007043AA"/>
    <w:rsid w:val="00704DBA"/>
    <w:rsid w:val="007057AB"/>
    <w:rsid w:val="00705E5E"/>
    <w:rsid w:val="00707293"/>
    <w:rsid w:val="0071278C"/>
    <w:rsid w:val="0071288B"/>
    <w:rsid w:val="0071542D"/>
    <w:rsid w:val="00717151"/>
    <w:rsid w:val="00717C64"/>
    <w:rsid w:val="00724AB1"/>
    <w:rsid w:val="00724D55"/>
    <w:rsid w:val="00725EA2"/>
    <w:rsid w:val="007262D5"/>
    <w:rsid w:val="007316C4"/>
    <w:rsid w:val="0073402D"/>
    <w:rsid w:val="00734D76"/>
    <w:rsid w:val="0073534D"/>
    <w:rsid w:val="0074374B"/>
    <w:rsid w:val="00745191"/>
    <w:rsid w:val="007467F9"/>
    <w:rsid w:val="00752E51"/>
    <w:rsid w:val="007565E9"/>
    <w:rsid w:val="00756AED"/>
    <w:rsid w:val="00756B2E"/>
    <w:rsid w:val="007608BA"/>
    <w:rsid w:val="00761161"/>
    <w:rsid w:val="00762BC9"/>
    <w:rsid w:val="00763601"/>
    <w:rsid w:val="00765BAA"/>
    <w:rsid w:val="007707C8"/>
    <w:rsid w:val="00772CE4"/>
    <w:rsid w:val="00773F7A"/>
    <w:rsid w:val="00775332"/>
    <w:rsid w:val="00775ED4"/>
    <w:rsid w:val="007812D4"/>
    <w:rsid w:val="00781EA4"/>
    <w:rsid w:val="0078201E"/>
    <w:rsid w:val="007826CF"/>
    <w:rsid w:val="00783CDE"/>
    <w:rsid w:val="00786B70"/>
    <w:rsid w:val="00792277"/>
    <w:rsid w:val="007931BD"/>
    <w:rsid w:val="00795759"/>
    <w:rsid w:val="007A5701"/>
    <w:rsid w:val="007A6C1F"/>
    <w:rsid w:val="007B2E3F"/>
    <w:rsid w:val="007B76BF"/>
    <w:rsid w:val="007C35AB"/>
    <w:rsid w:val="007C7548"/>
    <w:rsid w:val="007D455C"/>
    <w:rsid w:val="007D4E9B"/>
    <w:rsid w:val="007D50F1"/>
    <w:rsid w:val="007D7D45"/>
    <w:rsid w:val="007E16DE"/>
    <w:rsid w:val="007E18DE"/>
    <w:rsid w:val="007E3E7F"/>
    <w:rsid w:val="007E4409"/>
    <w:rsid w:val="007E5DDC"/>
    <w:rsid w:val="007E5E6A"/>
    <w:rsid w:val="007E79DC"/>
    <w:rsid w:val="007F2938"/>
    <w:rsid w:val="007F49FD"/>
    <w:rsid w:val="007F624D"/>
    <w:rsid w:val="007F676C"/>
    <w:rsid w:val="0080011D"/>
    <w:rsid w:val="008045F1"/>
    <w:rsid w:val="00805322"/>
    <w:rsid w:val="008110E2"/>
    <w:rsid w:val="008112B4"/>
    <w:rsid w:val="008128F2"/>
    <w:rsid w:val="00813D20"/>
    <w:rsid w:val="00814AEF"/>
    <w:rsid w:val="0081793C"/>
    <w:rsid w:val="008209AD"/>
    <w:rsid w:val="008266E6"/>
    <w:rsid w:val="00827D2F"/>
    <w:rsid w:val="00832213"/>
    <w:rsid w:val="00832E46"/>
    <w:rsid w:val="00835419"/>
    <w:rsid w:val="0084031F"/>
    <w:rsid w:val="00844173"/>
    <w:rsid w:val="00850AF3"/>
    <w:rsid w:val="008563F7"/>
    <w:rsid w:val="00861A2E"/>
    <w:rsid w:val="008631E6"/>
    <w:rsid w:val="00865845"/>
    <w:rsid w:val="00866EED"/>
    <w:rsid w:val="008678E6"/>
    <w:rsid w:val="00870F11"/>
    <w:rsid w:val="00871801"/>
    <w:rsid w:val="008741C4"/>
    <w:rsid w:val="00874859"/>
    <w:rsid w:val="00874D49"/>
    <w:rsid w:val="00877F86"/>
    <w:rsid w:val="008805F5"/>
    <w:rsid w:val="0088185C"/>
    <w:rsid w:val="008830DD"/>
    <w:rsid w:val="008836D2"/>
    <w:rsid w:val="00886097"/>
    <w:rsid w:val="00886722"/>
    <w:rsid w:val="0088697A"/>
    <w:rsid w:val="0088778C"/>
    <w:rsid w:val="00887826"/>
    <w:rsid w:val="00890B99"/>
    <w:rsid w:val="008911DB"/>
    <w:rsid w:val="00892E60"/>
    <w:rsid w:val="00894170"/>
    <w:rsid w:val="008946FB"/>
    <w:rsid w:val="00894B3F"/>
    <w:rsid w:val="00897BAF"/>
    <w:rsid w:val="008A1BDB"/>
    <w:rsid w:val="008A2DC4"/>
    <w:rsid w:val="008A3337"/>
    <w:rsid w:val="008A4ECE"/>
    <w:rsid w:val="008A4F65"/>
    <w:rsid w:val="008A5313"/>
    <w:rsid w:val="008B05EC"/>
    <w:rsid w:val="008B1E85"/>
    <w:rsid w:val="008B3780"/>
    <w:rsid w:val="008B379D"/>
    <w:rsid w:val="008B37D1"/>
    <w:rsid w:val="008B3D9D"/>
    <w:rsid w:val="008B57C0"/>
    <w:rsid w:val="008B7D88"/>
    <w:rsid w:val="008C0404"/>
    <w:rsid w:val="008C26F8"/>
    <w:rsid w:val="008C46C1"/>
    <w:rsid w:val="008C6025"/>
    <w:rsid w:val="008D255B"/>
    <w:rsid w:val="008D4FBA"/>
    <w:rsid w:val="008E45EB"/>
    <w:rsid w:val="008E4871"/>
    <w:rsid w:val="008E4AF8"/>
    <w:rsid w:val="008E4D72"/>
    <w:rsid w:val="008E6275"/>
    <w:rsid w:val="008E79E0"/>
    <w:rsid w:val="008F00E5"/>
    <w:rsid w:val="008F28E8"/>
    <w:rsid w:val="008F487C"/>
    <w:rsid w:val="00901332"/>
    <w:rsid w:val="009050F5"/>
    <w:rsid w:val="0090511A"/>
    <w:rsid w:val="0090662E"/>
    <w:rsid w:val="009127D4"/>
    <w:rsid w:val="009134ED"/>
    <w:rsid w:val="00916142"/>
    <w:rsid w:val="0091650E"/>
    <w:rsid w:val="00916D07"/>
    <w:rsid w:val="009211B3"/>
    <w:rsid w:val="0092292B"/>
    <w:rsid w:val="00923310"/>
    <w:rsid w:val="0092334F"/>
    <w:rsid w:val="00923764"/>
    <w:rsid w:val="009247B4"/>
    <w:rsid w:val="00924B29"/>
    <w:rsid w:val="00927AF8"/>
    <w:rsid w:val="00927C92"/>
    <w:rsid w:val="00930AB9"/>
    <w:rsid w:val="00933328"/>
    <w:rsid w:val="00936576"/>
    <w:rsid w:val="00936DF8"/>
    <w:rsid w:val="00937DB2"/>
    <w:rsid w:val="009403A8"/>
    <w:rsid w:val="00940552"/>
    <w:rsid w:val="009416DC"/>
    <w:rsid w:val="00942D1C"/>
    <w:rsid w:val="009435E9"/>
    <w:rsid w:val="0094478B"/>
    <w:rsid w:val="00944918"/>
    <w:rsid w:val="009466AB"/>
    <w:rsid w:val="0094770B"/>
    <w:rsid w:val="00951BCB"/>
    <w:rsid w:val="00952AC3"/>
    <w:rsid w:val="00952EC9"/>
    <w:rsid w:val="00953915"/>
    <w:rsid w:val="00953B55"/>
    <w:rsid w:val="009564C7"/>
    <w:rsid w:val="00956C35"/>
    <w:rsid w:val="00960ACA"/>
    <w:rsid w:val="00960D94"/>
    <w:rsid w:val="009666A8"/>
    <w:rsid w:val="00966E5E"/>
    <w:rsid w:val="009741F0"/>
    <w:rsid w:val="00975C51"/>
    <w:rsid w:val="009772BE"/>
    <w:rsid w:val="009815DF"/>
    <w:rsid w:val="009912DA"/>
    <w:rsid w:val="00991477"/>
    <w:rsid w:val="009968BC"/>
    <w:rsid w:val="009A183B"/>
    <w:rsid w:val="009B00CF"/>
    <w:rsid w:val="009B0B07"/>
    <w:rsid w:val="009B1545"/>
    <w:rsid w:val="009B1879"/>
    <w:rsid w:val="009B405A"/>
    <w:rsid w:val="009B429D"/>
    <w:rsid w:val="009B453D"/>
    <w:rsid w:val="009C0509"/>
    <w:rsid w:val="009C2CE8"/>
    <w:rsid w:val="009C32FC"/>
    <w:rsid w:val="009C36F4"/>
    <w:rsid w:val="009D0704"/>
    <w:rsid w:val="009D22EC"/>
    <w:rsid w:val="009D64B1"/>
    <w:rsid w:val="009E0F01"/>
    <w:rsid w:val="009E1494"/>
    <w:rsid w:val="009E3A25"/>
    <w:rsid w:val="009E4B54"/>
    <w:rsid w:val="009F01D0"/>
    <w:rsid w:val="009F0FB6"/>
    <w:rsid w:val="009F14F8"/>
    <w:rsid w:val="009F15AA"/>
    <w:rsid w:val="009F20AB"/>
    <w:rsid w:val="009F6D71"/>
    <w:rsid w:val="00A0027D"/>
    <w:rsid w:val="00A004B2"/>
    <w:rsid w:val="00A035A4"/>
    <w:rsid w:val="00A0379C"/>
    <w:rsid w:val="00A07909"/>
    <w:rsid w:val="00A12C09"/>
    <w:rsid w:val="00A137CE"/>
    <w:rsid w:val="00A141B1"/>
    <w:rsid w:val="00A147FE"/>
    <w:rsid w:val="00A21289"/>
    <w:rsid w:val="00A24DED"/>
    <w:rsid w:val="00A26F20"/>
    <w:rsid w:val="00A26F59"/>
    <w:rsid w:val="00A27FAD"/>
    <w:rsid w:val="00A302C2"/>
    <w:rsid w:val="00A3115B"/>
    <w:rsid w:val="00A32797"/>
    <w:rsid w:val="00A331D0"/>
    <w:rsid w:val="00A33F5D"/>
    <w:rsid w:val="00A37B1B"/>
    <w:rsid w:val="00A40236"/>
    <w:rsid w:val="00A40FE7"/>
    <w:rsid w:val="00A41663"/>
    <w:rsid w:val="00A44321"/>
    <w:rsid w:val="00A5371D"/>
    <w:rsid w:val="00A564A5"/>
    <w:rsid w:val="00A61A79"/>
    <w:rsid w:val="00A6317D"/>
    <w:rsid w:val="00A64089"/>
    <w:rsid w:val="00A64599"/>
    <w:rsid w:val="00A64E8E"/>
    <w:rsid w:val="00A6600C"/>
    <w:rsid w:val="00A677FA"/>
    <w:rsid w:val="00A73175"/>
    <w:rsid w:val="00A73CF7"/>
    <w:rsid w:val="00A75061"/>
    <w:rsid w:val="00A77406"/>
    <w:rsid w:val="00A80188"/>
    <w:rsid w:val="00A801C0"/>
    <w:rsid w:val="00A825DC"/>
    <w:rsid w:val="00A82F7E"/>
    <w:rsid w:val="00A8557B"/>
    <w:rsid w:val="00A85E15"/>
    <w:rsid w:val="00A86074"/>
    <w:rsid w:val="00A90EAD"/>
    <w:rsid w:val="00A93CB0"/>
    <w:rsid w:val="00A94205"/>
    <w:rsid w:val="00A951CD"/>
    <w:rsid w:val="00A96FBA"/>
    <w:rsid w:val="00AA1CA9"/>
    <w:rsid w:val="00AA2E60"/>
    <w:rsid w:val="00AA3C7F"/>
    <w:rsid w:val="00AA413F"/>
    <w:rsid w:val="00AA5316"/>
    <w:rsid w:val="00AB0CAE"/>
    <w:rsid w:val="00AB0E67"/>
    <w:rsid w:val="00AB2ED1"/>
    <w:rsid w:val="00AB473C"/>
    <w:rsid w:val="00AC123D"/>
    <w:rsid w:val="00AC1FD1"/>
    <w:rsid w:val="00AC2EAE"/>
    <w:rsid w:val="00AC7A6D"/>
    <w:rsid w:val="00AC7CCA"/>
    <w:rsid w:val="00AD1B66"/>
    <w:rsid w:val="00AD1C3C"/>
    <w:rsid w:val="00AD7947"/>
    <w:rsid w:val="00AE12DC"/>
    <w:rsid w:val="00AE52DA"/>
    <w:rsid w:val="00AE7A4E"/>
    <w:rsid w:val="00AF04CA"/>
    <w:rsid w:val="00AF0A08"/>
    <w:rsid w:val="00AF144A"/>
    <w:rsid w:val="00AF1DC9"/>
    <w:rsid w:val="00AF3638"/>
    <w:rsid w:val="00AF5ADD"/>
    <w:rsid w:val="00B04006"/>
    <w:rsid w:val="00B12A81"/>
    <w:rsid w:val="00B17A98"/>
    <w:rsid w:val="00B20635"/>
    <w:rsid w:val="00B217E7"/>
    <w:rsid w:val="00B229F0"/>
    <w:rsid w:val="00B233B5"/>
    <w:rsid w:val="00B234D4"/>
    <w:rsid w:val="00B25F06"/>
    <w:rsid w:val="00B30F86"/>
    <w:rsid w:val="00B35699"/>
    <w:rsid w:val="00B37824"/>
    <w:rsid w:val="00B41E7C"/>
    <w:rsid w:val="00B42BAE"/>
    <w:rsid w:val="00B43688"/>
    <w:rsid w:val="00B472E0"/>
    <w:rsid w:val="00B478A8"/>
    <w:rsid w:val="00B50010"/>
    <w:rsid w:val="00B51E42"/>
    <w:rsid w:val="00B608E6"/>
    <w:rsid w:val="00B625AA"/>
    <w:rsid w:val="00B63792"/>
    <w:rsid w:val="00B712C5"/>
    <w:rsid w:val="00B7147F"/>
    <w:rsid w:val="00B73413"/>
    <w:rsid w:val="00B77DAE"/>
    <w:rsid w:val="00B81218"/>
    <w:rsid w:val="00B81837"/>
    <w:rsid w:val="00B8263E"/>
    <w:rsid w:val="00B8536D"/>
    <w:rsid w:val="00B864FA"/>
    <w:rsid w:val="00B91C55"/>
    <w:rsid w:val="00B91D48"/>
    <w:rsid w:val="00B91D4C"/>
    <w:rsid w:val="00B930ED"/>
    <w:rsid w:val="00B95395"/>
    <w:rsid w:val="00B95653"/>
    <w:rsid w:val="00B95E56"/>
    <w:rsid w:val="00B96ABE"/>
    <w:rsid w:val="00BA144E"/>
    <w:rsid w:val="00BA42F4"/>
    <w:rsid w:val="00BA4C41"/>
    <w:rsid w:val="00BA76DE"/>
    <w:rsid w:val="00BB1C4D"/>
    <w:rsid w:val="00BB2CA0"/>
    <w:rsid w:val="00BB37CC"/>
    <w:rsid w:val="00BB6FFA"/>
    <w:rsid w:val="00BC341A"/>
    <w:rsid w:val="00BD1397"/>
    <w:rsid w:val="00BD20D3"/>
    <w:rsid w:val="00BD4AA0"/>
    <w:rsid w:val="00BD607C"/>
    <w:rsid w:val="00BD78CD"/>
    <w:rsid w:val="00BE3EFE"/>
    <w:rsid w:val="00BE5E91"/>
    <w:rsid w:val="00BF09D3"/>
    <w:rsid w:val="00BF28C2"/>
    <w:rsid w:val="00BF4382"/>
    <w:rsid w:val="00BF481F"/>
    <w:rsid w:val="00BF53E8"/>
    <w:rsid w:val="00C03B59"/>
    <w:rsid w:val="00C046D3"/>
    <w:rsid w:val="00C05526"/>
    <w:rsid w:val="00C05A99"/>
    <w:rsid w:val="00C10A73"/>
    <w:rsid w:val="00C11360"/>
    <w:rsid w:val="00C145FF"/>
    <w:rsid w:val="00C14CEF"/>
    <w:rsid w:val="00C15AEF"/>
    <w:rsid w:val="00C208FD"/>
    <w:rsid w:val="00C20BC5"/>
    <w:rsid w:val="00C21A2E"/>
    <w:rsid w:val="00C23A57"/>
    <w:rsid w:val="00C244EA"/>
    <w:rsid w:val="00C25806"/>
    <w:rsid w:val="00C275B8"/>
    <w:rsid w:val="00C27C64"/>
    <w:rsid w:val="00C32E3B"/>
    <w:rsid w:val="00C33E33"/>
    <w:rsid w:val="00C35E79"/>
    <w:rsid w:val="00C36B13"/>
    <w:rsid w:val="00C37E88"/>
    <w:rsid w:val="00C422AD"/>
    <w:rsid w:val="00C437CF"/>
    <w:rsid w:val="00C449AE"/>
    <w:rsid w:val="00C45A83"/>
    <w:rsid w:val="00C45A9F"/>
    <w:rsid w:val="00C46439"/>
    <w:rsid w:val="00C50D4A"/>
    <w:rsid w:val="00C510B3"/>
    <w:rsid w:val="00C519E9"/>
    <w:rsid w:val="00C52131"/>
    <w:rsid w:val="00C5327D"/>
    <w:rsid w:val="00C54ABC"/>
    <w:rsid w:val="00C608E7"/>
    <w:rsid w:val="00C61517"/>
    <w:rsid w:val="00C61B81"/>
    <w:rsid w:val="00C64EE0"/>
    <w:rsid w:val="00C65E8D"/>
    <w:rsid w:val="00C66EAF"/>
    <w:rsid w:val="00C6781D"/>
    <w:rsid w:val="00C724C4"/>
    <w:rsid w:val="00C7789E"/>
    <w:rsid w:val="00C7796B"/>
    <w:rsid w:val="00C805D4"/>
    <w:rsid w:val="00C847FF"/>
    <w:rsid w:val="00C84C42"/>
    <w:rsid w:val="00C86826"/>
    <w:rsid w:val="00C86E3B"/>
    <w:rsid w:val="00C912D4"/>
    <w:rsid w:val="00C91497"/>
    <w:rsid w:val="00C91966"/>
    <w:rsid w:val="00C93327"/>
    <w:rsid w:val="00C93633"/>
    <w:rsid w:val="00C94911"/>
    <w:rsid w:val="00C973BB"/>
    <w:rsid w:val="00CA0D34"/>
    <w:rsid w:val="00CA4886"/>
    <w:rsid w:val="00CA7F5C"/>
    <w:rsid w:val="00CB0E4C"/>
    <w:rsid w:val="00CB1852"/>
    <w:rsid w:val="00CB351C"/>
    <w:rsid w:val="00CB4D43"/>
    <w:rsid w:val="00CB7AF0"/>
    <w:rsid w:val="00CC4652"/>
    <w:rsid w:val="00CC55CD"/>
    <w:rsid w:val="00CC7136"/>
    <w:rsid w:val="00CD5948"/>
    <w:rsid w:val="00CD5BDF"/>
    <w:rsid w:val="00CD5DC2"/>
    <w:rsid w:val="00CD65D9"/>
    <w:rsid w:val="00CE6333"/>
    <w:rsid w:val="00CF1B1A"/>
    <w:rsid w:val="00CF357F"/>
    <w:rsid w:val="00CF3E1D"/>
    <w:rsid w:val="00CF46A5"/>
    <w:rsid w:val="00D0307E"/>
    <w:rsid w:val="00D03223"/>
    <w:rsid w:val="00D053AF"/>
    <w:rsid w:val="00D05EF2"/>
    <w:rsid w:val="00D06D70"/>
    <w:rsid w:val="00D1070D"/>
    <w:rsid w:val="00D14850"/>
    <w:rsid w:val="00D17395"/>
    <w:rsid w:val="00D2119F"/>
    <w:rsid w:val="00D25830"/>
    <w:rsid w:val="00D25F0D"/>
    <w:rsid w:val="00D31DB8"/>
    <w:rsid w:val="00D3489F"/>
    <w:rsid w:val="00D37500"/>
    <w:rsid w:val="00D41C63"/>
    <w:rsid w:val="00D45896"/>
    <w:rsid w:val="00D50FD4"/>
    <w:rsid w:val="00D52AD4"/>
    <w:rsid w:val="00D52E2B"/>
    <w:rsid w:val="00D53D6F"/>
    <w:rsid w:val="00D54B88"/>
    <w:rsid w:val="00D54D13"/>
    <w:rsid w:val="00D55D75"/>
    <w:rsid w:val="00D60CC3"/>
    <w:rsid w:val="00D61172"/>
    <w:rsid w:val="00D70435"/>
    <w:rsid w:val="00D716CF"/>
    <w:rsid w:val="00D71C9C"/>
    <w:rsid w:val="00D74BD4"/>
    <w:rsid w:val="00D74D20"/>
    <w:rsid w:val="00D76F4B"/>
    <w:rsid w:val="00D77D3A"/>
    <w:rsid w:val="00D80131"/>
    <w:rsid w:val="00D83AAF"/>
    <w:rsid w:val="00D8424A"/>
    <w:rsid w:val="00D8451E"/>
    <w:rsid w:val="00D8623A"/>
    <w:rsid w:val="00D91BA7"/>
    <w:rsid w:val="00D92AEA"/>
    <w:rsid w:val="00D96C27"/>
    <w:rsid w:val="00D97E1E"/>
    <w:rsid w:val="00DA2004"/>
    <w:rsid w:val="00DA3423"/>
    <w:rsid w:val="00DA4BC0"/>
    <w:rsid w:val="00DA7F66"/>
    <w:rsid w:val="00DB1061"/>
    <w:rsid w:val="00DB4C3A"/>
    <w:rsid w:val="00DB7284"/>
    <w:rsid w:val="00DB7461"/>
    <w:rsid w:val="00DB7F3D"/>
    <w:rsid w:val="00DC2D96"/>
    <w:rsid w:val="00DC4240"/>
    <w:rsid w:val="00DC45AB"/>
    <w:rsid w:val="00DC6918"/>
    <w:rsid w:val="00DC6B5F"/>
    <w:rsid w:val="00DC78D3"/>
    <w:rsid w:val="00DC7A03"/>
    <w:rsid w:val="00DD0BA2"/>
    <w:rsid w:val="00DD23F6"/>
    <w:rsid w:val="00DD3802"/>
    <w:rsid w:val="00DD38B1"/>
    <w:rsid w:val="00DD39BA"/>
    <w:rsid w:val="00DD4D8E"/>
    <w:rsid w:val="00DE0E58"/>
    <w:rsid w:val="00DE17EE"/>
    <w:rsid w:val="00DE2375"/>
    <w:rsid w:val="00DE4E1E"/>
    <w:rsid w:val="00DF058B"/>
    <w:rsid w:val="00DF4C0B"/>
    <w:rsid w:val="00DF59BC"/>
    <w:rsid w:val="00DF5E8C"/>
    <w:rsid w:val="00E00C9C"/>
    <w:rsid w:val="00E0245C"/>
    <w:rsid w:val="00E04D1A"/>
    <w:rsid w:val="00E06E45"/>
    <w:rsid w:val="00E110D9"/>
    <w:rsid w:val="00E112EC"/>
    <w:rsid w:val="00E13831"/>
    <w:rsid w:val="00E13B58"/>
    <w:rsid w:val="00E20D91"/>
    <w:rsid w:val="00E21686"/>
    <w:rsid w:val="00E22DF9"/>
    <w:rsid w:val="00E2485B"/>
    <w:rsid w:val="00E24D72"/>
    <w:rsid w:val="00E26477"/>
    <w:rsid w:val="00E265A6"/>
    <w:rsid w:val="00E2688A"/>
    <w:rsid w:val="00E26C8C"/>
    <w:rsid w:val="00E377F7"/>
    <w:rsid w:val="00E40966"/>
    <w:rsid w:val="00E41D12"/>
    <w:rsid w:val="00E423AD"/>
    <w:rsid w:val="00E51731"/>
    <w:rsid w:val="00E56AC4"/>
    <w:rsid w:val="00E628D8"/>
    <w:rsid w:val="00E63184"/>
    <w:rsid w:val="00E64E73"/>
    <w:rsid w:val="00E71FAF"/>
    <w:rsid w:val="00E737D6"/>
    <w:rsid w:val="00E810ED"/>
    <w:rsid w:val="00E83A16"/>
    <w:rsid w:val="00E87BE0"/>
    <w:rsid w:val="00E90151"/>
    <w:rsid w:val="00E933A1"/>
    <w:rsid w:val="00E972EA"/>
    <w:rsid w:val="00E977A4"/>
    <w:rsid w:val="00EA0414"/>
    <w:rsid w:val="00EA136D"/>
    <w:rsid w:val="00EA18E1"/>
    <w:rsid w:val="00EA1B8A"/>
    <w:rsid w:val="00EA1C4A"/>
    <w:rsid w:val="00EA2539"/>
    <w:rsid w:val="00EA377E"/>
    <w:rsid w:val="00EA5084"/>
    <w:rsid w:val="00EA5E19"/>
    <w:rsid w:val="00EB2EB7"/>
    <w:rsid w:val="00EB3272"/>
    <w:rsid w:val="00EB4506"/>
    <w:rsid w:val="00EC2569"/>
    <w:rsid w:val="00ED07B1"/>
    <w:rsid w:val="00ED102A"/>
    <w:rsid w:val="00ED1484"/>
    <w:rsid w:val="00ED26E0"/>
    <w:rsid w:val="00ED3590"/>
    <w:rsid w:val="00ED4B2A"/>
    <w:rsid w:val="00ED6767"/>
    <w:rsid w:val="00ED7A3A"/>
    <w:rsid w:val="00EE18B0"/>
    <w:rsid w:val="00EE1FC5"/>
    <w:rsid w:val="00EE388E"/>
    <w:rsid w:val="00EF022C"/>
    <w:rsid w:val="00EF193D"/>
    <w:rsid w:val="00EF49E7"/>
    <w:rsid w:val="00EF5A8D"/>
    <w:rsid w:val="00EF6573"/>
    <w:rsid w:val="00F0329E"/>
    <w:rsid w:val="00F056B1"/>
    <w:rsid w:val="00F05A54"/>
    <w:rsid w:val="00F05F90"/>
    <w:rsid w:val="00F06651"/>
    <w:rsid w:val="00F07164"/>
    <w:rsid w:val="00F073E6"/>
    <w:rsid w:val="00F07400"/>
    <w:rsid w:val="00F10D93"/>
    <w:rsid w:val="00F11C8D"/>
    <w:rsid w:val="00F15341"/>
    <w:rsid w:val="00F16E32"/>
    <w:rsid w:val="00F21438"/>
    <w:rsid w:val="00F21AE1"/>
    <w:rsid w:val="00F229D7"/>
    <w:rsid w:val="00F24867"/>
    <w:rsid w:val="00F24F6A"/>
    <w:rsid w:val="00F27E01"/>
    <w:rsid w:val="00F3249E"/>
    <w:rsid w:val="00F3596C"/>
    <w:rsid w:val="00F35CD0"/>
    <w:rsid w:val="00F36DB7"/>
    <w:rsid w:val="00F404E2"/>
    <w:rsid w:val="00F46F00"/>
    <w:rsid w:val="00F47868"/>
    <w:rsid w:val="00F55996"/>
    <w:rsid w:val="00F608D4"/>
    <w:rsid w:val="00F6270F"/>
    <w:rsid w:val="00F70D3E"/>
    <w:rsid w:val="00F72261"/>
    <w:rsid w:val="00F808BF"/>
    <w:rsid w:val="00F81944"/>
    <w:rsid w:val="00F87267"/>
    <w:rsid w:val="00F91114"/>
    <w:rsid w:val="00F91310"/>
    <w:rsid w:val="00F9160D"/>
    <w:rsid w:val="00F91B20"/>
    <w:rsid w:val="00F92476"/>
    <w:rsid w:val="00F92AE6"/>
    <w:rsid w:val="00F95B4C"/>
    <w:rsid w:val="00F97DDE"/>
    <w:rsid w:val="00FA021E"/>
    <w:rsid w:val="00FA1572"/>
    <w:rsid w:val="00FA1947"/>
    <w:rsid w:val="00FA20D0"/>
    <w:rsid w:val="00FA3302"/>
    <w:rsid w:val="00FA357F"/>
    <w:rsid w:val="00FA4111"/>
    <w:rsid w:val="00FA503F"/>
    <w:rsid w:val="00FA5A5D"/>
    <w:rsid w:val="00FB0E27"/>
    <w:rsid w:val="00FB1D87"/>
    <w:rsid w:val="00FB3085"/>
    <w:rsid w:val="00FB4B79"/>
    <w:rsid w:val="00FB4D76"/>
    <w:rsid w:val="00FB4FC2"/>
    <w:rsid w:val="00FB7494"/>
    <w:rsid w:val="00FC0622"/>
    <w:rsid w:val="00FC18A1"/>
    <w:rsid w:val="00FC4677"/>
    <w:rsid w:val="00FD37A9"/>
    <w:rsid w:val="00FD40BE"/>
    <w:rsid w:val="00FD66C0"/>
    <w:rsid w:val="00FE0515"/>
    <w:rsid w:val="00FE36C8"/>
    <w:rsid w:val="00FE67B2"/>
    <w:rsid w:val="00FE6F3B"/>
    <w:rsid w:val="00FE7DAD"/>
    <w:rsid w:val="00FF14DB"/>
    <w:rsid w:val="00FF2081"/>
    <w:rsid w:val="00FF2CCB"/>
    <w:rsid w:val="00FF2F05"/>
    <w:rsid w:val="00FF5712"/>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chartTrackingRefBased/>
  <w15:docId w15:val="{5C5A29CF-6C16-432B-85E3-ED95784AC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header" w:unhideWhenUsed="1"/>
    <w:lsdException w:name="footer"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uiPriority="60"/>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uiPriority w:val="9"/>
    <w:qFormat/>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uiPriority w:val="99"/>
    <w:qFormat/>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uiPriority w:val="99"/>
    <w:qFormat/>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uiPriority w:val="99"/>
    <w:qFormat/>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uiPriority w:val="99"/>
    <w:qFormat/>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uiPriority w:val="99"/>
    <w:qFormat/>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uiPriority w:val="99"/>
    <w:qFormat/>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uiPriority w:val="99"/>
    <w:qFormat/>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uiPriority w:val="99"/>
    <w:qFormat/>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Pr>
      <w:rFonts w:ascii="Arial" w:eastAsia="Times New Roman" w:hAnsi="Arial"/>
      <w:b/>
      <w:sz w:val="28"/>
      <w:lang w:val="es-ES" w:eastAsia="es-ES"/>
    </w:rPr>
  </w:style>
  <w:style w:type="character" w:customStyle="1" w:styleId="Ttulo2Car">
    <w:name w:val="Título 2 Car"/>
    <w:link w:val="Ttulo2"/>
    <w:uiPriority w:val="99"/>
    <w:rPr>
      <w:rFonts w:ascii="Arial" w:eastAsia="Symbol" w:hAnsi="Arial" w:cs="Cambria"/>
      <w:b/>
      <w:sz w:val="24"/>
      <w:lang w:val="es-ES" w:eastAsia="es-ES"/>
    </w:rPr>
  </w:style>
  <w:style w:type="character" w:customStyle="1" w:styleId="Ttulo3Car">
    <w:name w:val="Título 3 Car"/>
    <w:link w:val="Ttulo3"/>
    <w:uiPriority w:val="99"/>
    <w:rPr>
      <w:rFonts w:ascii="Arial" w:eastAsia="Symbol" w:hAnsi="Arial" w:cs="Cambria"/>
      <w:b/>
      <w:sz w:val="24"/>
      <w:lang w:val="es-ES" w:eastAsia="es-ES"/>
    </w:rPr>
  </w:style>
  <w:style w:type="character" w:customStyle="1" w:styleId="Ttulo4Car">
    <w:name w:val="Título 4 Car"/>
    <w:link w:val="Ttulo4"/>
    <w:uiPriority w:val="99"/>
    <w:rPr>
      <w:rFonts w:ascii="Cambria" w:eastAsia="Symbol" w:hAnsi="Cambria" w:cs="Cambria"/>
      <w:b/>
      <w:i/>
      <w:color w:val="4F81BD"/>
      <w:sz w:val="24"/>
      <w:lang w:val="es-ES" w:eastAsia="es-ES"/>
    </w:rPr>
  </w:style>
  <w:style w:type="character" w:customStyle="1" w:styleId="Ttulo5Car">
    <w:name w:val="Título 5 Car"/>
    <w:link w:val="Ttulo5"/>
    <w:uiPriority w:val="99"/>
    <w:rPr>
      <w:rFonts w:ascii="Cambria" w:eastAsia="Symbol" w:hAnsi="Cambria" w:cs="Cambria"/>
      <w:color w:val="243F60"/>
      <w:sz w:val="24"/>
      <w:lang w:val="es-ES" w:eastAsia="es-ES"/>
    </w:rPr>
  </w:style>
  <w:style w:type="character" w:customStyle="1" w:styleId="Ttulo6Car">
    <w:name w:val="Título 6 Car"/>
    <w:link w:val="Ttulo6"/>
    <w:uiPriority w:val="99"/>
    <w:rPr>
      <w:rFonts w:ascii="Cambria" w:eastAsia="Symbol" w:hAnsi="Cambria" w:cs="Cambria"/>
      <w:i/>
      <w:color w:val="243F60"/>
      <w:sz w:val="24"/>
      <w:lang w:val="es-ES" w:eastAsia="es-ES"/>
    </w:rPr>
  </w:style>
  <w:style w:type="character" w:customStyle="1" w:styleId="Ttulo7Car">
    <w:name w:val="Título 7 Car"/>
    <w:link w:val="Ttulo7"/>
    <w:uiPriority w:val="99"/>
    <w:rPr>
      <w:rFonts w:ascii="Cambria" w:eastAsia="Symbol" w:hAnsi="Cambria" w:cs="Cambria"/>
      <w:i/>
      <w:color w:val="404040"/>
      <w:sz w:val="24"/>
      <w:lang w:val="es-ES" w:eastAsia="es-ES"/>
    </w:rPr>
  </w:style>
  <w:style w:type="character" w:customStyle="1" w:styleId="Ttulo8Car">
    <w:name w:val="Título 8 Car"/>
    <w:link w:val="Ttulo8"/>
    <w:uiPriority w:val="99"/>
    <w:rPr>
      <w:rFonts w:ascii="Cambria" w:eastAsia="Symbol" w:hAnsi="Cambria" w:cs="Cambria"/>
      <w:color w:val="404040"/>
      <w:lang w:val="es-ES" w:eastAsia="es-ES"/>
    </w:rPr>
  </w:style>
  <w:style w:type="character" w:customStyle="1" w:styleId="Ttulo9Car">
    <w:name w:val="Título 9 Car"/>
    <w:link w:val="Ttulo9"/>
    <w:uiPriority w:val="99"/>
    <w:rPr>
      <w:rFonts w:ascii="Cambria" w:eastAsia="Symbol" w:hAnsi="Cambria" w:cs="Cambria"/>
      <w:i/>
      <w:color w:val="404040"/>
      <w:lang w:val="es-ES" w:eastAsia="es-ES"/>
    </w:rPr>
  </w:style>
  <w:style w:type="character" w:styleId="Hipervnculo">
    <w:name w:val="Hyperlink"/>
    <w:uiPriority w:val="99"/>
    <w:unhideWhenUsed/>
    <w:rPr>
      <w:color w:val="0563C1"/>
      <w:u w:val="single"/>
    </w:rPr>
  </w:style>
  <w:style w:type="character" w:styleId="nfasis">
    <w:name w:val="Emphasis"/>
    <w:uiPriority w:val="20"/>
    <w:qFormat/>
    <w:rPr>
      <w:i/>
      <w:iCs/>
    </w:rPr>
  </w:style>
  <w:style w:type="character" w:styleId="Refdecomentario">
    <w:name w:val="annotation reference"/>
    <w:uiPriority w:val="99"/>
    <w:unhideWhenUsed/>
    <w:rPr>
      <w:sz w:val="16"/>
      <w:szCs w:val="16"/>
    </w:rPr>
  </w:style>
  <w:style w:type="character" w:styleId="Refdenotaalpie">
    <w:name w:val="footnote reference"/>
    <w:uiPriority w:val="99"/>
    <w:unhideWhenUsed/>
    <w:rPr>
      <w:vertAlign w:val="superscript"/>
    </w:rPr>
  </w:style>
  <w:style w:type="character" w:styleId="CitaHTML">
    <w:name w:val="HTML Cite"/>
    <w:uiPriority w:val="99"/>
    <w:unhideWhenUsed/>
    <w:rPr>
      <w:i/>
      <w:iCs/>
    </w:rPr>
  </w:style>
  <w:style w:type="character" w:styleId="Textoennegrita">
    <w:name w:val="Strong"/>
    <w:uiPriority w:val="22"/>
    <w:qFormat/>
    <w:rPr>
      <w:b/>
      <w:bCs/>
    </w:rPr>
  </w:style>
  <w:style w:type="character" w:customStyle="1" w:styleId="apple-converted-space">
    <w:name w:val="apple-converted-space"/>
  </w:style>
  <w:style w:type="character" w:customStyle="1" w:styleId="Sangra3detindependienteCar">
    <w:name w:val="Sangría 3 de t. independiente Car"/>
    <w:link w:val="Sangra3detindependiente"/>
    <w:uiPriority w:val="99"/>
    <w:semiHidden/>
    <w:rPr>
      <w:sz w:val="16"/>
      <w:szCs w:val="16"/>
      <w:lang w:eastAsia="en-US"/>
    </w:rPr>
  </w:style>
  <w:style w:type="paragraph" w:styleId="Sangra3detindependiente">
    <w:name w:val="Body Text Indent 3"/>
    <w:basedOn w:val="Normal"/>
    <w:link w:val="Sangra3detindependienteCar"/>
    <w:uiPriority w:val="99"/>
    <w:unhideWhenUsed/>
    <w:pPr>
      <w:spacing w:after="120"/>
      <w:ind w:left="283"/>
    </w:pPr>
    <w:rPr>
      <w:sz w:val="16"/>
      <w:szCs w:val="16"/>
    </w:rPr>
  </w:style>
  <w:style w:type="character" w:customStyle="1" w:styleId="st1">
    <w:name w:val="st1"/>
  </w:style>
  <w:style w:type="character" w:customStyle="1" w:styleId="orcid-id-https">
    <w:name w:val="orcid-id-https"/>
  </w:style>
  <w:style w:type="character" w:customStyle="1" w:styleId="TextoindependienteCar">
    <w:name w:val="Texto independiente Car"/>
    <w:link w:val="Textoindependiente"/>
    <w:rPr>
      <w:rFonts w:ascii="Arial" w:eastAsia="Times New Roman" w:hAnsi="Arial" w:cs="Arial"/>
      <w:sz w:val="24"/>
      <w:szCs w:val="24"/>
      <w:lang w:val="es-ES_tradnl" w:eastAsia="es-ES"/>
    </w:rPr>
  </w:style>
  <w:style w:type="paragraph" w:styleId="Textoindependiente">
    <w:name w:val="Body Text"/>
    <w:basedOn w:val="Normal"/>
    <w:link w:val="TextoindependienteCar"/>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link w:val="Prrafodelista"/>
    <w:uiPriority w:val="34"/>
    <w:rPr>
      <w:sz w:val="22"/>
      <w:szCs w:val="22"/>
      <w:lang w:eastAsia="en-US"/>
    </w:rPr>
  </w:style>
  <w:style w:type="paragraph" w:styleId="Prrafodelista">
    <w:name w:val="List Paragraph"/>
    <w:basedOn w:val="Normal"/>
    <w:link w:val="PrrafodelistaCar"/>
    <w:uiPriority w:val="34"/>
    <w:qFormat/>
    <w:pPr>
      <w:ind w:left="720"/>
      <w:contextualSpacing/>
    </w:pPr>
  </w:style>
  <w:style w:type="character" w:customStyle="1" w:styleId="tlid-translation">
    <w:name w:val="tlid-translation"/>
  </w:style>
  <w:style w:type="character" w:customStyle="1" w:styleId="A6">
    <w:name w:val="A6"/>
    <w:rPr>
      <w:rFonts w:cs="Humanst521 BT"/>
      <w:color w:val="000000"/>
      <w:sz w:val="22"/>
      <w:szCs w:val="22"/>
    </w:rPr>
  </w:style>
  <w:style w:type="character" w:customStyle="1" w:styleId="shorttext">
    <w:name w:val="short_text"/>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SubttuloCar">
    <w:name w:val="Subtítulo Car"/>
    <w:link w:val="Subttulo"/>
    <w:uiPriority w:val="11"/>
    <w:rPr>
      <w:rFonts w:ascii="Calibri Light" w:eastAsia="Times New Roman" w:hAnsi="Calibri Light" w:cs="Times New Roman"/>
      <w:sz w:val="24"/>
      <w:szCs w:val="24"/>
      <w:lang w:eastAsia="en-US"/>
    </w:rPr>
  </w:style>
  <w:style w:type="paragraph" w:styleId="Subttulo">
    <w:name w:val="Subtitle"/>
    <w:basedOn w:val="Normal"/>
    <w:next w:val="Normal"/>
    <w:link w:val="SubttuloCar"/>
    <w:uiPriority w:val="11"/>
    <w:qFormat/>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TextodegloboCar">
    <w:name w:val="Texto de globo Car"/>
    <w:link w:val="Textodeglobo"/>
    <w:uiPriority w:val="99"/>
    <w:semiHidden/>
    <w:rPr>
      <w:rFonts w:ascii="Segoe UI" w:hAnsi="Segoe UI" w:cs="Segoe UI"/>
      <w:sz w:val="18"/>
      <w:szCs w:val="18"/>
    </w:rPr>
  </w:style>
  <w:style w:type="paragraph" w:styleId="Textodeglobo">
    <w:name w:val="Balloon Text"/>
    <w:basedOn w:val="Normal"/>
    <w:link w:val="TextodegloboCar"/>
    <w:uiPriority w:val="99"/>
    <w:unhideWhenUsed/>
    <w:pPr>
      <w:spacing w:after="0" w:line="240" w:lineRule="auto"/>
    </w:pPr>
    <w:rPr>
      <w:rFonts w:ascii="Segoe UI" w:hAnsi="Segoe UI" w:cs="Segoe UI"/>
      <w:sz w:val="18"/>
      <w:szCs w:val="18"/>
    </w:rPr>
  </w:style>
  <w:style w:type="character" w:customStyle="1" w:styleId="SinespaciadoCar">
    <w:name w:val="Sin espaciado Car"/>
    <w:link w:val="Sinespaciado"/>
    <w:uiPriority w:val="1"/>
    <w:rPr>
      <w:sz w:val="22"/>
      <w:szCs w:val="22"/>
      <w:lang w:eastAsia="en-US"/>
    </w:rPr>
  </w:style>
  <w:style w:type="paragraph" w:styleId="Sinespaciado">
    <w:name w:val="No Spacing"/>
    <w:link w:val="SinespaciadoCar"/>
    <w:uiPriority w:val="1"/>
    <w:qFormat/>
    <w:rPr>
      <w:sz w:val="22"/>
      <w:szCs w:val="22"/>
      <w:lang w:eastAsia="en-US"/>
    </w:rPr>
  </w:style>
  <w:style w:type="character" w:customStyle="1" w:styleId="normaltextrun">
    <w:name w:val="normaltextrun"/>
    <w:basedOn w:val="Fuentedeprrafopredeter"/>
    <w:qFormat/>
  </w:style>
  <w:style w:type="character" w:customStyle="1" w:styleId="TextocomentarioCar">
    <w:name w:val="Texto comentario Car"/>
    <w:link w:val="Textocomentario"/>
    <w:uiPriority w:val="99"/>
    <w:semiHidden/>
    <w:rPr>
      <w:sz w:val="20"/>
      <w:szCs w:val="20"/>
    </w:r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article-title">
    <w:name w:val="article-title"/>
  </w:style>
  <w:style w:type="character" w:customStyle="1" w:styleId="eop">
    <w:name w:val="eop"/>
    <w:basedOn w:val="Fuentedeprrafopredeter"/>
    <w:qFormat/>
  </w:style>
  <w:style w:type="character" w:customStyle="1" w:styleId="Refdecomentario1">
    <w:name w:val="Ref. de comentario1"/>
    <w:rPr>
      <w:sz w:val="16"/>
      <w:szCs w:val="16"/>
    </w:rPr>
  </w:style>
  <w:style w:type="character" w:customStyle="1" w:styleId="NormalWebCar">
    <w:name w:val="Normal (Web) Car"/>
    <w:link w:val="NormalWeb"/>
    <w:uiPriority w:val="99"/>
    <w:locked/>
    <w:rPr>
      <w:rFonts w:ascii="Times New Roman" w:eastAsia="Times New Roman" w:hAnsi="Times New Roman"/>
      <w:sz w:val="24"/>
      <w:szCs w:val="24"/>
      <w:lang w:val="es-ES" w:eastAsia="es-ES"/>
    </w:rPr>
  </w:style>
  <w:style w:type="paragraph" w:styleId="NormalWeb">
    <w:name w:val="Normal (Web)"/>
    <w:basedOn w:val="Normal"/>
    <w:link w:val="NormalWebCar"/>
    <w:uiPriority w:val="99"/>
    <w:qFormat/>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style>
  <w:style w:type="paragraph" w:styleId="Listaconvietas2">
    <w:name w:val="List Bullet 2"/>
    <w:basedOn w:val="Normal"/>
    <w:unhideWhenUsed/>
    <w:pPr>
      <w:spacing w:after="200" w:line="276" w:lineRule="auto"/>
      <w:contextualSpacing/>
    </w:pPr>
    <w:rPr>
      <w:lang w:eastAsia="es-EC"/>
    </w:rPr>
  </w:style>
  <w:style w:type="paragraph" w:styleId="Descripcin">
    <w:name w:val="caption"/>
    <w:basedOn w:val="Normal"/>
    <w:next w:val="Normal"/>
    <w:uiPriority w:val="35"/>
    <w:qFormat/>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uiPriority w:val="10"/>
    <w:qFormat/>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uiPriority w:val="99"/>
    <w:unhideWhenUsed/>
    <w:pPr>
      <w:spacing w:after="0" w:line="240" w:lineRule="auto"/>
    </w:pPr>
    <w:rPr>
      <w:sz w:val="20"/>
      <w:szCs w:val="20"/>
    </w:rPr>
  </w:style>
  <w:style w:type="paragraph" w:styleId="Textodebloque">
    <w:name w:val="Block Text"/>
    <w:basedOn w:val="Normal"/>
    <w:uiPriority w:val="99"/>
    <w:unhideWhenUsed/>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uiPriority w:val="99"/>
    <w:rsid w:val="000B64C6"/>
    <w:rPr>
      <w:rFonts w:ascii="Courier New" w:eastAsia="Times New Roman" w:hAnsi="Courier New" w:cs="Courier New"/>
      <w:lang w:val="es-ES" w:eastAsia="es-ES"/>
    </w:rPr>
  </w:style>
  <w:style w:type="paragraph" w:customStyle="1" w:styleId="Cuerpodetexto">
    <w:name w:val="Cuerpo de texto"/>
    <w:basedOn w:val="Normal"/>
    <w:uiPriority w:val="99"/>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qFormat/>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uiPriority w:val="99"/>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uiPriority w:val="37"/>
    <w:unhideWhenUsed/>
  </w:style>
  <w:style w:type="paragraph" w:customStyle="1" w:styleId="Standard">
    <w:name w:val="Standard"/>
    <w:uiPriority w:val="99"/>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qFormat/>
    <w:pPr>
      <w:keepNext/>
      <w:spacing w:after="0" w:line="480" w:lineRule="auto"/>
      <w:ind w:left="737"/>
    </w:pPr>
    <w:rPr>
      <w:sz w:val="24"/>
    </w:rPr>
  </w:style>
  <w:style w:type="paragraph" w:customStyle="1" w:styleId="FUENTE">
    <w:name w:val="FUENTE"/>
    <w:basedOn w:val="Normal"/>
    <w:qFormat/>
    <w:pPr>
      <w:ind w:left="737"/>
    </w:pPr>
    <w:rPr>
      <w:sz w:val="20"/>
      <w:szCs w:val="24"/>
    </w:rPr>
  </w:style>
  <w:style w:type="paragraph" w:customStyle="1" w:styleId="CM95">
    <w:name w:val="CM95"/>
    <w:basedOn w:val="Normal"/>
    <w:next w:val="Normal"/>
    <w:uiPriority w:val="99"/>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qFormat/>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qFormat/>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uiPriority w:val="37"/>
    <w:unhideWhenUsed/>
  </w:style>
  <w:style w:type="paragraph" w:customStyle="1" w:styleId="paragraph">
    <w:name w:val="paragraph"/>
    <w:basedOn w:val="Normal"/>
    <w:qFormat/>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qFormat/>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uiPriority w:val="37"/>
    <w:unhideWhenUsed/>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unhideWhenUsed/>
    <w:qFormat/>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1">
    <w:name w:val="Tabla con cuadrícula1"/>
    <w:basedOn w:val="Tablanormal"/>
    <w:uiPriority w:val="59"/>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uiPriority w:val="6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uiPriority w:val="5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uiPriority w:val="51"/>
    <w:qFormat/>
    <w:rPr>
      <w:color w:val="000000"/>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uiPriority w:val="2"/>
    <w:unhideWhenUsed/>
    <w:qFormat/>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3">
    <w:name w:val="Tabla con cuadrícula3"/>
    <w:basedOn w:val="Tablanormal"/>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uiPriority w:val="99"/>
    <w:semiHidden/>
    <w:unhideWhenUsed/>
    <w:rsid w:val="000848D5"/>
    <w:rPr>
      <w:color w:val="605E5C"/>
      <w:shd w:val="clear" w:color="auto" w:fill="E1DFDD"/>
    </w:rPr>
  </w:style>
  <w:style w:type="paragraph" w:customStyle="1" w:styleId="Style7">
    <w:name w:val="Style 7"/>
    <w:uiPriority w:val="99"/>
    <w:semiHidden/>
    <w:rsid w:val="00A82F7E"/>
    <w:pPr>
      <w:widowControl w:val="0"/>
      <w:autoSpaceDE w:val="0"/>
      <w:autoSpaceDN w:val="0"/>
      <w:adjustRightInd w:val="0"/>
    </w:pPr>
    <w:rPr>
      <w:rFonts w:ascii="Times New Roman" w:eastAsia="Times New Roman" w:hAnsi="Times New Roman"/>
      <w:szCs w:val="22"/>
      <w:lang w:val="en-US" w:eastAsia="es-ES"/>
    </w:rPr>
  </w:style>
  <w:style w:type="character" w:customStyle="1" w:styleId="A5">
    <w:name w:val="A5"/>
    <w:uiPriority w:val="99"/>
    <w:rsid w:val="006F5958"/>
    <w:rPr>
      <w:rFonts w:ascii="HelveticaNeueLT Std" w:hAnsi="HelveticaNeueLT Std" w:cs="HelveticaNeueLT Std" w:hint="default"/>
      <w:color w:val="000000"/>
      <w:sz w:val="19"/>
      <w:szCs w:val="19"/>
    </w:rPr>
  </w:style>
  <w:style w:type="character" w:styleId="Hipervnculovisitado">
    <w:name w:val="FollowedHyperlink"/>
    <w:uiPriority w:val="99"/>
    <w:semiHidden/>
    <w:unhideWhenUsed/>
    <w:rsid w:val="00B8263E"/>
    <w:rPr>
      <w:color w:val="954F72"/>
      <w:u w:val="single"/>
    </w:rPr>
  </w:style>
  <w:style w:type="table" w:styleId="Tablanormal2">
    <w:name w:val="Plain Table 2"/>
    <w:basedOn w:val="Tablanormal"/>
    <w:uiPriority w:val="42"/>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uiPriority w:val="99"/>
    <w:semiHidden/>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uiPriority w:val="99"/>
    <w:semiHidden/>
    <w:unhideWhenUsed/>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qFormat/>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uiPriority w:val="42"/>
    <w:rsid w:val="00F27E0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22">
    <w:name w:val="Tabla normal 22"/>
    <w:basedOn w:val="Tablanormal"/>
    <w:next w:val="Tablanormal2"/>
    <w:uiPriority w:val="42"/>
    <w:rsid w:val="00F27E0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4">
    <w:name w:val="Tabla con cuadrícula4"/>
    <w:basedOn w:val="Tablanormal"/>
    <w:next w:val="Tablaconcuadrcula"/>
    <w:uiPriority w:val="39"/>
    <w:rsid w:val="002330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3041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0416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30416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uiPriority w:val="39"/>
    <w:rsid w:val="0030416C"/>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basedOn w:val="Fuentedeprrafopredeter"/>
    <w:link w:val="Textonotapie"/>
    <w:uiPriority w:val="99"/>
    <w:rsid w:val="00DA4BC0"/>
    <w:rPr>
      <w:lang w:eastAsia="en-US"/>
    </w:rPr>
  </w:style>
  <w:style w:type="character" w:customStyle="1" w:styleId="standard0">
    <w:name w:val="standard"/>
    <w:basedOn w:val="Fuentedeprrafopredeter"/>
    <w:rsid w:val="008B05EC"/>
  </w:style>
  <w:style w:type="paragraph" w:customStyle="1" w:styleId="TableParagraph">
    <w:name w:val="Table Paragraph"/>
    <w:basedOn w:val="Normal"/>
    <w:uiPriority w:val="1"/>
    <w:qFormat/>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qFormat/>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basedOn w:val="Fuentedeprrafopredete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uiPriority w:val="43"/>
    <w:rsid w:val="003F6D01"/>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afabp07@hotmail.com" TargetMode="External"/><Relationship Id="rId18" Type="http://schemas.openxmlformats.org/officeDocument/2006/relationships/header" Target="header3.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orcid.org/0000-0001-8327-1428" TargetMode="External"/><Relationship Id="rId17" Type="http://schemas.openxmlformats.org/officeDocument/2006/relationships/footer" Target="footer2.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ngumba@ucacue.edu.ec"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hyperlink" Target="https://orcid.org/0000-0003-0997-4955"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rafabp07@hotmail.com" TargetMode="External"/><Relationship Id="rId14" Type="http://schemas.openxmlformats.org/officeDocument/2006/relationships/header" Target="header1.xml"/><Relationship Id="rId22" Type="http://schemas.openxmlformats.org/officeDocument/2006/relationships/image" Target="media/image6.jpeg"/><Relationship Id="rId27"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Pér08</b:Tag>
    <b:SourceType>JournalArticle</b:SourceType>
    <b:Guid>{FE8750DF-D0F2-40AA-8985-226C5E0D8436}</b:Guid>
    <b:Title>La biblioteca universitaria: reflexiones desde una perspectiva actual</b:Title>
    <b:JournalName>ACIMED</b:JournalName>
    <b:Year>2008</b:Year>
    <b:Author>
      <b:Author>
        <b:NameList>
          <b:Person>
            <b:Last>Pérez Rodríguez</b:Last>
            <b:First>Yudit</b:First>
          </b:Person>
          <b:Person>
            <b:Last>Milanés Guisado</b:Last>
            <b:First>Yusnelk</b:First>
          </b:Person>
        </b:NameList>
      </b:Author>
    </b:Author>
    <b:Volume>18</b:Volume>
    <b:Issue>3</b:Issue>
    <b:RefOrder>9</b:RefOrder>
  </b:Source>
  <b:Source>
    <b:Tag>Zav09</b:Tag>
    <b:SourceType>InternetSite</b:SourceType>
    <b:Guid>{D9774C82-6800-4209-B317-651E0D21FD2D}</b:Guid>
    <b:Title>Factores Bibliotecológicos que intervienen en la elaboración de los manuales de procedimientos en las bibliotecas universitarias.</b:Title>
    <b:JournalName>Tesis para obtener el grado de maestro en Bibliotecología y Estudios de la Información.</b:JournalName>
    <b:Year>2009</b:Year>
    <b:Author>
      <b:Author>
        <b:NameList>
          <b:Person>
            <b:Last>Zavala</b:Last>
            <b:First>R.</b:First>
          </b:Person>
        </b:NameList>
      </b:Author>
    </b:Author>
    <b:Comments>fffff</b:Comments>
    <b:YearAccessed>2020</b:YearAccessed>
    <b:MonthAccessed>11</b:MonthAccessed>
    <b:DayAccessed>19</b:DayAccessed>
    <b:URL>https://repositorio.unam.mx/contenidos/74620</b:URL>
    <b:RefOrder>10</b:RefOrder>
  </b:Source>
  <b:Source>
    <b:Tag>Aco10</b:Tag>
    <b:SourceType>JournalArticle</b:SourceType>
    <b:Guid>{D4B1D355-7976-42FA-AAED-FB968D6186C2}</b:Guid>
    <b:Title>Nivel de satisfacción de usuarios de la biblioteca universitaria de Ciencias Médicas de Sancti Spíritus</b:Title>
    <b:JournalName>Gaceta Médica Espirituana</b:JournalName>
    <b:Year>2010</b:Year>
    <b:Pages>64-69</b:Pages>
    <b:Author>
      <b:Author>
        <b:NameList>
          <b:Person>
            <b:Last>Acosta</b:Last>
            <b:First>T.</b:First>
          </b:Person>
          <b:Person>
            <b:Last>Llano</b:Last>
            <b:First>A.</b:First>
          </b:Person>
          <b:Person>
            <b:Last>Conde</b:Last>
            <b:First>E.</b:First>
          </b:Person>
          <b:Person>
            <b:Last>Bernal</b:Last>
            <b:First>M.</b:First>
          </b:Person>
          <b:Person>
            <b:Last>Manso</b:Last>
            <b:First>E.</b:First>
          </b:Person>
        </b:NameList>
      </b:Author>
    </b:Author>
    <b:Volume>9</b:Volume>
    <b:Issue>2</b:Issue>
    <b:DOI>10.3305/nh.2013.28.sup4.6783</b:DOI>
    <b:RefOrder>11</b:RefOrder>
  </b:Source>
  <b:Source>
    <b:Tag>CAC19</b:Tag>
    <b:SourceType>InternetSite</b:SourceType>
    <b:Guid>{CB98567E-46D4-4610-B1D5-B6EEB1B22EAF}</b:Guid>
    <b:Author>
      <b:Author>
        <b:Corporate>CACES</b:Corporate>
      </b:Author>
    </b:Author>
    <b:Title>Modelo de evaluación externa de universidades y escuelas politécnicas 2019</b:Title>
    <b:Year>2019</b:Year>
    <b:URL>https://n9.cl/jvt1</b:URL>
    <b:YearAccessed>2020</b:YearAccessed>
    <b:MonthAccessed>11</b:MonthAccessed>
    <b:DayAccessed>16</b:DayAccessed>
    <b:ShortTitle>Modelo de evaluación externa de universidades y escuelas politécnicas 2019</b:ShortTitle>
    <b:RefOrder>12</b:RefOrder>
  </b:Source>
  <b:Source>
    <b:Tag>Cab</b:Tag>
    <b:SourceType>JournalArticle</b:SourceType>
    <b:Guid>{D33B4DD1-849A-4C21-A927-0301669108EF}</b:Guid>
    <b:Title>La evaluación y el enfoque de competencias: Tensiones, limitaciones y oportunidades para la innovación docente en la universidad</b:Title>
    <b:InternetSiteTitle>Revista Escuela de Administración de Negocios</b:InternetSiteTitle>
    <b:Author>
      <b:Author>
        <b:NameList>
          <b:Person>
            <b:Last>Cabra Torres</b:Last>
            <b:First>F</b:First>
          </b:Person>
        </b:NameList>
      </b:Author>
    </b:Author>
    <b:JournalName>Revista Escuela de Administración de Negocios</b:JournalName>
    <b:Pages>91-105</b:Pages>
    <b:Issue>63</b:Issue>
    <b:Year>2008</b:Year>
    <b:RefOrder>13</b:RefOrder>
  </b:Source>
  <b:Source>
    <b:Tag>Jer15</b:Tag>
    <b:SourceType>Book</b:SourceType>
    <b:Guid>{94E30D9A-0B61-4A3C-B9EB-BEC36ACD4974}</b:Guid>
    <b:Title>El diseño de sillabus en la educación superior: una propuesta metodológica.</b:Title>
    <b:Year>2015</b:Year>
    <b:Author>
      <b:Author>
        <b:NameList>
          <b:Person>
            <b:Last>Jerez</b:Last>
            <b:First>O</b:First>
          </b:Person>
          <b:Person>
            <b:Last>Hasbún</b:Last>
            <b:First>B</b:First>
          </b:Person>
          <b:Person>
            <b:Last>Rittershaussen</b:Last>
            <b:First>S.</b:First>
          </b:Person>
        </b:NameList>
      </b:Author>
    </b:Author>
    <b:Pages>1-83</b:Pages>
    <b:City>Chile</b:City>
    <b:Publisher>Universidad de Chile</b:Publisher>
    <b:Edition>Primera</b:Edition>
    <b:RefOrder>14</b:RefOrder>
  </b:Source>
  <b:Source>
    <b:Tag>DaR20</b:Tag>
    <b:SourceType>JournalArticle</b:SourceType>
    <b:Guid>{9A23D3A8-9B78-42A0-A4AC-7268385A7CA7}</b:Guid>
    <b:Title>O currículo institucional e a formação pedagógica do docente universitário</b:Title>
    <b:JournalName>J. of Develop</b:JournalName>
    <b:Year>2020</b:Year>
    <b:Pages>64109-19</b:Pages>
    <b:Author>
      <b:Author>
        <b:NameList>
          <b:Person>
            <b:Last>Da Rocha</b:Last>
            <b:First>Luciane</b:First>
          </b:Person>
          <b:Person>
            <b:Last>Otilia Dantas</b:Last>
          </b:Person>
        </b:NameList>
      </b:Author>
    </b:Author>
    <b:RefOrder>15</b:RefOrder>
  </b:Source>
  <b:Source>
    <b:Tag>Sen11</b:Tag>
    <b:SourceType>Misc</b:SourceType>
    <b:Guid>{BAA73F87-AC18-4227-8F47-1316996B2CC8}</b:Guid>
    <b:Year>2011</b:Year>
    <b:URL>http://eprints.rclis.org/15335/1/pmb.pdf</b:URL>
    <b:YearAccessed>2020</b:YearAccessed>
    <b:MonthAccessed>Noviembre</b:MonthAccessed>
    <b:DayAccessed>11</b:DayAccessed>
    <b:Author>
      <b:Author>
        <b:NameList>
          <b:Person>
            <b:Last>Senso</b:Last>
            <b:Middle>A.</b:Middle>
            <b:First>Jose</b:First>
          </b:Person>
        </b:NameList>
      </b:Author>
    </b:Author>
    <b:PublicationTitle>Automatización de bibliotecas con PMB</b:PublicationTitle>
    <b:Publisher>e-Lis Repository</b:Publisher>
    <b:RefOrder>16</b:RefOrder>
  </b:Source>
  <b:Source>
    <b:Tag>Arr11</b:Tag>
    <b:SourceType>JournalArticle</b:SourceType>
    <b:Guid>{0F2EBE0E-8F25-48F1-B541-0126EBB7B63E}</b:Guid>
    <b:Title>Software propietario vs software libre: una evaluación de sistemas integrales para la automatización de bibliotecas.</b:Title>
    <b:Year>2011</b:Year>
    <b:Author>
      <b:Author>
        <b:NameList>
          <b:Person>
            <b:Last>Arriola Navarrete</b:Last>
            <b:First>Oscar</b:First>
          </b:Person>
          <b:Person>
            <b:Last>Tecuatl Quechol</b:Last>
            <b:First>Graciela</b:First>
          </b:Person>
          <b:Person>
            <b:Last>González Herrera</b:Last>
            <b:First>Guadalupe</b:First>
          </b:Person>
        </b:NameList>
      </b:Author>
    </b:Author>
    <b:ShortTitle>Software propietario vs software libre: una evaluación de sistemas integrales para la automatización de bibliotecas</b:ShortTitle>
    <b:JournalName>Investigación bibliotecológica</b:JournalName>
    <b:Pages>37-70</b:Pages>
    <b:Volume>25</b:Volume>
    <b:Issue>54</b:Issue>
    <b:RefOrder>17</b:RefOrder>
  </b:Source>
  <b:Source>
    <b:Tag>Gar17</b:Tag>
    <b:SourceType>Misc</b:SourceType>
    <b:Guid>{9AC2CBE2-9CEF-4CA9-9873-0B60C565913B}</b:Guid>
    <b:Year>2017</b:Year>
    <b:URL>http://dspace.ueb.edu.ec/handle/123456789/1817</b:URL>
    <b:PublicationTitle>Repercusión de un sistema informático para el control de los sílabos en la escuela de sistemas de la Facultad de Ciencias Administrativas, Gestión Empresarial e Informática de la Universidad Estatal de Bolívar, año 2016-2017</b:PublicationTitle>
    <b:Publisher>Repositorio Digital UEB</b:Publisher>
    <b:Author>
      <b:Author>
        <b:NameList>
          <b:Person>
            <b:Last>Garófalo Carrera</b:Last>
            <b:First>Diana Maribel</b:First>
          </b:Person>
          <b:Person>
            <b:Last>Paredes Guachilema</b:Last>
            <b:First>Katherynn Piedad</b:First>
          </b:Person>
        </b:NameList>
      </b:Author>
    </b:Author>
    <b:YearAccessed>2020</b:YearAccessed>
    <b:MonthAccessed>11</b:MonthAccessed>
    <b:DayAccessed>19</b:DayAccessed>
    <b:RefOrder>18</b:RefOrder>
  </b:Source>
  <b:Source>
    <b:Tag>Lóp17</b:Tag>
    <b:SourceType>Misc</b:SourceType>
    <b:Guid>{C924C0B7-B73D-4B48-9410-739776F38A4F}</b:Guid>
    <b:Year>2017</b:Year>
    <b:URL>http://repositorio.puce.edu.ec/handle/22000/13182</b:URL>
    <b:YearAccessed>2020</b:YearAccessed>
    <b:MonthAccessed>Noviembre</b:MonthAccessed>
    <b:DayAccessed>11</b:DayAccessed>
    <b:Author>
      <b:Author>
        <b:NameList>
          <b:Person>
            <b:Last>López Freire</b:Last>
            <b:Middle>Alejandro</b:Middle>
            <b:First>Cristian</b:First>
          </b:Person>
        </b:NameList>
      </b:Author>
    </b:Author>
    <b:PublicationTitle>Diseño e implementación de un sistema informático para la gestión de syllabus (programa microcurricular) de la Pontificia Universidad Católica del Ecuador</b:PublicationTitle>
    <b:Publisher>Repositorio PUCE</b:Publisher>
    <b:RefOrder>19</b:RefOrder>
  </b:Source>
  <b:Source>
    <b:Tag>DTI19</b:Tag>
    <b:SourceType>DocumentFromInternetSite</b:SourceType>
    <b:Guid>{D463D468-D41C-463B-9554-6E6D88DAE1BC}</b:Guid>
    <b:Title>Manual de Usuario del Sistema de Gestión de Sílabos SGS</b:Title>
    <b:Year>2019</b:Year>
    <b:URL>https://n9.cl/z5wl6</b:URL>
    <b:Author>
      <b:Author>
        <b:Corporate>DTIC, Universidad de Cuenca</b:Corporate>
      </b:Author>
    </b:Author>
    <b:YearAccessed>2020</b:YearAccessed>
    <b:MonthAccessed>Noviembre</b:MonthAccessed>
    <b:DayAccessed>11</b:DayAccessed>
    <b:ShortTitle>Manual de Usuario del Sistema de Gestión de Sílabos SGS</b:ShortTitle>
    <b:RefOrder>20</b:RefOrder>
  </b:Source>
  <b:Source>
    <b:Tag>Mor20</b:Tag>
    <b:SourceType>Misc</b:SourceType>
    <b:Guid>{9D84A76D-B227-4D8D-B4ED-9E9B8732B353}</b:Guid>
    <b:Year>2020</b:Year>
    <b:URL>http://www.dspace.uce.edu.ec/handle/25000/20753</b:URL>
    <b:Author>
      <b:Author>
        <b:NameList>
          <b:Person>
            <b:Last>Morales Morales</b:Last>
            <b:Middle>Raúl</b:Middle>
            <b:First>Mario</b:First>
          </b:Person>
          <b:Person>
            <b:Last>Larco Guzmán</b:Last>
            <b:Middle>Daniel</b:Middle>
            <b:First>Geovanny</b:First>
          </b:Person>
          <b:Person>
            <b:Last>Navarrete Zurita</b:Last>
            <b:Middle>Omar</b:Middle>
            <b:First>Diego</b:First>
          </b:Person>
        </b:NameList>
      </b:Author>
    </b:Author>
    <b:YearAccessed>2020</b:YearAccessed>
    <b:MonthAccessed>Noviembre</b:MonthAccessed>
    <b:DayAccessed>11</b:DayAccessed>
    <b:PublicationTitle>Sistema de gestión de seguimiento académico y sílabo</b:PublicationTitle>
    <b:Publisher>Repositorio Digital de la UCE</b:Publisher>
    <b:RefOrder>21</b:RefOrder>
  </b:Source>
  <b:Source>
    <b:Tag>Web20</b:Tag>
    <b:SourceType>InternetSite</b:SourceType>
    <b:Guid>{0D447704-D6F4-419D-AB23-1E58C5B5CE73}</b:Guid>
    <b:Title>Webometrics</b:Title>
    <b:Year>2020</b:Year>
    <b:URL>https://n9.cl/r83j2</b:URL>
    <b:Author>
      <b:Author>
        <b:Corporate>Webometrics.info</b:Corporate>
      </b:Author>
    </b:Author>
    <b:YearAccessed>2020</b:YearAccessed>
    <b:MonthAccessed>11</b:MonthAccessed>
    <b:DayAccessed>16</b:DayAccessed>
    <b:RefOrder>22</b:RefOrder>
  </b:Source>
  <b:Source>
    <b:Tag>Min10</b:Tag>
    <b:SourceType>Book</b:SourceType>
    <b:Guid>{FB2FB5E9-AB50-4F0A-A1D2-CDB02ABE4CA7}</b:Guid>
    <b:Author>
      <b:Author>
        <b:Corporate>Ministerio de Educación de Ecuador</b:Corporate>
      </b:Author>
    </b:Author>
    <b:Title>Cirriculum matemática</b:Title>
    <b:Year>2010</b:Year>
    <b:City>Quito</b:City>
    <b:RefOrder>23</b:RefOrder>
  </b:Source>
  <b:Source>
    <b:Tag>Cru12</b:Tag>
    <b:SourceType>JournalArticle</b:SourceType>
    <b:Guid>{68EE82A4-5191-44CD-9856-FBCC3D0B6FE3}</b:Guid>
    <b:Author>
      <b:Author>
        <b:NameList>
          <b:Person>
            <b:Last>Cruz</b:Last>
            <b:First>I</b:First>
          </b:Person>
          <b:Person>
            <b:Last>Puentes</b:Last>
            <b:First>Á</b:First>
          </b:Person>
        </b:NameList>
      </b:Author>
    </b:Author>
    <b:Title>Innovación Educativa: Uso de las TIC en la enseñanza de la Matemática Básica</b:Title>
    <b:Year>2012</b:Year>
    <b:JournalName>Revista de Educación Mediática y TIC</b:JournalName>
    <b:Pages>127 - 145</b:Pages>
    <b:RefOrder>24</b:RefOrder>
  </b:Source>
  <b:Source>
    <b:Tag>Cas151</b:Tag>
    <b:SourceType>Book</b:SourceType>
    <b:Guid>{EAF16091-80EF-4B55-8A35-640BA4D77465}</b:Guid>
    <b:Author>
      <b:Author>
        <b:NameList>
          <b:Person>
            <b:Last>Castro</b:Last>
            <b:First>H</b:First>
          </b:Person>
        </b:NameList>
      </b:Author>
    </b:Author>
    <b:Title>La Multimedia Interactiva y su relación con el razonamiento Lógico Matemático de los estudiantes en los Quintos años de Educación Básica de la Unidad Educativa Bilingüe CEBI, del Cantón Ambato.</b:Title>
    <b:Year>2015</b:Year>
    <b:Publisher>Tesis de Grado. Universidad Técnica de Ambato, Facultad de Ciencias Humanas y de la Educación,</b:Publisher>
    <b:RefOrder>25</b:RefOrder>
  </b:Source>
  <b:Source>
    <b:Tag>Uma13</b:Tag>
    <b:SourceType>Book</b:SourceType>
    <b:Guid>{826FC451-6820-4B62-9495-1D74D13F93B8}</b:Guid>
    <b:Title>La Influencia del uso de material Multimedia en el mejoramiento del Aprendizaje de la Trigonometría en los Estudiantes del décimo año de Educación Básica del Colegio “Rincón del Saber” en el Año Lectivo 2011 – 2012</b:Title>
    <b:Year>2013</b:Year>
    <b:Author>
      <b:Author>
        <b:NameList>
          <b:Person>
            <b:Last>Umantambo</b:Last>
            <b:First>S</b:First>
          </b:Person>
        </b:NameList>
      </b:Author>
    </b:Author>
    <b:City>Quito</b:City>
    <b:Publisher>Tesis de Grado. Universidad Central del Ecuador, Facultad de Filosofía Letras y Ciencias de la Educación, Carrera de Matemática y Física.</b:Publisher>
    <b:RefOrder>26</b:RefOrder>
  </b:Source>
  <b:Source>
    <b:Tag>Pin151</b:Tag>
    <b:SourceType>Book</b:SourceType>
    <b:Guid>{6927C42A-7DBC-4081-BBDF-103C3588D251}</b:Guid>
    <b:Author>
      <b:Author>
        <b:NameList>
          <b:Person>
            <b:Last>Pinto</b:Last>
            <b:First>H</b:First>
          </b:Person>
        </b:NameList>
      </b:Author>
    </b:Author>
    <b:Title>Competencias Digitales y su Aplicación en el proceso de Enseñanza – Aprendizaje de la asignatura de Matemática en los estudiantes de Décimos Años de Educación Básica Superior de la Unidad Educativa Liceo Policial de la ciudad de Quito D.M en el año lectiv</b:Title>
    <b:Year>2015</b:Year>
    <b:Publisher>Trabajo de Grado. Universidad Central del Ecuador, Facultad de Filosofía Letras y Ciencias de la Educación, Carrera de Informática aplicada a la Educación</b:Publisher>
    <b:RefOrder>27</b:RefOrder>
  </b:Source>
  <b:Source>
    <b:Tag>Mar091</b:Tag>
    <b:SourceType>Book</b:SourceType>
    <b:Guid>{E82A8DE5-25C5-4720-8214-E73DCB1A3361}</b:Guid>
    <b:Author>
      <b:Author>
        <b:NameList>
          <b:Person>
            <b:Last>Marquez</b:Last>
            <b:First>P</b:First>
          </b:Person>
        </b:NameList>
      </b:Author>
    </b:Author>
    <b:Title>El software educativo</b:Title>
    <b:Year>2009</b:Year>
    <b:City>Barcelona </b:City>
    <b:Publisher>Universidad Autónoma de Barcelona</b:Publisher>
    <b:RefOrder>28</b:RefOrder>
  </b:Source>
  <b:Source>
    <b:Tag>Jim19</b:Tag>
    <b:SourceType>Book</b:SourceType>
    <b:Guid>{E32A655D-E1E1-4030-8527-4975F927FBDF}</b:Guid>
    <b:Title> Revisión crítica de herramientas tic propuestas por aula planeta para la enseñanza de las matemáticas: una selección práctica para utilizarla en la educación primaria</b:Title>
    <b:Year>2019</b:Year>
    <b:Publisher>Trabajo de Fin de Grado de Maestro en Educcaión Primaria</b:Publisher>
    <b:Author>
      <b:Author>
        <b:NameList>
          <b:Person>
            <b:Last>Jiménez</b:Last>
            <b:First>N</b:First>
          </b:Person>
          <b:Person>
            <b:Last>Serafín</b:Last>
            <b:First>A</b:First>
          </b:Person>
        </b:NameList>
      </b:Author>
    </b:Author>
    <b:RefOrder>29</b:RefOrder>
  </b:Source>
  <b:Source>
    <b:Tag>Muñ12</b:Tag>
    <b:SourceType>Book</b:SourceType>
    <b:Guid>{FCF99A59-128E-43B9-A2F7-B568BADCDE26}</b:Guid>
    <b:Author>
      <b:Author>
        <b:NameList>
          <b:Person>
            <b:Last>Muñoz</b:Last>
            <b:First>O</b:First>
          </b:Person>
        </b:NameList>
      </b:Author>
    </b:Author>
    <b:Title>Diseñar e implementar una estrategia didáctica para la enseñanza aprendizaje de la función lineal modelando situaciones problema a través de las TIC: Estudio de caso en el grado noveno de la institución Educativa la Salle de Campoamor</b:Title>
    <b:Year>2012</b:Year>
    <b:City>Medellín</b:City>
    <b:Publisher>Tesis de Maestría. Universidad Nacional de Colombia.</b:Publisher>
    <b:RefOrder>30</b:RefOrder>
  </b:Source>
  <b:Source>
    <b:Tag>Apr12</b:Tag>
    <b:SourceType>DocumentFromInternetSite</b:SourceType>
    <b:Guid>{3CD2DF82-B3F8-4ED1-8E2D-D49FDCD6D1F3}</b:Guid>
    <b:Title>aprendeenlinea</b:Title>
    <b:Year>2012</b:Year>
    <b:Author>
      <b:Author>
        <b:NameList>
          <b:Person>
            <b:Last>Aprendeenlinea</b:Last>
          </b:Person>
        </b:NameList>
      </b:Author>
    </b:Author>
    <b:URL>Disponible en: http://aprendeenlinea.udea.edu.co/boa/contenidos.php/d211b52ee1441a30b59ae008e2d31386/845/estilo/aHR0cDovL2FwcmVuZGVlbmxpbmVhLnVkZWEuZWR1LmNvL2VzdGlsb3MvYXp1bF9jb3Jwb3JhdGl2by5jc3M=/1/contenido/#referencia_3a. Consultado octubre, 2020</b:URL>
    <b:RefOrder>31</b:RefOrder>
  </b:Source>
  <b:Source>
    <b:Tag>Pab14</b:Tag>
    <b:SourceType>JournalArticle</b:SourceType>
    <b:Guid>{9DE4FF87-03A9-43F9-B6CD-BB70698E78BE}</b:Guid>
    <b:Title>Las TICs y la lúdica como herramientas facilitadoras en el aprendizaje de la matemátic</b:Title>
    <b:Year>2014</b:Year>
    <b:Author>
      <b:Author>
        <b:NameList>
          <b:Person>
            <b:Last>Pabón</b:Last>
            <b:First>J</b:First>
          </b:Person>
        </b:NameList>
      </b:Author>
    </b:Author>
    <b:JournalName>Revista Eco.Mat</b:JournalName>
    <b:Pages>37 -48</b:Pages>
    <b:RefOrder>32</b:RefOrder>
  </b:Source>
  <b:Source>
    <b:Tag>Jím16</b:Tag>
    <b:SourceType>Book</b:SourceType>
    <b:Guid>{ED69CFD5-7063-471A-99D6-E1E79D7F37C4}</b:Guid>
    <b:Title>Herramientas digitales para la enseñanza de las matemáticas en la educación básica.</b:Title>
    <b:Year>2016</b:Year>
    <b:Author>
      <b:Author>
        <b:NameList>
          <b:Person>
            <b:Last>Jímenez</b:Last>
            <b:First>P</b:First>
          </b:Person>
        </b:NameList>
      </b:Author>
    </b:Author>
    <b:City>Bogotá</b:City>
    <b:Publisher>Trabajo de grado. Universidad Cooperativa de Colombia. Especialización en Multimedia para la Docencia</b:Publisher>
    <b:RefOrder>33</b:RefOrder>
  </b:Source>
  <b:Source>
    <b:Tag>Rui09</b:Tag>
    <b:SourceType>Book</b:SourceType>
    <b:Guid>{96B8C9CB-78B3-4A73-8BDA-A86CCAA6C165}</b:Guid>
    <b:Author>
      <b:Author>
        <b:NameList>
          <b:Person>
            <b:Last>Ruiz</b:Last>
            <b:First>F</b:First>
          </b:Person>
        </b:NameList>
      </b:Author>
    </b:Author>
    <b:Title>La Nueva Educación</b:Title>
    <b:Year>2009</b:Year>
    <b:City>Madrid</b:City>
    <b:Publisher>Editorial Empresarial S.L</b:Publisher>
    <b:RefOrder>34</b:RefOrder>
  </b:Source>
  <b:Source>
    <b:Tag>Gon13</b:Tag>
    <b:SourceType>DocumentFromInternetSite</b:SourceType>
    <b:Guid>{95A2A4C3-CE32-4AC4-B15E-6196947B7899}</b:Guid>
    <b:Author>
      <b:Author>
        <b:NameList>
          <b:Person>
            <b:Last>González</b:Last>
            <b:First>K</b:First>
            <b:Middle>: Esteban , C</b:Middle>
          </b:Person>
        </b:NameList>
      </b:Author>
    </b:Author>
    <b:Title>Caracterización de modelos pedagógicos en formación e-learning</b:Title>
    <b:InternetSiteTitle>En: Revista virtual Universidad Católica del Norte. N. Vol. 39, p. 4-16</b:InternetSiteTitle>
    <b:Year>2013</b:Year>
    <b:Month>Mayo - Agosto</b:Month>
    <b:URL>Disponible en: http://revistavirtual.ucn.edu.co/index.php/RevistaUCN/article/view/422</b:URL>
    <b:RefOrder>35</b:RefOrder>
  </b:Source>
  <b:Source>
    <b:Tag>Flo12</b:Tag>
    <b:SourceType>Book</b:SourceType>
    <b:Guid>{393B0A18-D326-48A7-8AE8-BADB9B02CC62}</b:Guid>
    <b:Title>Hacia una pedagogía del conocimiento</b:Title>
    <b:Year>2012</b:Year>
    <b:Author>
      <b:Author>
        <b:NameList>
          <b:Person>
            <b:Last>Flores</b:Last>
            <b:First>R</b:First>
          </b:Person>
        </b:NameList>
      </b:Author>
    </b:Author>
    <b:City>Bogotá</b:City>
    <b:Publisher>McGraw-Hill.</b:Publisher>
    <b:RefOrder>36</b:RefOrder>
  </b:Source>
  <b:Source>
    <b:Tag>Rub18</b:Tag>
    <b:SourceType>JournalArticle</b:SourceType>
    <b:Guid>{6822F3E6-A0CE-4D7A-85E9-292EB81BE54C}</b:Guid>
    <b:Title>Gestión y administración sanitaria</b:Title>
    <b:Year>2018</b:Year>
    <b:Author>
      <b:Author>
        <b:NameList>
          <b:Person>
            <b:Last>Rubio</b:Last>
            <b:First>S.</b:First>
          </b:Person>
          <b:Person>
            <b:Last>Repullo</b:Last>
            <b:First>J.R.</b:First>
          </b:Person>
          <b:Person>
            <b:Last>Rubio</b:Last>
            <b:First>González</b:First>
            <b:Middle>B.</b:Middle>
          </b:Person>
        </b:NameList>
      </b:Author>
    </b:Author>
    <b:Pages>271</b:Pages>
    <b:RefOrder>37</b:RefOrder>
  </b:Source>
  <b:Source>
    <b:Tag>Yag16</b:Tag>
    <b:SourceType>Report</b:SourceType>
    <b:Guid>{BF0D898A-5B62-4CBD-9F97-6B732297B935}</b:Guid>
    <b:Author>
      <b:Author>
        <b:NameList>
          <b:Person>
            <b:Last>Yago Simón</b:Last>
            <b:First>T.</b:First>
          </b:Person>
        </b:NameList>
      </b:Author>
    </b:Author>
    <b:Title>Condicionantes de género y embarazo no planificado en adolescentes y mujeres jóvenes</b:Title>
    <b:Year>2016</b:Year>
    <b:Pages>972-975</b:Pages>
    <b:RefOrder>38</b:RefOrder>
  </b:Source>
  <b:Source>
    <b:Tag>Gon16</b:Tag>
    <b:SourceType>JournalArticle</b:SourceType>
    <b:Guid>{ADA9F854-3BA6-4F16-AB9B-606574B4B46E}</b:Guid>
    <b:Title>Factores asociados al inicio sexual en adolescentes de ambos sexos </b:Title>
    <b:Year>2016 </b:Year>
    <b:Author>
      <b:Author>
        <b:NameList>
          <b:Person>
            <b:Last>Gonzalez</b:Last>
            <b:First>E.</b:First>
          </b:Person>
          <b:Person>
            <b:Last>Molina</b:Last>
            <b:First>T.</b:First>
          </b:Person>
          <b:Person>
            <b:Last>Montero</b:Last>
            <b:First>A.</b:First>
          </b:Person>
          <b:Person>
            <b:Last>Martínez</b:Last>
            <b:First>V.</b:First>
          </b:Person>
        </b:NameList>
      </b:Author>
    </b:Author>
    <b:JournalName>Revista chilena de gineco - obstetricia </b:JournalName>
    <b:Pages>4-7</b:Pages>
    <b:RefOrder>39</b:RefOrder>
  </b:Source>
  <b:Source>
    <b:Tag>Nog16</b:Tag>
    <b:SourceType>JournalArticle</b:SourceType>
    <b:Guid>{065467DC-73F4-47FB-915A-D2A5A08951A1}</b:Guid>
    <b:Author>
      <b:Author>
        <b:NameList>
          <b:Person>
            <b:Last>Noguera</b:Last>
            <b:First>N.</b:First>
          </b:Person>
          <b:Person>
            <b:Last>Alvarado</b:Last>
            <b:First>H</b:First>
          </b:Person>
        </b:NameList>
      </b:Author>
    </b:Author>
    <b:Title>Embarazo en adolescentes </b:Title>
    <b:JournalName>Revista Colombiana de Enfermería </b:JournalName>
    <b:Year>2016</b:Year>
    <b:Pages>150-154</b:Pages>
    <b:RefOrder>40</b:RefOrder>
  </b:Source>
  <b:Source>
    <b:Tag>Esc17</b:Tag>
    <b:SourceType>JournalArticle</b:SourceType>
    <b:Guid>{3B68C9E1-8FCB-441E-B251-4AE23E7D27EB}</b:Guid>
    <b:Title>Técnicas y Métodos cualitativos para la Investigación Científica</b:Title>
    <b:Year>2017</b:Year>
    <b:URL>http://repositorio.utmachala.edu.ec/bitstream/48000/12501/1/Tecnicas-y-MetodoscualitativosParaInvestigacionCientifica.pdf</b:URL>
    <b:Author>
      <b:Author>
        <b:NameList>
          <b:Person>
            <b:Last>Escudero</b:Last>
            <b:First>C</b:First>
          </b:Person>
          <b:Person>
            <b:Last>Cortez</b:Last>
            <b:First>L.</b:First>
          </b:Person>
        </b:NameList>
      </b:Author>
    </b:Author>
    <b:JournalName>Redes</b:JournalName>
    <b:Pages>1-106</b:Pages>
    <b:Publisher>Editorial UTMACH, 2018</b:Publisher>
    <b:RefOrder>41</b:RefOrder>
  </b:Source>
  <b:Source>
    <b:Tag>OMS16</b:Tag>
    <b:SourceType>Report</b:SourceType>
    <b:Guid>{7A6EDC8B-10E0-4270-AB5B-5B9BD084C31D}</b:Guid>
    <b:Title>SALUD PARA TODOS LOS ADOLESCENTES </b:Title>
    <b:Year>2016</b:Year>
    <b:Author>
      <b:Author>
        <b:NameList>
          <b:Person>
            <b:Last>OMS</b:Last>
          </b:Person>
        </b:NameList>
      </b:Author>
    </b:Author>
    <b:RefOrder>42</b:RefOrder>
  </b:Source>
  <b:Source>
    <b:Tag>Lan18</b:Tag>
    <b:SourceType>Report</b:SourceType>
    <b:Guid>{8F4625C9-3558-471E-B474-7BFFB0FCF5CE}</b:Guid>
    <b:Author>
      <b:Author>
        <b:NameList>
          <b:Person>
            <b:Last>Lancet.</b:Last>
          </b:Person>
        </b:NameList>
      </b:Author>
    </b:Author>
    <b:Title>SISTEMA DE SALUD PARA ADOLESCENTES </b:Title>
    <b:Year>2018</b:Year>
    <b:City>Europa </b:City>
    <b:RefOrder>43</b:RefOrder>
  </b:Source>
  <b:Source>
    <b:Tag>OMS181</b:Tag>
    <b:SourceType>Report</b:SourceType>
    <b:Guid>{E8D58AF4-D3E0-4099-9699-B47C682C8E4C}</b:Guid>
    <b:Author>
      <b:Author>
        <b:NameList>
          <b:Person>
            <b:Last>OMS</b:Last>
          </b:Person>
        </b:NameList>
      </b:Author>
    </b:Author>
    <b:Title>SALUD INTEGRAL PARA TODOS </b:Title>
    <b:Year>2018</b:Year>
    <b:RefOrder>44</b:RefOrder>
  </b:Source>
  <b:Source>
    <b:Tag>ROC17</b:Tag>
    <b:SourceType>Report</b:SourceType>
    <b:Guid>{BB8D4209-99E7-49D4-B6DA-F8E43DF8844C}</b:Guid>
    <b:Author>
      <b:Author>
        <b:NameList>
          <b:Person>
            <b:Last>ROCHE</b:Last>
            <b:First>AMERICA</b:First>
            <b:Middle>LATINA</b:Middle>
          </b:Person>
        </b:NameList>
      </b:Author>
    </b:Author>
    <b:Title>Informe de sotenibilidad 2016 - 2017</b:Title>
    <b:Year>2017</b:Year>
    <b:URL>https://www.roche.com.ar/es/sustentabilidad/nuestro_enfoque/Informe-de-sostenibilidad-2016-2017/America-Latina/Los-cuidados-de-la-salud-en-America-Latina.html</b:URL>
    <b:RefOrder>45</b:RefOrder>
  </b:Source>
  <b:Source>
    <b:Tag>Rod18</b:Tag>
    <b:SourceType>JournalArticle</b:SourceType>
    <b:Guid>{BED2E3E4-B91A-43F4-965C-1474810FE127}</b:Guid>
    <b:Author>
      <b:Author>
        <b:NameList>
          <b:Person>
            <b:Last>Rodriguez Cabrera</b:Last>
            <b:First>A.</b:First>
          </b:Person>
          <b:Person>
            <b:Last>Sanabria Ramos</b:Last>
            <b:First>G.</b:First>
          </b:Person>
          <b:Person>
            <b:Last>Álvarez Vázquez</b:Last>
            <b:First>L.</b:First>
          </b:Person>
          <b:Person>
            <b:Last>Gálvez</b:Last>
            <b:First>A.</b:First>
            <b:Middle>M.</b:Middle>
          </b:Person>
          <b:Person>
            <b:Last>Rojo Pérez</b:Last>
            <b:First>N.</b:First>
          </b:Person>
        </b:NameList>
      </b:Author>
    </b:Author>
    <b:Title>Salud y Adolescencia </b:Title>
    <b:JournalName>Gestión social </b:JournalName>
    <b:Year>2018</b:Year>
    <b:RefOrder>46</b:RefOrder>
  </b:Source>
  <b:Source>
    <b:Tag>OMS161</b:Tag>
    <b:SourceType>Report</b:SourceType>
    <b:Guid>{40BADF0B-735F-4F0E-908A-31D022565131}</b:Guid>
    <b:Title>SALUD PARA LOS ADOLESCENTES EN EL MUNDO</b:Title>
    <b:Year>2016</b:Year>
    <b:Author>
      <b:Author>
        <b:NameList>
          <b:Person>
            <b:Last>OMS</b:Last>
          </b:Person>
        </b:NameList>
      </b:Author>
    </b:Author>
    <b:RefOrder>47</b:RefOrder>
  </b:Source>
  <b:Source>
    <b:Tag>Pri16</b:Tag>
    <b:SourceType>Report</b:SourceType>
    <b:Guid>{ED8B72E2-C0B0-46EE-8808-87F62FB38545}</b:Guid>
    <b:Author>
      <b:Author>
        <b:NameList>
          <b:Person>
            <b:Last>Prieto</b:Last>
            <b:First>O.</b:First>
          </b:Person>
        </b:NameList>
      </b:Author>
    </b:Author>
    <b:Title>Promoción y desarollo integral de la salud en la poblacion adolescente </b:Title>
    <b:Year>2016</b:Year>
    <b:RefOrder>48</b:RefOrder>
  </b:Source>
  <b:Source>
    <b:Tag>Org18</b:Tag>
    <b:SourceType>Report</b:SourceType>
    <b:Guid>{7ED31D53-ECF3-4CAB-BD2B-372105250E31}</b:Guid>
    <b:Author>
      <b:Author>
        <b:NameList>
          <b:Person>
            <b:Last>Salud</b:Last>
            <b:First>Organización</b:First>
            <b:Middle>Panamericana de la</b:Middle>
          </b:Person>
        </b:NameList>
      </b:Author>
    </b:Author>
    <b:Title>Estrategia y Plan de acción regional sobre ls adolescentes y jóvenes  </b:Title>
    <b:Year>2018</b:Year>
    <b:City>Washington, D.C: OPS </b:City>
    <b:RefOrder>49</b:RefOrder>
  </b:Source>
  <b:Source>
    <b:Tag>OMS182</b:Tag>
    <b:SourceType>Report</b:SourceType>
    <b:Guid>{879DE12C-4CD8-4490-B0C7-D15BED29D617}</b:Guid>
    <b:Author>
      <b:Author>
        <b:NameList>
          <b:Person>
            <b:Last>OMS</b:Last>
          </b:Person>
        </b:NameList>
      </b:Author>
    </b:Author>
    <b:Title>SALUD PARA LOS ADOLESCENTES </b:Title>
    <b:Year>2018</b:Year>
    <b:RefOrder>50</b:RefOrder>
  </b:Source>
  <b:Source>
    <b:Tag>San18</b:Tag>
    <b:SourceType>JournalArticle</b:SourceType>
    <b:Guid>{53A70BDA-E9D9-4D92-A0E4-85BCBE8C5102}</b:Guid>
    <b:Author>
      <b:Author>
        <b:NameList>
          <b:Person>
            <b:Last>Santander</b:Last>
            <b:First>R.</b:First>
          </b:Person>
        </b:NameList>
      </b:Author>
    </b:Author>
    <b:Title>Gestión en Salud Pública en América Latina </b:Title>
    <b:JournalName>SciELO Cuba </b:JournalName>
    <b:Year>2018</b:Year>
    <b:Pages>98-100</b:Pages>
    <b:RefOrder>51</b:RefOrder>
  </b:Source>
  <b:Source>
    <b:Tag>Min202</b:Tag>
    <b:SourceType>InternetSite</b:SourceType>
    <b:Guid>{212C8F54-A842-41BD-B077-2F43E0A7E997}</b:Guid>
    <b:Author>
      <b:Author>
        <b:Corporate>Ministerio de Salud Argentina</b:Corporate>
      </b:Author>
    </b:Author>
    <b:Title>Evaluación   de   riesgos  y   manejo   de trabajadores    de    la    salud    expuestos    a    COVID-19</b:Title>
    <b:Year>2020</b:Year>
    <b:City>Argentina.</b:City>
    <b:Month>2</b:Month>
    <b:Day>8</b:Day>
    <b:URL>http://www.msal.gob.ar/images/stories/bes/graficos/0000001955cnt-COVID-19-Evaluacion_riesgos_y_manejo_trabajadores_salud_expuesto_COVID-19.pdf</b:URL>
    <b:RefOrder>52</b:RefOrder>
  </b:Source>
  <b:Source>
    <b:Tag>OPS20</b:Tag>
    <b:SourceType>InternetSite</b:SourceType>
    <b:Guid>{6BD11D8E-BB91-4A9C-BFBB-548C30F2BE71}</b:Guid>
    <b:Title>OPS/OMS. Mexico. COVID-19</b:Title>
    <b:Year>2020</b:Year>
    <b:Month>6</b:Month>
    <b:Day>17</b:Day>
    <b:URL>https://www.paho.org/hq/index.php?option=com_content&amp;view=article&amp;id=15751:communicating-the-risks-to-health-posed-by-covid-19-is-key-to-protecting-populations-and-mitigating-spread&amp;Itemid=1926&amp;lang=es</b:URL>
    <b:Author>
      <b:Author>
        <b:Corporate>OPS</b:Corporate>
      </b:Author>
    </b:Author>
    <b:RefOrder>53</b:RefOrder>
  </b:Source>
  <b:Source>
    <b:Tag>Jua171</b:Tag>
    <b:SourceType>JournalArticle</b:SourceType>
    <b:Guid>{FB29B758-D1B2-4A4F-B25C-6179408D3A7F}</b:Guid>
    <b:JournalName>Boletín Redipe</b:JournalName>
    <b:Year>2017</b:Year>
    <b:Pages>112 - 134</b:Pages>
    <b:Author>
      <b:Author>
        <b:NameList>
          <b:Person>
            <b:Last>Chancusig</b:Last>
            <b:First>Juan</b:First>
            <b:Middle>C.</b:Middle>
          </b:Person>
          <b:Person>
            <b:Last>Flores</b:Last>
            <b:First>Galo</b:First>
            <b:Middle>A.</b:Middle>
          </b:Person>
          <b:Person>
            <b:Last>Venegas</b:Last>
            <b:First>Gina</b:First>
            <b:Middle>S.</b:Middle>
          </b:Person>
          <b:Person>
            <b:Last>Cadena</b:Last>
            <b:First>José</b:First>
            <b:Middle>A.</b:Middle>
          </b:Person>
          <b:Person>
            <b:Last>Cadena</b:Last>
            <b:First>Oscar</b:First>
            <b:Middle>A.</b:Middle>
          </b:Person>
          <b:Person>
            <b:Last>Izurieta</b:Last>
            <b:First>Elizabeth</b:First>
            <b:Middle>M.</b:Middle>
          </b:Person>
        </b:NameList>
      </b:Author>
    </b:Author>
    <b:Volume>6</b:Volume>
    <b:Issue>4</b:Issue>
    <b:URL>https://dialnet.unirioja.es/servlet/articulo?codigo=6119349</b:URL>
    <b:Title>Utilización de recursos didácticos interactivos a través de las TIC´S en el proceso de enseñanza aprendizaje en el área de matemática.</b:Title>
    <b:LCID>en-US</b:LCID>
    <b:RefOrder>1</b:RefOrder>
  </b:Source>
  <b:Source>
    <b:Tag>Qui09</b:Tag>
    <b:SourceType>JournalArticle</b:SourceType>
    <b:Guid>{034473F7-5DB2-4678-8BE9-D14F3C9CD306}</b:Guid>
    <b:Author>
      <b:Author>
        <b:NameList>
          <b:Person>
            <b:Last>Quirós</b:Last>
            <b:First>Elionay</b:First>
          </b:Person>
        </b:NameList>
      </b:Author>
    </b:Author>
    <b:Title>Recursos didácticos digitales: medios innovadores para el trabajo colaborativo en línea</b:Title>
    <b:JournalName>Revista Electrónica Educare</b:JournalName>
    <b:Year>2009</b:Year>
    <b:Volume>13</b:Volume>
    <b:Issue>2</b:Issue>
    <b:URL>https://doi.org/10.15359/ree.13-2.4</b:URL>
    <b:RefOrder>2</b:RefOrder>
  </b:Source>
  <b:Source>
    <b:Tag>Bar15</b:Tag>
    <b:SourceType>JournalArticle</b:SourceType>
    <b:Guid>{96039755-1B49-4A76-AD84-F6F8FB2C489C}</b:Guid>
    <b:Author>
      <b:Author>
        <b:NameList>
          <b:Person>
            <b:Last>Barros-Bastida</b:Last>
            <b:First>Carlos</b:First>
          </b:Person>
          <b:Person>
            <b:Last>Barros-Morales</b:Last>
            <b:First>Rusvel</b:First>
          </b:Person>
        </b:NameList>
      </b:Author>
    </b:Author>
    <b:Title>Los medios audiovisuales y su influencia en la educación desde alternativas de análisis</b:Title>
    <b:JournalName>Revista Universidad y Sociedad</b:JournalName>
    <b:Year>2015</b:Year>
    <b:Pages>26 - 31</b:Pages>
    <b:Volume>7</b:Volume>
    <b:Issue>3</b:Issue>
    <b:URL>http://scielo.sld.cu/scielo.php?script=sci_arttext&amp;pid=S2218-36202015000300005</b:URL>
    <b:RefOrder>3</b:RefOrder>
  </b:Source>
  <b:Source>
    <b:Tag>Cri16</b:Tag>
    <b:SourceType>JournalArticle</b:SourceType>
    <b:Guid>{C3B89497-8F22-4E07-B68E-57ABB40E83DF}</b:Guid>
    <b:Title>Los medios audiovisuales: funciones didácticas y principios metodológicos para su</b:Title>
    <b:Year>2016</b:Year>
    <b:JournalName>International Journal of Educational Research and Innovation (IJERI)</b:JournalName>
    <b:Pages>58 -70</b:Pages>
    <b:Author>
      <b:Author>
        <b:NameList>
          <b:Person>
            <b:Last>Ballesteros-Regaña</b:Last>
            <b:First>Cristóbal</b:First>
          </b:Person>
        </b:NameList>
      </b:Author>
    </b:Author>
    <b:Volume>6</b:Volume>
    <b:URL>https://rio.upo.es/xmlui/bitstream/handle/10433/3507/1682-6001-1-PB.pdf?sequence=1&amp;isAllowed=y</b:URL>
    <b:RefOrder>4</b:RefOrder>
  </b:Source>
  <b:Source>
    <b:Tag>Sol19</b:Tag>
    <b:SourceType>JournalArticle</b:SourceType>
    <b:Guid>{4780C69A-B0AD-4685-A73C-64DE1A168B19}</b:Guid>
    <b:Author>
      <b:Author>
        <b:NameList>
          <b:Person>
            <b:Last>Solórzano-Restrepo</b:Last>
            <b:First>John</b:First>
          </b:Person>
          <b:Person>
            <b:Last>López-Vargas</b:Last>
            <b:First>Omar</b:First>
          </b:Person>
        </b:NameList>
      </b:Author>
    </b:Author>
    <b:Title>Efecto diferencial de un andamiaje metacognitivo en un ambiente e-learning sobre la carga cognitiva, el logro de aprendizaje y la habilidad metacognitiva</b:Title>
    <b:JournalName>Revista Suma Psicológica</b:JournalName>
    <b:Year>2019</b:Year>
    <b:Pages>37-45</b:Pages>
    <b:Volume>26</b:Volume>
    <b:Issue>1</b:Issue>
    <b:URL> http://dx.doi.org/10.14349/sumapsi.2019.v26.n1.5</b:URL>
    <b:RefOrder>5</b:RefOrder>
  </b:Source>
  <b:Source>
    <b:Tag>Bra00</b:Tag>
    <b:SourceType>DocumentFromInternetSite</b:SourceType>
    <b:Guid>{642294C1-BCD3-4AB8-A805-4D534C36A532}</b:Guid>
    <b:Author>
      <b:Author>
        <b:NameList>
          <b:Person>
            <b:Last>Bravo</b:Last>
            <b:First>Juan</b:First>
            <b:Middle>Luis</b:Middle>
          </b:Person>
        </b:NameList>
      </b:Author>
    </b:Author>
    <b:Title>Video Educativo</b:Title>
    <b:InternetSiteTitle>webnode</b:InternetSiteTitle>
    <b:Year>2000</b:Year>
    <b:URL>http://files.audiovisuales-edu.webnode.es/200000055-a4323a529e/Videdu.pdf</b:URL>
    <b:RefOrder>6</b:RefOrder>
  </b:Source>
  <b:Source>
    <b:Tag>Mat14</b:Tag>
    <b:SourceType>JournalArticle</b:SourceType>
    <b:Guid>{11CBCBCE-330B-493D-835A-22878EF35351}</b:Guid>
    <b:Author>
      <b:Author>
        <b:NameList>
          <b:Person>
            <b:Last>Matamoros</b:Last>
            <b:First>Manuel</b:First>
            <b:Middle>Antonio García</b:Middle>
          </b:Person>
        </b:NameList>
      </b:Author>
    </b:Author>
    <b:Title>Uso Instruccional del video didáctico</b:Title>
    <b:JournalName>Revista de Investigación</b:JournalName>
    <b:Year>2014</b:Year>
    <b:Pages>43 - 68</b:Pages>
    <b:Volume>81</b:Volume>
    <b:Issue>38</b:Issue>
    <b:URL>https://dialnet.unirioja.es/servlet/articulo?codigo=4731936</b:URL>
    <b:RefOrder>7</b:RefOrder>
  </b:Source>
  <b:Source>
    <b:Tag>MarcadorDePosición1</b:Tag>
    <b:SourceType>JournalArticle</b:SourceType>
    <b:Guid>{14CC8E44-2B5A-49C3-B7D1-DDBE3FD9CF14}</b:Guid>
    <b:Author>
      <b:Author>
        <b:NameList>
          <b:Person>
            <b:Last>García</b:Last>
            <b:First>Pablo</b:First>
            <b:Middle>J.</b:Middle>
          </b:Person>
        </b:NameList>
      </b:Author>
    </b:Author>
    <b:Title>Video en la educación: creación de subtítulos para romper barreras de accesibilidad.</b:Title>
    <b:JournalName>IJERI: International Journal of Educational Research and Innnovation</b:JournalName>
    <b:Year>2014</b:Year>
    <b:Pages>107 -117</b:Pages>
    <b:Volume>1</b:Volume>
    <b:Issue>2</b:Issue>
    <b:URL>https://www.upo.es/revistas/index.php/IJERI/article/view/1144/920</b:URL>
    <b:RefOrder>8</b:RefOrder>
  </b:Source>
  <b:Source>
    <b:Tag>Rod17</b:Tag>
    <b:SourceType>JournalArticle</b:SourceType>
    <b:Guid>{7FBC3790-EF66-407B-B32E-A79E2571B10D}</b:Guid>
    <b:Author>
      <b:Author>
        <b:NameList>
          <b:Person>
            <b:Last>Rodríguez-García</b:Last>
            <b:First>Antonio</b:First>
          </b:Person>
          <b:Person>
            <b:Last>Hinojo- Lucena</b:Last>
            <b:First>María</b:First>
          </b:Person>
          <b:Person>
            <b:Last>Agreda Montoro</b:Last>
            <b:First>Miriam</b:First>
          </b:Person>
        </b:NameList>
      </b:Author>
    </b:Author>
    <b:Title>Análisis del uso de vídeo-tutoriales como herramienta de inclusión educativa</b:Title>
    <b:Year>2017</b:Year>
    <b:Pages>13 - 35</b:Pages>
    <b:Volume>47</b:Volume>
    <b:URL>https://digibug.ugr.es/bitstream/handle/10481/52069/7195-18978-1-PB.pdf?sequence=1&amp;isAllowed=y</b:URL>
    <b:RefOrder>14</b:RefOrder>
  </b:Source>
  <b:Source>
    <b:Tag>Ech13</b:Tag>
    <b:SourceType>JournalArticle</b:SourceType>
    <b:Guid>{252F3D23-B8BA-4A23-AD02-72C71B0B4EBE}</b:Guid>
    <b:Author>
      <b:Author>
        <b:NameList>
          <b:Person>
            <b:Last>Echeita</b:Last>
            <b:First>Gerardo</b:First>
          </b:Person>
        </b:NameList>
      </b:Author>
    </b:Author>
    <b:Title>Inclusión y exclusión Educativa. De nuevo. "Voz y quebranto"</b:Title>
    <b:JournalName>REICE.Revista Iberoamericana sobre Calidad, Eficacia y Cambio en Educación</b:JournalName>
    <b:Year>2013</b:Year>
    <b:Pages>99 - 118</b:Pages>
    <b:City>Madrid - España</b:City>
    <b:Volume>11</b:Volume>
    <b:Issue>2</b:Issue>
    <b:URL>https://www.redalyc.org/pdf/551/55127024005.pdf</b:URL>
    <b:RefOrder>15</b:RefOrder>
  </b:Source>
  <b:Source>
    <b:Tag>Pat19</b:Tag>
    <b:SourceType>JournalArticle</b:SourceType>
    <b:Guid>{8FF410F8-4363-4B52-BEC4-53BEC687B5ED}</b:Guid>
    <b:Author>
      <b:Author>
        <b:NameList>
          <b:Person>
            <b:Last>Patiño-Ramirez</b:Last>
            <b:First>Cecilia</b:First>
          </b:Person>
        </b:NameList>
      </b:Author>
    </b:Author>
    <b:Title>La técnica Powtoon en la habilidad del habla “speaking”</b:Title>
    <b:JournalName>Investigación Valdizana</b:JournalName>
    <b:Year>2020</b:Year>
    <b:Pages>148 -158</b:Pages>
    <b:Volume>14</b:Volume>
    <b:Issue>3</b:Issue>
    <b:URL>http://revistas.unheval.edu.pe/index.php/riv/article/view/734/646</b:URL>
    <b:RefOrder>16</b:RefOrder>
  </b:Source>
  <b:Source>
    <b:Tag>Ele17</b:Tag>
    <b:SourceType>JournalArticle</b:SourceType>
    <b:Guid>{4FDA1AE9-E3A7-45CF-AC2D-49A43196657F}</b:Guid>
    <b:Title>Diseño de una estrategia didáctica colaborativa con ayuda de herramientas web 2.0 en la</b:Title>
    <b:Year>2017</b:Year>
    <b:City>Medellín, Colombia</b:City>
    <b:Author>
      <b:Author>
        <b:NameList>
          <b:Person>
            <b:Last>Bohórquez</b:Last>
            <b:First>Gladys</b:First>
          </b:Person>
          <b:Person>
            <b:Last>Bohórquez</b:Last>
            <b:First>Martha</b:First>
          </b:Person>
        </b:NameList>
      </b:Author>
    </b:Author>
    <b:JournalName>Revista Virtual Universidad Católica del Norte</b:JournalName>
    <b:Pages>46 - 63</b:Pages>
    <b:Volume>51</b:Volume>
    <b:URL>https://revistavirtual.ucn.edu.co/index.php/RevistaUCN/article/view/842/1360</b:URL>
    <b:RefOrder>21</b:RefOrder>
  </b:Source>
  <b:Source>
    <b:Tag>Mar13</b:Tag>
    <b:SourceType>JournalArticle</b:SourceType>
    <b:Guid>{0527869C-825E-4AAE-BAA3-FA95906C375C}</b:Guid>
    <b:Author>
      <b:Author>
        <b:NameList>
          <b:Person>
            <b:Last>Marcelo</b:Last>
            <b:First>Carlos</b:First>
          </b:Person>
        </b:NameList>
      </b:Author>
    </b:Author>
    <b:Title>Las tecnologías para la innovación y la práctica docente</b:Title>
    <b:JournalName>Revista Brasileira de Educação </b:JournalName>
    <b:Year>2013</b:Year>
    <b:Pages>25 - 47</b:Pages>
    <b:Volume>18</b:Volume>
    <b:Issue>42</b:Issue>
    <b:URL>https://doi.org/10.1590/S1413-24782013000100003 </b:URL>
    <b:RefOrder>22</b:RefOrder>
  </b:Source>
  <b:Source>
    <b:Tag>PCa15</b:Tag>
    <b:SourceType>Report</b:SourceType>
    <b:Guid>{F14C0CEF-2B49-44A8-B023-90C1D2E6E053}</b:Guid>
    <b:Author>
      <b:Author>
        <b:NameList>
          <b:Person>
            <b:Last>Castellanos</b:Last>
            <b:First>Martha</b:First>
            <b:Middle>S.</b:Middle>
          </b:Person>
        </b:NameList>
      </b:Author>
    </b:Author>
    <b:Title>¿Son las TICrealmente, una herramienta valiosa para fomentar la  calidad de la educación?</b:Title>
    <b:JournalName>laboratorio Latinoamericano de Evaluación de la Calidad de la Educación</b:JournalName>
    <b:Year>2015</b:Year>
    <b:Volume>2</b:Volume>
    <b:URL>https://unesdoc.unesco.org/ark:/48223/pf0000244952</b:URL>
    <b:RefOrder>23</b:RefOrder>
  </b:Source>
  <b:Source>
    <b:Tag>Org15</b:Tag>
    <b:SourceType>DocumentFromInternetSite</b:SourceType>
    <b:Guid>{9C4D1208-3D33-4B4A-82E6-376720D22F56}</b:Guid>
    <b:Author>
      <b:Author>
        <b:Corporate>Organización Mudial de la Salud </b:Corporate>
      </b:Author>
    </b:Author>
    <b:Title>Informe Mundial Sobre el Envejecimiento y la Salud</b:Title>
    <b:Year>2015</b:Year>
    <b:Month>03</b:Month>
    <b:Day>10</b:Day>
    <b:URL>https://apps.who.int/iris/bitstream/handle/10665/186466/9789240694873_spa.pdf?sequence=1</b:URL>
    <b:RefOrder>4</b:RefOrder>
  </b:Source>
  <b:Source>
    <b:Tag>Eve17</b:Tag>
    <b:SourceType>DocumentFromInternetSite</b:SourceType>
    <b:Guid>{3856094B-ED80-4E13-A011-55C958387048}</b:Guid>
    <b:Author>
      <b:Author>
        <b:NameList>
          <b:Person>
            <b:Last>Robalino</b:Last>
            <b:First>Evelyn</b:First>
          </b:Person>
        </b:NameList>
      </b:Author>
    </b:Author>
    <b:Title>Personas Adultas Mayores, Derecho a una Vida Digna y Atención Prioritaria</b:Title>
    <b:Year>2017</b:Year>
    <b:Month>Enero</b:Month>
    <b:Day>29</b:Day>
    <b:URL>http://www.dspace.uce.edu.ec/bitstream/25000/15245/1/T-UCE-013-AB-262-2018.pdf</b:URL>
    <b:InternetSiteTitle>Universidad Central del Ecuador </b:InternetSiteTitle>
    <b:RefOrder>5</b:RefOrder>
  </b:Source>
  <b:Source>
    <b:Tag>Ins09</b:Tag>
    <b:SourceType>DocumentFromInternetSite</b:SourceType>
    <b:Guid>{B4FDAE65-A51A-434B-8E3A-81723131B0A2}</b:Guid>
    <b:Author>
      <b:Author>
        <b:Corporate>Instituto Nacional de Estadisticas y Censos </b:Corporate>
      </b:Author>
    </b:Author>
    <b:Title>Salud, Bienestar y Envejecimiento </b:Title>
    <b:InternetSiteTitle>INEC</b:InternetSiteTitle>
    <b:Year>2009</b:Year>
    <b:Month>Abril</b:Month>
    <b:Day>23</b:Day>
    <b:URL>https://www.ecuadorencifras.gob.ec/wp-content/descargas/Presentaciones/estadisticas_adulto_mayor.pdf</b:URL>
    <b:RefOrder>8</b:RefOrder>
  </b:Source>
  <b:Source>
    <b:Tag>Sec18</b:Tag>
    <b:SourceType>DocumentFromInternetSite</b:SourceType>
    <b:Guid>{4B78E0B1-5183-4A15-8D5C-2BEA17E74CA9}</b:Guid>
    <b:Title>Toda una vida, Intervención emblemática Misión Mis Mejores Años</b:Title>
    <b:Year>2018</b:Year>
    <b:Author>
      <b:Author>
        <b:Corporate>Secretaría Técnica Plan Toda una Vida</b:Corporate>
      </b:Author>
    </b:Author>
    <b:Month>Abril</b:Month>
    <b:Day>18</b:Day>
    <b:URL>https://www.todaunavida.gob.ec/wp-content/uploads/downloads/2018/12/BrochureMisMejoresAños_L5.pdf</b:URL>
    <b:RefOrder>6</b:RefOrder>
  </b:Source>
  <b:Source>
    <b:Tag>Ins19</b:Tag>
    <b:SourceType>DocumentFromInternetSite</b:SourceType>
    <b:Guid>{6E478A72-42F5-4F18-B557-313152B9B968}</b:Guid>
    <b:Author>
      <b:Author>
        <b:Corporate>Instituto Nacional de Estadisticas y Censos </b:Corporate>
      </b:Author>
    </b:Author>
    <b:Title>Encuesta Nacional de Empleo, Desempleo y Subempleo ENEMDU</b:Title>
    <b:InternetSiteTitle>INEC</b:InternetSiteTitle>
    <b:Year>2019</b:Year>
    <b:Month>Diciembre</b:Month>
    <b:Day>25</b:Day>
    <b:URL>A diciembre 2019, la pobreza a nivel nacional se ubicó en 25,0% y la pobreza extrema en 8,9%. En el</b:URL>
    <b:RefOrder>21</b:RefOrder>
  </b:Source>
  <b:Source>
    <b:Tag>Min19</b:Tag>
    <b:SourceType>DocumentFromInternetSite</b:SourceType>
    <b:Guid>{38202E73-A01D-4AEE-A4CD-88B14DE02A45}</b:Guid>
    <b:Author>
      <b:Author>
        <b:Corporate>Ministerio de Inclusión Económica y Social </b:Corporate>
      </b:Author>
    </b:Author>
    <b:Title>Informe Mensual de Gestión del Servicio de Población Adulta Mayor- Mis Mejores Años  y del Estado Situacional de su Población Objetivo </b:Title>
    <b:Year>2019</b:Year>
    <b:Month>Marzo</b:Month>
    <b:Day>25</b:Day>
    <b:URL>file:///C:/Users/USUARIO/Downloads/2019%20INFORME%20PAM%20MARZO.pdf</b:URL>
    <b:RefOrder>7</b:RefOrder>
  </b:Source>
  <b:Source>
    <b:Tag>Lil04</b:Tag>
    <b:SourceType>Book</b:SourceType>
    <b:Guid>{B1E43EBD-F92D-409C-A009-EC81BD6700A7}</b:Guid>
    <b:Title>Manual para el Trabajo Social Comunitario </b:Title>
    <b:Year>2004</b:Year>
    <b:City>Madrid</b:City>
    <b:Publisher>NARCEA S.A </b:Publisher>
    <b:Author>
      <b:Author>
        <b:NameList>
          <b:Person>
            <b:Last>Lillo</b:Last>
            <b:First>Nieves</b:First>
          </b:Person>
          <b:Person>
            <b:Last>Roselló</b:Last>
            <b:First>Elena</b:First>
          </b:Person>
        </b:NameList>
      </b:Author>
    </b:Author>
    <b:RefOrder>18</b:RefOrder>
  </b:Source>
  <b:Source>
    <b:Tag>Bra17</b:Tag>
    <b:SourceType>DocumentFromInternetSite</b:SourceType>
    <b:Guid>{5A5B3549-1AC5-4236-AC53-3F00E8714D23}</b:Guid>
    <b:Title>Trabajo Social y Medio Rural</b:Title>
    <b:Year>2017</b:Year>
    <b:Author>
      <b:Author>
        <b:NameList>
          <b:Person>
            <b:Last>Bravo Martín</b:Last>
            <b:First>Nuria</b:First>
          </b:Person>
        </b:NameList>
      </b:Author>
    </b:Author>
    <b:Month>Mayo</b:Month>
    <b:Day>02</b:Day>
    <b:URL>http://uvadoc.uva.es/bitstream/handle/10324/26679/TFG-G2482.pdf;jsessionid=3197160705895EC1143B00858AD2DB8D?sequence=1</b:URL>
    <b:RefOrder>19</b:RefOrder>
  </b:Source>
  <b:Source>
    <b:Tag>MarcadorDePosición2</b:Tag>
    <b:SourceType>DocumentFromInternetSite</b:SourceType>
    <b:Guid>{5BAB60B2-23A4-4DBE-99E1-71FC7BED4945}</b:Guid>
    <b:Author>
      <b:Author>
        <b:Corporate>Ministerio de Medio Ambiente y Medio Rural y Marino </b:Corporate>
      </b:Author>
    </b:Author>
    <b:Title>Buenas Prácticas en Desarrollo Rural y Personas Mayores</b:Title>
    <b:InternetSiteTitle>Marm</b:InternetSiteTitle>
    <b:Year>2010</b:Year>
    <b:Month>Abril</b:Month>
    <b:Day>27</b:Day>
    <b:URL>https://www.mapa.gob.es/es/desarrollo-rural/publicaciones/publicaciones-de-desarrollo-rural/personas_mayores%5B1%5D%5B1%5D_tcm30-131194.pdf</b:URL>
    <b:RefOrder>20</b:RefOrder>
  </b:Source>
  <b:Source>
    <b:Tag>Org20</b:Tag>
    <b:SourceType>InternetSite</b:SourceType>
    <b:Guid>{42A8FFC1-E494-42BB-A75B-85D05DA56B1B}</b:Guid>
    <b:Author>
      <b:Author>
        <b:Corporate>Organizacion Mundial de la Salud</b:Corporate>
      </b:Author>
    </b:Author>
    <b:Title>Organizacion Mundial de la Salud</b:Title>
    <b:Year>2020</b:Year>
    <b:Month>Abril</b:Month>
    <b:Day>28</b:Day>
    <b:URL>https://www.who.int/ageing/ageing-infographic-2015-es.pdf?ua=1</b:URL>
    <b:RefOrder>2</b:RefOrder>
  </b:Source>
  <b:Source>
    <b:Tag>Nac11</b:Tag>
    <b:SourceType>BookSection</b:SourceType>
    <b:Guid>{52839611-FC12-4BA7-8B75-D746FB879FDA}</b:Guid>
    <b:Title>Los derechos de la personas mayores</b:Title>
    <b:Year>2011</b:Year>
    <b:City>Chile</b:City>
    <b:Publisher>Naciones Unidas</b:Publisher>
    <b:Author>
      <b:Author>
        <b:Corporate>Naciones Unidas </b:Corporate>
      </b:Author>
      <b:BookAuthor>
        <b:NameList>
          <b:Person>
            <b:Last>Huenchuaan</b:Last>
            <b:First>Sandra</b:First>
          </b:Person>
        </b:NameList>
      </b:BookAuthor>
    </b:Author>
    <b:BookTitle>Modulo 1: Hacia un cambio de paradigma sobre el envejecimiento y la vejez </b:BookTitle>
    <b:Pages>20</b:Pages>
    <b:RefOrder>3</b:RefOrder>
  </b:Source>
  <b:Source>
    <b:Tag>NIL14</b:Tag>
    <b:SourceType>DocumentFromInternetSite</b:SourceType>
    <b:Guid>{071EE70B-6B6D-4D2F-B444-86D3BB36B8EC}</b:Guid>
    <b:Title>Introucción del Trabajo Social</b:Title>
    <b:Year>2014</b:Year>
    <b:Month>Febrero</b:Month>
    <b:URL>https://trabajosocialunam.files.wordpress.com/2014/02/artc3adculo-2-necesidades-sociales.pdf</b:URL>
    <b:Author>
      <b:Author>
        <b:NameList>
          <b:Person>
            <b:Last>OMILL</b:Last>
            <b:First>NILDA</b:First>
            <b:Middle>GLADYS</b:Middle>
          </b:Person>
        </b:NameList>
      </b:Author>
    </b:Author>
    <b:RefOrder>9</b:RefOrder>
  </b:Source>
  <b:Source>
    <b:Tag>Marai</b:Tag>
    <b:SourceType>JournalArticle</b:SourceType>
    <b:Guid>{D09B3566-B4D8-46AF-9D6F-F1D83BAFFB93}</b:Guid>
    <b:Title>Actividades recreativas en adultos mayores internos en un hogar de ancianos.</b:Title>
    <b:Year>Marcos Giai </b:Year>
    <b:Author>
      <b:Author>
        <b:NameList>
          <b:Person>
            <b:Last>Giai</b:Last>
            <b:First>Marcos</b:First>
          </b:Person>
        </b:NameList>
      </b:Author>
    </b:Author>
    <b:JournalName>Revista Cubana de Salud Publica</b:JournalName>
    <b:Pages>69</b:Pages>
    <b:RefOrder>10</b:RefOrder>
  </b:Source>
  <b:Source>
    <b:Tag>Myn08</b:Tag>
    <b:SourceType>JournalArticle</b:SourceType>
    <b:Guid>{48ADBC08-C787-42AD-B9B3-0CF6A45366FA}</b:Guid>
    <b:Title>La percepción de la persona adulta mayor en la sociedad ramonense actual</b:Title>
    <b:Year>2008</b:Year>
    <b:Author>
      <b:Author>
        <b:NameList>
          <b:Person>
            <b:Last>Hernández</b:Last>
            <b:First>Mynor</b:First>
            <b:Middle>Rodríguez</b:Middle>
          </b:Person>
        </b:NameList>
      </b:Author>
    </b:Author>
    <b:JournalName>Revista Pensamiento Actual, Universidad de Costa Rica</b:JournalName>
    <b:Pages>32</b:Pages>
    <b:RefOrder>11</b:RefOrder>
  </b:Source>
  <b:Source>
    <b:Tag>Org201</b:Tag>
    <b:SourceType>DocumentFromInternetSite</b:SourceType>
    <b:Guid>{163B00E2-3F38-4420-ADDC-91288D983972}</b:Guid>
    <b:Year>2020</b:Year>
    <b:Author>
      <b:Author>
        <b:Corporate>Organizacion Iboreamenrica de seguridad social</b:Corporate>
      </b:Author>
    </b:Author>
    <b:InternetSiteTitle>Ministerio de trabajo y Asuntos sociales.</b:InternetSiteTitle>
    <b:Month>Mayo</b:Month>
    <b:Day>1</b:Day>
    <b:URL>http://envejecimiento.csic.es/documentos/documentos/oiss-situacion-01.pdf</b:URL>
    <b:RefOrder>12</b:RefOrder>
  </b:Source>
  <b:Source>
    <b:Tag>Fed14</b:Tag>
    <b:SourceType>InternetSite</b:SourceType>
    <b:Guid>{6EA8FEA5-F369-4B15-8CF6-AA32ECC0151F}</b:Guid>
    <b:Title>Definición Global del Trabajo Social </b:Title>
    <b:Year>2014</b:Year>
    <b:Author>
      <b:Author>
        <b:Corporate>Federación Internacional de Trabajo Social </b:Corporate>
      </b:Author>
    </b:Author>
    <b:Month>Julio</b:Month>
    <b:Day>06</b:Day>
    <b:URL>https://www.adasu.org/prod/1/487/Definicion.Global.del.Trabajo.Social..pdf</b:URL>
    <b:RefOrder>15</b:RefOrder>
  </b:Source>
  <b:Source>
    <b:Tag>Uni15</b:Tag>
    <b:SourceType>InternetSite</b:SourceType>
    <b:Guid>{7FCB4B17-D5C6-473C-8569-F054EDC482AA}</b:Guid>
    <b:Author>
      <b:Author>
        <b:Corporate>Universidad Rafael Landivar </b:Corporate>
      </b:Author>
    </b:Author>
    <b:Title>Métodologia del Trabajo Social </b:Title>
    <b:Year>2015</b:Year>
    <b:Month>Octubre</b:Month>
    <b:Day>09</b:Day>
    <b:URL>http://biblio3.url.edu.gt/publiclg/biblio_sin_paredes/fac_politicas/2018/tecnico_trab/int_trabsocial/cap/03.pdf</b:URL>
    <b:RefOrder>16</b:RefOrder>
  </b:Source>
  <b:Source>
    <b:Tag>Lui17</b:Tag>
    <b:SourceType>InternetSite</b:SourceType>
    <b:Guid>{12E83409-ED92-4BCB-8EA0-1B22DD16A760}</b:Guid>
    <b:Author>
      <b:Author>
        <b:NameList>
          <b:Person>
            <b:Last>Mosquera</b:Last>
            <b:First>Luisa</b:First>
          </b:Person>
        </b:NameList>
      </b:Author>
    </b:Author>
    <b:Title>Impacto de la intervención del Trabajo Social en el grupo de adultos mayores de la parroquia rural de San Miguel de Perucho periodo octubre 2015-febrero 2016</b:Title>
    <b:InternetSiteTitle>Universidad Central del Ecuador</b:InternetSiteTitle>
    <b:Year>2017</b:Year>
    <b:Month>Agosto</b:Month>
    <b:Day>15</b:Day>
    <b:URL>http://www.dspace.uce.edu.ec/bitstream/25000/13427/1/T-UCE-0017-TS047-2017.pdf</b:URL>
    <b:RefOrder>17</b:RefOrder>
  </b:Source>
  <b:Source>
    <b:Tag>Con11</b:Tag>
    <b:SourceType>InternetSite</b:SourceType>
    <b:Guid>{7EE3AE32-63ED-404E-95B4-2CD1CA1FDD39}</b:Guid>
    <b:Author>
      <b:Author>
        <b:Corporate>Constitución de la República del Ecuador </b:Corporate>
      </b:Author>
    </b:Author>
    <b:InternetSiteTitle>Constitución de la República del Ecuador </b:InternetSiteTitle>
    <b:Year>2011</b:Year>
    <b:Month>Junio</b:Month>
    <b:Day>13</b:Day>
    <b:URL>http://www2.congreso.gob.pe/sicr/cendocbib/con4_uibd.nsf/8122BC01AACC9C6505257E3400731431/$FILE/QU%C3%89_ES_UNA_POL%C3%8DTICA_P%C3%9ABLICA.pdf</b:URL>
    <b:RefOrder>13</b:RefOrder>
  </b:Source>
  <b:Source>
    <b:Tag>Con19</b:Tag>
    <b:SourceType>Book</b:SourceType>
    <b:Guid>{F4808EFE-7787-49D1-8332-BA55281D4723}</b:Guid>
    <b:Author>
      <b:Author>
        <b:Corporate>Ley Orgánica de las Personas Adultas Mayores</b:Corporate>
      </b:Author>
    </b:Author>
    <b:Title>Ley Orgánica de las Personas Adultas Mayores</b:Title>
    <b:Year>2019</b:Year>
    <b:City>Quito</b:City>
    <b:Publisher>Asamblea Constituyente</b:Publisher>
    <b:RefOrder>14</b:RefOrder>
  </b:Source>
  <b:Source>
    <b:Tag>INE09</b:Tag>
    <b:SourceType>DocumentFromInternetSite</b:SourceType>
    <b:Guid>{5BC05356-75BE-488E-BDAD-526D4C88FE53}</b:Guid>
    <b:Author>
      <b:Author>
        <b:Corporate>Instituto Nacional de Estadísticas y Censos</b:Corporate>
      </b:Author>
    </b:Author>
    <b:Year>2010</b:Year>
    <b:URL>https://www.ecuadorencifras.gob.ec/wp-content/descargas/Presentaciones/estadisticas_adulto_mayor.pdf</b:URL>
    <b:Title>INEC</b:Title>
    <b:Month>Marzo</b:Month>
    <b:Day>29</b:Day>
    <b:RefOrder>1</b:RefOrder>
  </b:Source>
</b:Sources>
</file>

<file path=customXml/itemProps1.xml><?xml version="1.0" encoding="utf-8"?>
<ds:datastoreItem xmlns:ds="http://schemas.openxmlformats.org/officeDocument/2006/customXml" ds:itemID="{406FE5AC-852D-4888-AEAA-13929ACF3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4226</Words>
  <Characters>23245</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27417</CharactersWithSpaces>
  <SharedDoc>false</SharedDoc>
  <HLinks>
    <vt:vector size="114" baseType="variant">
      <vt:variant>
        <vt:i4>7864437</vt:i4>
      </vt:variant>
      <vt:variant>
        <vt:i4>39</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36</vt:i4>
      </vt:variant>
      <vt:variant>
        <vt:i4>0</vt:i4>
      </vt:variant>
      <vt:variant>
        <vt:i4>5</vt:i4>
      </vt:variant>
      <vt:variant>
        <vt:lpwstr>https://emasf.webcindario.com/La_planificacion_de_la_EF_bilingue.pdf</vt:lpwstr>
      </vt:variant>
      <vt:variant>
        <vt:lpwstr/>
      </vt:variant>
      <vt:variant>
        <vt:i4>3604597</vt:i4>
      </vt:variant>
      <vt:variant>
        <vt:i4>33</vt:i4>
      </vt:variant>
      <vt:variant>
        <vt:i4>0</vt:i4>
      </vt:variant>
      <vt:variant>
        <vt:i4>5</vt:i4>
      </vt:variant>
      <vt:variant>
        <vt:lpwstr>https://dialnet.unirioja.es/servlet/articulo?codigo=3286615</vt:lpwstr>
      </vt:variant>
      <vt:variant>
        <vt:lpwstr/>
      </vt:variant>
      <vt:variant>
        <vt:i4>4063288</vt:i4>
      </vt:variant>
      <vt:variant>
        <vt:i4>30</vt:i4>
      </vt:variant>
      <vt:variant>
        <vt:i4>0</vt:i4>
      </vt:variant>
      <vt:variant>
        <vt:i4>5</vt:i4>
      </vt:variant>
      <vt:variant>
        <vt:lpwstr>https://www.efdeportes.com/efd50/planif.htm</vt:lpwstr>
      </vt:variant>
      <vt:variant>
        <vt:lpwstr/>
      </vt:variant>
      <vt:variant>
        <vt:i4>7864437</vt:i4>
      </vt:variant>
      <vt:variant>
        <vt:i4>27</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24</vt:i4>
      </vt:variant>
      <vt:variant>
        <vt:i4>0</vt:i4>
      </vt:variant>
      <vt:variant>
        <vt:i4>5</vt:i4>
      </vt:variant>
      <vt:variant>
        <vt:lpwstr>https://emasf.webcindario.com/La_planificacion_de_la_EF_bilingue.pdf</vt:lpwstr>
      </vt:variant>
      <vt:variant>
        <vt:lpwstr/>
      </vt:variant>
      <vt:variant>
        <vt:i4>3604597</vt:i4>
      </vt:variant>
      <vt:variant>
        <vt:i4>21</vt:i4>
      </vt:variant>
      <vt:variant>
        <vt:i4>0</vt:i4>
      </vt:variant>
      <vt:variant>
        <vt:i4>5</vt:i4>
      </vt:variant>
      <vt:variant>
        <vt:lpwstr>https://dialnet.unirioja.es/servlet/articulo?codigo=3286615</vt:lpwstr>
      </vt:variant>
      <vt:variant>
        <vt:lpwstr/>
      </vt:variant>
      <vt:variant>
        <vt:i4>4063288</vt:i4>
      </vt:variant>
      <vt:variant>
        <vt:i4>18</vt:i4>
      </vt:variant>
      <vt:variant>
        <vt:i4>0</vt:i4>
      </vt:variant>
      <vt:variant>
        <vt:i4>5</vt:i4>
      </vt:variant>
      <vt:variant>
        <vt:lpwstr>https://www.efdeportes.com/efd50/planif.htm</vt:lpwstr>
      </vt:variant>
      <vt:variant>
        <vt:lpwstr/>
      </vt:variant>
      <vt:variant>
        <vt:i4>7864437</vt:i4>
      </vt:variant>
      <vt:variant>
        <vt:i4>15</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12</vt:i4>
      </vt:variant>
      <vt:variant>
        <vt:i4>0</vt:i4>
      </vt:variant>
      <vt:variant>
        <vt:i4>5</vt:i4>
      </vt:variant>
      <vt:variant>
        <vt:lpwstr>https://emasf.webcindario.com/La_planificacion_de_la_EF_bilingue.pdf</vt:lpwstr>
      </vt:variant>
      <vt:variant>
        <vt:lpwstr/>
      </vt:variant>
      <vt:variant>
        <vt:i4>3604597</vt:i4>
      </vt:variant>
      <vt:variant>
        <vt:i4>9</vt:i4>
      </vt:variant>
      <vt:variant>
        <vt:i4>0</vt:i4>
      </vt:variant>
      <vt:variant>
        <vt:i4>5</vt:i4>
      </vt:variant>
      <vt:variant>
        <vt:lpwstr>https://dialnet.unirioja.es/servlet/articulo?codigo=3286615</vt:lpwstr>
      </vt:variant>
      <vt:variant>
        <vt:lpwstr/>
      </vt:variant>
      <vt:variant>
        <vt:i4>4063288</vt:i4>
      </vt:variant>
      <vt:variant>
        <vt:i4>6</vt:i4>
      </vt:variant>
      <vt:variant>
        <vt:i4>0</vt:i4>
      </vt:variant>
      <vt:variant>
        <vt:i4>5</vt:i4>
      </vt:variant>
      <vt:variant>
        <vt:lpwstr>https://www.efdeportes.com/efd50/planif.htm</vt:lpwstr>
      </vt:variant>
      <vt:variant>
        <vt:lpwstr/>
      </vt:variant>
      <vt:variant>
        <vt:i4>7274508</vt:i4>
      </vt:variant>
      <vt:variant>
        <vt:i4>0</vt:i4>
      </vt:variant>
      <vt:variant>
        <vt:i4>0</vt:i4>
      </vt:variant>
      <vt:variant>
        <vt:i4>5</vt:i4>
      </vt:variant>
      <vt:variant>
        <vt:lpwstr>mailto:anselmo.ludizaca@psg.ucacue.edu.ec</vt:lpwstr>
      </vt:variant>
      <vt:variant>
        <vt:lpwstr/>
      </vt:variant>
      <vt:variant>
        <vt:i4>5701655</vt:i4>
      </vt:variant>
      <vt:variant>
        <vt:i4>15</vt:i4>
      </vt:variant>
      <vt:variant>
        <vt:i4>0</vt:i4>
      </vt:variant>
      <vt:variant>
        <vt:i4>5</vt:i4>
      </vt:variant>
      <vt:variant>
        <vt:lpwstr>https://orcid.org/0000-0001-6813-8100</vt:lpwstr>
      </vt:variant>
      <vt:variant>
        <vt:lpwstr/>
      </vt:variant>
      <vt:variant>
        <vt:i4>7602206</vt:i4>
      </vt:variant>
      <vt:variant>
        <vt:i4>12</vt:i4>
      </vt:variant>
      <vt:variant>
        <vt:i4>0</vt:i4>
      </vt:variant>
      <vt:variant>
        <vt:i4>5</vt:i4>
      </vt:variant>
      <vt:variant>
        <vt:lpwstr>mailto:dggarciah@ucacue.edu.ec</vt:lpwstr>
      </vt:variant>
      <vt:variant>
        <vt:lpwstr/>
      </vt:variant>
      <vt:variant>
        <vt:i4>5963806</vt:i4>
      </vt:variant>
      <vt:variant>
        <vt:i4>9</vt:i4>
      </vt:variant>
      <vt:variant>
        <vt:i4>0</vt:i4>
      </vt:variant>
      <vt:variant>
        <vt:i4>5</vt:i4>
      </vt:variant>
      <vt:variant>
        <vt:lpwstr>https://orcid.org/0000-0002-3997-465X</vt:lpwstr>
      </vt:variant>
      <vt:variant>
        <vt:lpwstr/>
      </vt:variant>
      <vt:variant>
        <vt:i4>7274508</vt:i4>
      </vt:variant>
      <vt:variant>
        <vt:i4>6</vt:i4>
      </vt:variant>
      <vt:variant>
        <vt:i4>0</vt:i4>
      </vt:variant>
      <vt:variant>
        <vt:i4>5</vt:i4>
      </vt:variant>
      <vt:variant>
        <vt:lpwstr>mailto:anselmo.ludizaca@psg.ucacue.edu.ec</vt:lpwstr>
      </vt:variant>
      <vt:variant>
        <vt:lpwstr/>
      </vt:variant>
      <vt:variant>
        <vt:i4>5308434</vt:i4>
      </vt:variant>
      <vt:variant>
        <vt:i4>3</vt:i4>
      </vt:variant>
      <vt:variant>
        <vt:i4>0</vt:i4>
      </vt:variant>
      <vt:variant>
        <vt:i4>5</vt:i4>
      </vt:variant>
      <vt:variant>
        <vt:lpwstr>https://orcid.org/0000-0002-2649-9634</vt:lpwstr>
      </vt:variant>
      <vt:variant>
        <vt:lpwstr/>
      </vt:variant>
      <vt:variant>
        <vt:i4>1048691</vt:i4>
      </vt:variant>
      <vt:variant>
        <vt:i4>0</vt:i4>
      </vt:variant>
      <vt:variant>
        <vt:i4>0</vt:i4>
      </vt:variant>
      <vt:variant>
        <vt:i4>5</vt:i4>
      </vt:variant>
      <vt:variant>
        <vt:lpwstr>mailto:cavilam@ucacue.edu.ec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2021-02-19T17:21:00Z</cp:lastPrinted>
  <dcterms:created xsi:type="dcterms:W3CDTF">2021-02-19T17:20:00Z</dcterms:created>
  <dcterms:modified xsi:type="dcterms:W3CDTF">2021-02-19T17:29:00Z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